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344B4" w:rsidRDefault="000344B4" w:rsidP="000344B4">
      <w:pPr>
        <w:pStyle w:val="NoSpacing"/>
        <w:rPr>
          <w:rFonts w:ascii="Arial" w:hAnsi="Arial" w:cs="Arial"/>
          <w:i/>
          <w:sz w:val="24"/>
          <w:szCs w:val="24"/>
          <w:lang w:val="en-US"/>
        </w:rPr>
      </w:pPr>
      <w:r>
        <w:rPr>
          <w:rFonts w:ascii="Arial" w:hAnsi="Arial" w:cs="Arial"/>
          <w:sz w:val="24"/>
          <w:szCs w:val="24"/>
          <w:lang w:val="en-US"/>
        </w:rPr>
        <w:t>3GPP TSG-RAN WG3 97</w:t>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sidR="008339B9">
        <w:rPr>
          <w:rFonts w:ascii="Arial" w:hAnsi="Arial" w:cs="Arial"/>
          <w:iCs/>
          <w:sz w:val="24"/>
          <w:szCs w:val="24"/>
          <w:lang w:val="en-US"/>
        </w:rPr>
        <w:t>R3-172670</w:t>
      </w:r>
    </w:p>
    <w:p w:rsidR="000344B4" w:rsidRDefault="000344B4" w:rsidP="000344B4">
      <w:pPr>
        <w:overflowPunct w:val="0"/>
        <w:autoSpaceDE w:val="0"/>
        <w:autoSpaceDN w:val="0"/>
        <w:adjustRightInd w:val="0"/>
        <w:spacing w:after="0" w:line="240" w:lineRule="auto"/>
        <w:textAlignment w:val="baseline"/>
        <w:rPr>
          <w:rFonts w:ascii="Arial" w:eastAsia="Batang" w:hAnsi="Arial" w:cs="Arial"/>
          <w:color w:val="000000"/>
          <w:szCs w:val="24"/>
          <w:lang w:val="en-US" w:eastAsia="ja-JP"/>
        </w:rPr>
      </w:pPr>
      <w:r>
        <w:rPr>
          <w:rFonts w:ascii="Arial" w:eastAsia="Batang" w:hAnsi="Arial" w:cs="Arial"/>
          <w:color w:val="000000"/>
          <w:szCs w:val="24"/>
          <w:lang w:eastAsia="ja-JP"/>
        </w:rPr>
        <w:t>Berlin, Germany, 21-25 August 2017</w:t>
      </w:r>
    </w:p>
    <w:p w:rsidR="000344B4" w:rsidRDefault="000344B4" w:rsidP="000344B4">
      <w:pPr>
        <w:overflowPunct w:val="0"/>
        <w:autoSpaceDE w:val="0"/>
        <w:autoSpaceDN w:val="0"/>
        <w:adjustRightInd w:val="0"/>
        <w:spacing w:after="0" w:line="240" w:lineRule="auto"/>
        <w:textAlignment w:val="baseline"/>
        <w:rPr>
          <w:rFonts w:ascii="Arial" w:eastAsia="Batang" w:hAnsi="Arial" w:cs="Arial"/>
          <w:color w:val="000000"/>
          <w:szCs w:val="24"/>
          <w:lang w:eastAsia="ja-JP"/>
        </w:rPr>
      </w:pPr>
    </w:p>
    <w:p w:rsidR="000344B4" w:rsidRDefault="000344B4" w:rsidP="000344B4">
      <w:pPr>
        <w:overflowPunct w:val="0"/>
        <w:autoSpaceDE w:val="0"/>
        <w:autoSpaceDN w:val="0"/>
        <w:adjustRightInd w:val="0"/>
        <w:spacing w:after="0" w:line="240" w:lineRule="auto"/>
        <w:textAlignment w:val="baseline"/>
        <w:rPr>
          <w:rFonts w:ascii="Arial" w:eastAsia="Batang" w:hAnsi="Arial" w:cs="Arial"/>
          <w:color w:val="000000"/>
          <w:szCs w:val="24"/>
          <w:lang w:eastAsia="ja-JP"/>
        </w:rPr>
      </w:pPr>
    </w:p>
    <w:p w:rsidR="000344B4" w:rsidRDefault="000344B4" w:rsidP="000344B4">
      <w:pPr>
        <w:tabs>
          <w:tab w:val="left" w:pos="1985"/>
        </w:tabs>
        <w:spacing w:after="120"/>
        <w:rPr>
          <w:rFonts w:ascii="Arial" w:eastAsia="Calibri" w:hAnsi="Arial" w:cs="Times New Roman"/>
          <w:sz w:val="22"/>
        </w:rPr>
      </w:pPr>
      <w:r>
        <w:rPr>
          <w:rFonts w:ascii="Arial" w:hAnsi="Arial"/>
          <w:b/>
        </w:rPr>
        <w:t>Agenda Item:</w:t>
      </w:r>
      <w:r>
        <w:rPr>
          <w:rFonts w:ascii="Arial" w:hAnsi="Arial"/>
        </w:rPr>
        <w:tab/>
      </w:r>
      <w:bookmarkStart w:id="0" w:name="Source"/>
      <w:bookmarkEnd w:id="0"/>
      <w:r w:rsidR="00271D6D">
        <w:rPr>
          <w:rFonts w:ascii="Arial" w:hAnsi="Arial"/>
        </w:rPr>
        <w:t>10.8.1.3</w:t>
      </w:r>
    </w:p>
    <w:p w:rsidR="000344B4" w:rsidRDefault="000344B4" w:rsidP="000344B4">
      <w:pPr>
        <w:tabs>
          <w:tab w:val="left" w:pos="1985"/>
        </w:tabs>
        <w:spacing w:after="120"/>
        <w:rPr>
          <w:rFonts w:ascii="Arial" w:hAnsi="Arial"/>
        </w:rPr>
      </w:pPr>
      <w:r>
        <w:rPr>
          <w:rFonts w:ascii="Arial" w:hAnsi="Arial"/>
          <w:b/>
        </w:rPr>
        <w:t xml:space="preserve">Source: </w:t>
      </w:r>
      <w:r>
        <w:rPr>
          <w:rFonts w:ascii="Arial" w:hAnsi="Arial"/>
          <w:b/>
        </w:rPr>
        <w:tab/>
      </w:r>
      <w:r>
        <w:rPr>
          <w:rFonts w:ascii="Arial" w:hAnsi="Arial"/>
        </w:rPr>
        <w:t xml:space="preserve">Vodafone Group </w:t>
      </w:r>
    </w:p>
    <w:p w:rsidR="000344B4" w:rsidRDefault="000344B4" w:rsidP="000344B4">
      <w:pPr>
        <w:spacing w:after="120"/>
        <w:ind w:left="1988" w:hanging="1988"/>
        <w:rPr>
          <w:rFonts w:ascii="Arial" w:hAnsi="Arial"/>
        </w:rPr>
      </w:pPr>
      <w:r>
        <w:rPr>
          <w:rFonts w:ascii="Arial" w:hAnsi="Arial"/>
          <w:b/>
        </w:rPr>
        <w:t>Title:</w:t>
      </w:r>
      <w:r>
        <w:rPr>
          <w:rFonts w:ascii="Arial" w:hAnsi="Arial"/>
        </w:rPr>
        <w:t xml:space="preserve"> </w:t>
      </w:r>
      <w:r>
        <w:rPr>
          <w:rFonts w:ascii="Arial" w:hAnsi="Arial"/>
        </w:rPr>
        <w:tab/>
      </w:r>
      <w:r w:rsidRPr="000344B4">
        <w:rPr>
          <w:rFonts w:ascii="Arial" w:hAnsi="Arial"/>
        </w:rPr>
        <w:t>X2 Signalling for Energy Efficiency of NR Node Transmitter</w:t>
      </w:r>
    </w:p>
    <w:p w:rsidR="000344B4" w:rsidRDefault="000344B4" w:rsidP="000344B4">
      <w:pPr>
        <w:tabs>
          <w:tab w:val="left" w:pos="1985"/>
        </w:tabs>
        <w:spacing w:after="120"/>
        <w:ind w:right="-446"/>
        <w:rPr>
          <w:rFonts w:ascii="Arial" w:hAnsi="Arial"/>
        </w:rPr>
      </w:pPr>
      <w:r>
        <w:rPr>
          <w:rFonts w:ascii="Arial" w:hAnsi="Arial"/>
          <w:b/>
        </w:rPr>
        <w:t>Document for:</w:t>
      </w:r>
      <w:r>
        <w:rPr>
          <w:rFonts w:ascii="Arial" w:hAnsi="Arial"/>
        </w:rPr>
        <w:tab/>
      </w:r>
      <w:bookmarkStart w:id="1" w:name="DocumentFor"/>
      <w:bookmarkEnd w:id="1"/>
      <w:r>
        <w:rPr>
          <w:rFonts w:ascii="Arial" w:hAnsi="Arial"/>
        </w:rPr>
        <w:t xml:space="preserve">Discussion and Decision </w:t>
      </w:r>
    </w:p>
    <w:p w:rsidR="000344B4" w:rsidRDefault="00C11097" w:rsidP="000344B4">
      <w:pPr>
        <w:tabs>
          <w:tab w:val="left" w:pos="1985"/>
        </w:tabs>
        <w:spacing w:after="120"/>
        <w:ind w:right="-446"/>
        <w:rPr>
          <w:rFonts w:ascii="Arial" w:hAnsi="Arial"/>
        </w:rPr>
      </w:pPr>
      <w:r>
        <w:rPr>
          <w:rFonts w:ascii="Arial" w:hAnsi="Arial"/>
          <w:noProof/>
          <w:lang w:eastAsia="en-GB"/>
          <w14:cntxtAlts w14:val="0"/>
        </w:rPr>
        <mc:AlternateContent>
          <mc:Choice Requires="wps">
            <w:drawing>
              <wp:anchor distT="0" distB="0" distL="114300" distR="114300" simplePos="0" relativeHeight="251659264" behindDoc="0" locked="0" layoutInCell="1" allowOverlap="1">
                <wp:simplePos x="0" y="0"/>
                <wp:positionH relativeFrom="column">
                  <wp:posOffset>-26036</wp:posOffset>
                </wp:positionH>
                <wp:positionV relativeFrom="paragraph">
                  <wp:posOffset>120650</wp:posOffset>
                </wp:positionV>
                <wp:extent cx="5668645" cy="0"/>
                <wp:effectExtent l="0" t="0" r="27305" b="19050"/>
                <wp:wrapNone/>
                <wp:docPr id="14" name="Straight Connector 14"/>
                <wp:cNvGraphicFramePr/>
                <a:graphic xmlns:a="http://schemas.openxmlformats.org/drawingml/2006/main">
                  <a:graphicData uri="http://schemas.microsoft.com/office/word/2010/wordprocessingShape">
                    <wps:wsp>
                      <wps:cNvCnPr/>
                      <wps:spPr>
                        <a:xfrm>
                          <a:off x="0" y="0"/>
                          <a:ext cx="5668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095DEA0" id="Straight Connector 1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05pt,9.5pt" to="444.3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" strokecolor="black [3040]"/>
            </w:pict>
          </mc:Fallback>
        </mc:AlternateContent>
      </w:r>
    </w:p>
    <w:p w:rsidR="006011A9" w:rsidRDefault="006011A9" w:rsidP="006011A9">
      <w:pPr>
        <w:pStyle w:val="Heading1"/>
      </w:pPr>
      <w:r>
        <w:t xml:space="preserve">Introduction </w:t>
      </w:r>
    </w:p>
    <w:p w:rsidR="006A5334" w:rsidRDefault="00F15AE6" w:rsidP="00BE1FD1">
      <w:r>
        <w:t>In this contribut</w:t>
      </w:r>
      <w:r w:rsidR="007C2108">
        <w:t>ion we present a</w:t>
      </w:r>
      <w:r w:rsidR="001F7557">
        <w:t xml:space="preserve"> realistic scenario </w:t>
      </w:r>
      <w:r w:rsidR="007C2108">
        <w:t xml:space="preserve">which </w:t>
      </w:r>
      <w:r>
        <w:t xml:space="preserve">we believe </w:t>
      </w:r>
      <w:r w:rsidR="007C2108">
        <w:t>would have</w:t>
      </w:r>
      <w:r>
        <w:t xml:space="preserve"> an impact on the LTE and NR Cell</w:t>
      </w:r>
      <w:r w:rsidR="006A5334">
        <w:t>s’ energy efficiency.</w:t>
      </w:r>
      <w:r w:rsidR="006A5334" w:rsidRPr="006A5334">
        <w:t xml:space="preserve"> </w:t>
      </w:r>
    </w:p>
    <w:p w:rsidR="00205BB0" w:rsidRDefault="006A5334" w:rsidP="00BE1FD1">
      <w:r>
        <w:t xml:space="preserve">With the introduction of </w:t>
      </w:r>
      <w:r w:rsidR="004F4BAD">
        <w:t>high channel bandwidths</w:t>
      </w:r>
      <w:r>
        <w:t xml:space="preserve"> </w:t>
      </w:r>
      <w:r w:rsidR="004F4BAD">
        <w:t xml:space="preserve">and high data throughputs </w:t>
      </w:r>
      <w:r>
        <w:t>for NR Nodes</w:t>
      </w:r>
      <w:r w:rsidR="004F4BAD">
        <w:t xml:space="preserve">, it will be necessary to have </w:t>
      </w:r>
      <w:r w:rsidR="006C6B81">
        <w:t>high power PAs</w:t>
      </w:r>
      <w:r w:rsidR="004F4BAD">
        <w:t xml:space="preserve"> at the nodes (as the fundamental parameter “energy per bit/noise power spectral density” will not change much, but the number of ‘bits’ sent will change dramatically). In order to minimise energy costs (and to “be green”)</w:t>
      </w:r>
      <w:r w:rsidR="00332904">
        <w:t xml:space="preserve"> </w:t>
      </w:r>
      <w:r w:rsidR="004F4BAD">
        <w:t>and in</w:t>
      </w:r>
      <w:r w:rsidR="008D4291">
        <w:t>-</w:t>
      </w:r>
      <w:r w:rsidR="004F4BAD">
        <w:t>line with previous 3GPP studies on energy efficiency, it is necessary to be able to turn off these PAs during periods when they are not needed (and obviously, to be able to turn them back on when their capacity is needed).</w:t>
      </w:r>
      <w:r w:rsidR="008D4291">
        <w:t xml:space="preserve"> See</w:t>
      </w:r>
      <w:r w:rsidR="00E71E86">
        <w:t xml:space="preserve"> following </w:t>
      </w:r>
      <w:r w:rsidR="00E71E86">
        <w:fldChar w:fldCharType="begin"/>
      </w:r>
      <w:r w:rsidR="00E71E86">
        <w:instrText xml:space="preserve"> REF _Ref488393388 \h </w:instrText>
      </w:r>
      <w:r w:rsidR="00E71E86">
        <w:fldChar w:fldCharType="separate"/>
      </w:r>
      <w:r w:rsidR="00A046E6">
        <w:t xml:space="preserve">Figure </w:t>
      </w:r>
      <w:r w:rsidR="00A046E6">
        <w:rPr>
          <w:noProof/>
        </w:rPr>
        <w:t>1</w:t>
      </w:r>
      <w:r w:rsidR="00E71E86">
        <w:fldChar w:fldCharType="end"/>
      </w:r>
      <w:r w:rsidR="00E71E86">
        <w:t>.</w:t>
      </w:r>
    </w:p>
    <w:p w:rsidR="008D4291" w:rsidRDefault="008D4291" w:rsidP="008D4291">
      <w:pPr>
        <w:keepNext/>
        <w:jc w:val="center"/>
      </w:pPr>
      <w:r>
        <w:rPr>
          <w:noProof/>
          <w:lang w:eastAsia="en-GB"/>
          <w14:cntxtAlts w14:val="0"/>
        </w:rPr>
        <w:drawing>
          <wp:inline distT="0" distB="0" distL="0" distR="0">
            <wp:extent cx="2880000" cy="1702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TE-NR_switch_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80000" cy="1702800"/>
                    </a:xfrm>
                    <a:prstGeom prst="rect">
                      <a:avLst/>
                    </a:prstGeom>
                  </pic:spPr>
                </pic:pic>
              </a:graphicData>
            </a:graphic>
          </wp:inline>
        </w:drawing>
      </w:r>
    </w:p>
    <w:p w:rsidR="008D4291" w:rsidRDefault="008D4291" w:rsidP="008D4291">
      <w:pPr>
        <w:pStyle w:val="Caption"/>
        <w:jc w:val="center"/>
      </w:pPr>
      <w:bookmarkStart w:id="2" w:name="_Ref488393388"/>
      <w:r>
        <w:t xml:space="preserve">Figure </w:t>
      </w:r>
      <w:r w:rsidR="008A6603">
        <w:fldChar w:fldCharType="begin"/>
      </w:r>
      <w:r w:rsidR="008A6603">
        <w:instrText xml:space="preserve"> SEQ Figure \* ARABIC </w:instrText>
      </w:r>
      <w:r w:rsidR="008A6603">
        <w:fldChar w:fldCharType="separate"/>
      </w:r>
      <w:r w:rsidR="00A046E6">
        <w:rPr>
          <w:noProof/>
        </w:rPr>
        <w:t>1</w:t>
      </w:r>
      <w:r w:rsidR="008A6603">
        <w:rPr>
          <w:noProof/>
        </w:rPr>
        <w:fldChar w:fldCharType="end"/>
      </w:r>
      <w:bookmarkEnd w:id="2"/>
      <w:r w:rsidR="00E71E86">
        <w:t xml:space="preserve"> </w:t>
      </w:r>
      <w:r>
        <w:t xml:space="preserve">LTE eNodeB and NR Nodes in </w:t>
      </w:r>
      <w:r w:rsidR="00E71E86">
        <w:t>D</w:t>
      </w:r>
      <w:r>
        <w:t>ual Connectivity configuration</w:t>
      </w:r>
    </w:p>
    <w:p w:rsidR="004F4BAD" w:rsidRDefault="006A5334" w:rsidP="00BE1FD1">
      <w:r>
        <w:t>The aim of this contribution</w:t>
      </w:r>
      <w:r w:rsidR="00205BB0">
        <w:t xml:space="preserve"> </w:t>
      </w:r>
      <w:r w:rsidR="007C2108">
        <w:t xml:space="preserve">is </w:t>
      </w:r>
      <w:r w:rsidR="00205BB0">
        <w:t>to introduce mechanism</w:t>
      </w:r>
      <w:r w:rsidR="004F4BAD">
        <w:t>s</w:t>
      </w:r>
      <w:r w:rsidR="007C2108">
        <w:t>,</w:t>
      </w:r>
      <w:r w:rsidR="00205BB0">
        <w:t xml:space="preserve"> in </w:t>
      </w:r>
      <w:r w:rsidR="007C2108">
        <w:t xml:space="preserve">a Dual Connectivity </w:t>
      </w:r>
      <w:r w:rsidR="00E71E86">
        <w:t>configuration</w:t>
      </w:r>
      <w:r w:rsidR="001F7557">
        <w:t>,</w:t>
      </w:r>
      <w:r w:rsidR="007C2108">
        <w:t xml:space="preserve"> </w:t>
      </w:r>
      <w:r w:rsidR="00567AE0">
        <w:t>whereby:</w:t>
      </w:r>
    </w:p>
    <w:p w:rsidR="00E71E86" w:rsidRDefault="004F4BAD" w:rsidP="00E71E86">
      <w:pPr>
        <w:ind w:left="720"/>
      </w:pPr>
      <w:r>
        <w:t xml:space="preserve">a) </w:t>
      </w:r>
      <w:r w:rsidR="00E71E86">
        <w:t>in the event of the Master Cell’s load increasing, to request that the potential Secondary Cell is switched back on.</w:t>
      </w:r>
    </w:p>
    <w:p w:rsidR="00E71E86" w:rsidRDefault="004F4BAD" w:rsidP="00E71E86">
      <w:pPr>
        <w:ind w:left="720"/>
      </w:pPr>
      <w:r>
        <w:t xml:space="preserve">b) </w:t>
      </w:r>
      <w:r w:rsidR="00E71E86">
        <w:t xml:space="preserve">when an NR cell’s load is low, it can inform the current Master </w:t>
      </w:r>
      <w:proofErr w:type="spellStart"/>
      <w:r w:rsidR="00E71E86">
        <w:t>eNode</w:t>
      </w:r>
      <w:proofErr w:type="spellEnd"/>
      <w:r w:rsidR="00E71E86">
        <w:t xml:space="preserve"> B(s) (and any other </w:t>
      </w:r>
      <w:proofErr w:type="spellStart"/>
      <w:r w:rsidR="00E71E86">
        <w:t>eNBs</w:t>
      </w:r>
      <w:proofErr w:type="spellEnd"/>
      <w:r w:rsidR="00E71E86">
        <w:t xml:space="preserve"> that can become Master cells) that it is about to go into a power saving mode</w:t>
      </w:r>
      <w:r w:rsidR="00732F12">
        <w:t xml:space="preserve"> </w:t>
      </w:r>
    </w:p>
    <w:p w:rsidR="00097963" w:rsidRDefault="00097963" w:rsidP="00097963">
      <w:r>
        <w:lastRenderedPageBreak/>
        <w:t>Two scenarios could exist in practice:</w:t>
      </w:r>
    </w:p>
    <w:p w:rsidR="007C2108" w:rsidRDefault="00097963" w:rsidP="00097963">
      <w:pPr>
        <w:ind w:left="720"/>
      </w:pPr>
      <w:r>
        <w:t xml:space="preserve">Scenario 1- LTE eNodeB is the Master cell and NR Node is the Secondary Cell </w:t>
      </w:r>
    </w:p>
    <w:p w:rsidR="00097963" w:rsidRDefault="00097963" w:rsidP="00097963">
      <w:pPr>
        <w:ind w:left="720"/>
      </w:pPr>
      <w:r>
        <w:t xml:space="preserve">Scenario 2- NR </w:t>
      </w:r>
      <w:proofErr w:type="spellStart"/>
      <w:r w:rsidR="007A1BAB">
        <w:t>g</w:t>
      </w:r>
      <w:r w:rsidR="00732F12">
        <w:t>Node</w:t>
      </w:r>
      <w:r w:rsidR="007A1BAB">
        <w:t>B</w:t>
      </w:r>
      <w:proofErr w:type="spellEnd"/>
      <w:r w:rsidR="00732F12">
        <w:t xml:space="preserve"> </w:t>
      </w:r>
      <w:r>
        <w:t xml:space="preserve">is the Master Cell and LTE </w:t>
      </w:r>
      <w:r w:rsidR="007A1BAB">
        <w:t xml:space="preserve">Node </w:t>
      </w:r>
      <w:r>
        <w:t xml:space="preserve">is the </w:t>
      </w:r>
      <w:r w:rsidR="004F4BAD">
        <w:t>S</w:t>
      </w:r>
      <w:r>
        <w:t xml:space="preserve">econdary Cell </w:t>
      </w:r>
    </w:p>
    <w:p w:rsidR="004F4BAD" w:rsidRDefault="004F4BAD" w:rsidP="00097963">
      <w:r>
        <w:t>However, Scenario 2 is “Architecture Option 4” and this option is currently de-prioritised, hence this document does not deal with it further.</w:t>
      </w:r>
    </w:p>
    <w:p w:rsidR="00B80F97" w:rsidRDefault="004F4BAD" w:rsidP="00097963">
      <w:r w:rsidRPr="00B80F97">
        <w:t>For Scenario 1, there are sub-variants for Architectures 3 and 3X.</w:t>
      </w:r>
      <w:r>
        <w:t xml:space="preserve"> </w:t>
      </w:r>
    </w:p>
    <w:p w:rsidR="004F4BAD" w:rsidRDefault="004F4BAD" w:rsidP="00097963">
      <w:r w:rsidRPr="00E71E86">
        <w:t xml:space="preserve">In this contribution we </w:t>
      </w:r>
      <w:r w:rsidR="00E71E86" w:rsidRPr="00E71E86">
        <w:t xml:space="preserve">concentrate on the Architecture Option </w:t>
      </w:r>
      <w:r w:rsidR="00796C73">
        <w:t xml:space="preserve">3 and </w:t>
      </w:r>
      <w:r w:rsidR="00E71E86" w:rsidRPr="00E71E86">
        <w:t xml:space="preserve">3X and we </w:t>
      </w:r>
      <w:r w:rsidR="007A1BAB">
        <w:t>do not</w:t>
      </w:r>
      <w:r w:rsidR="00E71E86" w:rsidRPr="00E71E86">
        <w:t xml:space="preserve"> </w:t>
      </w:r>
      <w:r w:rsidR="00B80F97" w:rsidRPr="00E71E86">
        <w:t>discuss Architecture</w:t>
      </w:r>
      <w:r w:rsidRPr="00E71E86">
        <w:t xml:space="preserve"> Option 3A as there appears to be little industry interest in </w:t>
      </w:r>
      <w:r w:rsidR="007A1BAB">
        <w:t>3A</w:t>
      </w:r>
      <w:r w:rsidRPr="00E71E86">
        <w:t>.</w:t>
      </w:r>
    </w:p>
    <w:p w:rsidR="00205BB0" w:rsidRDefault="007A1BAB" w:rsidP="00205BB0">
      <w:pPr>
        <w:pStyle w:val="Heading1"/>
      </w:pPr>
      <w:r>
        <w:t>Option 3X</w:t>
      </w:r>
      <w:r w:rsidR="00205BB0" w:rsidRPr="004F4BAD">
        <w:t xml:space="preserve"> </w:t>
      </w:r>
    </w:p>
    <w:p w:rsidR="00AB7EB4" w:rsidRDefault="00AB7EB4" w:rsidP="000120CA">
      <w:r>
        <w:t>In this section we present two cases of Option 3X scenarios:</w:t>
      </w:r>
    </w:p>
    <w:p w:rsidR="00AB7EB4" w:rsidRDefault="00AB7EB4" w:rsidP="00AB7EB4">
      <w:pPr>
        <w:pStyle w:val="ListParagraph"/>
        <w:numPr>
          <w:ilvl w:val="0"/>
          <w:numId w:val="9"/>
        </w:numPr>
      </w:pPr>
      <w:r>
        <w:t xml:space="preserve">Case1- </w:t>
      </w:r>
      <w:r w:rsidR="00567AE0">
        <w:t xml:space="preserve">On demand, power up of the secondary cell </w:t>
      </w:r>
      <w:r>
        <w:t xml:space="preserve"> </w:t>
      </w:r>
    </w:p>
    <w:p w:rsidR="00AB7EB4" w:rsidRDefault="00567AE0" w:rsidP="00AB7EB4">
      <w:pPr>
        <w:pStyle w:val="ListParagraph"/>
        <w:numPr>
          <w:ilvl w:val="0"/>
          <w:numId w:val="9"/>
        </w:numPr>
      </w:pPr>
      <w:r>
        <w:t>Case</w:t>
      </w:r>
      <w:r w:rsidR="00AB7EB4">
        <w:t>2</w:t>
      </w:r>
      <w:r>
        <w:t>- On demand, power down of the secondary cell</w:t>
      </w:r>
      <w:r w:rsidR="00AB7EB4">
        <w:t xml:space="preserve"> </w:t>
      </w:r>
    </w:p>
    <w:p w:rsidR="004F4BAD" w:rsidRPr="004F4BAD" w:rsidRDefault="00AB7EB4" w:rsidP="000120CA">
      <w:pPr>
        <w:pStyle w:val="Heading2"/>
      </w:pPr>
      <w:bookmarkStart w:id="3" w:name="_Ref488996121"/>
      <w:r>
        <w:t xml:space="preserve">Option 3X:  </w:t>
      </w:r>
      <w:r w:rsidR="004F4BAD">
        <w:t>On demand, power up of secondary cell</w:t>
      </w:r>
      <w:bookmarkEnd w:id="3"/>
    </w:p>
    <w:p w:rsidR="00025A74" w:rsidRDefault="00FC0FED" w:rsidP="00025A74">
      <w:r>
        <w:t>In this scenario, t</w:t>
      </w:r>
      <w:r w:rsidR="00025A74">
        <w:t>he LTE Cell</w:t>
      </w:r>
      <w:r w:rsidR="004F4BAD">
        <w:t xml:space="preserve"> is active but the</w:t>
      </w:r>
      <w:r>
        <w:t xml:space="preserve"> </w:t>
      </w:r>
      <w:r w:rsidR="00025A74">
        <w:t xml:space="preserve">NR </w:t>
      </w:r>
      <w:r w:rsidR="007A1BAB">
        <w:t>cell</w:t>
      </w:r>
      <w:r w:rsidR="00025A74">
        <w:t>’s RF Transmitter would be switched off</w:t>
      </w:r>
      <w:r w:rsidR="004F4BAD">
        <w:t>. Part of the</w:t>
      </w:r>
      <w:r w:rsidR="00025A74">
        <w:t xml:space="preserve"> NR</w:t>
      </w:r>
      <w:r w:rsidR="004F4BAD">
        <w:t xml:space="preserve"> node</w:t>
      </w:r>
      <w:r w:rsidR="00025A74">
        <w:t xml:space="preserve">’s baseband functions </w:t>
      </w:r>
      <w:r w:rsidR="004F4BAD">
        <w:t xml:space="preserve">are </w:t>
      </w:r>
      <w:r w:rsidR="000C4F2B">
        <w:t>kept running</w:t>
      </w:r>
      <w:r w:rsidR="00025A74">
        <w:t xml:space="preserve"> to </w:t>
      </w:r>
      <w:r w:rsidR="004F4BAD">
        <w:t>enable user plane data to be forwarded to the</w:t>
      </w:r>
      <w:r w:rsidR="00025A74">
        <w:t xml:space="preserve"> LTE eNode</w:t>
      </w:r>
      <w:r w:rsidR="00750DA0">
        <w:t>B</w:t>
      </w:r>
      <w:r>
        <w:t>.</w:t>
      </w:r>
      <w:r w:rsidR="00567AE0">
        <w:t xml:space="preserve"> </w:t>
      </w:r>
      <w:r w:rsidR="00025A74">
        <w:t>See</w:t>
      </w:r>
      <w:r w:rsidR="001F7557">
        <w:t xml:space="preserve"> following </w:t>
      </w:r>
      <w:r w:rsidR="00875F6B">
        <w:fldChar w:fldCharType="begin"/>
      </w:r>
      <w:r w:rsidR="00875F6B">
        <w:instrText xml:space="preserve"> REF _Ref487727817 \h </w:instrText>
      </w:r>
      <w:r w:rsidR="00875F6B">
        <w:fldChar w:fldCharType="separate"/>
      </w:r>
      <w:r w:rsidR="00A046E6">
        <w:t xml:space="preserve">Figure </w:t>
      </w:r>
      <w:r w:rsidR="00A046E6">
        <w:rPr>
          <w:noProof/>
        </w:rPr>
        <w:t>2</w:t>
      </w:r>
      <w:r w:rsidR="00875F6B">
        <w:fldChar w:fldCharType="end"/>
      </w:r>
      <w:r w:rsidR="004F4BAD">
        <w:t xml:space="preserve"> </w:t>
      </w:r>
    </w:p>
    <w:p w:rsidR="00875F6B" w:rsidRDefault="000B5EDA" w:rsidP="002B10B4">
      <w:pPr>
        <w:keepNext/>
        <w:jc w:val="center"/>
      </w:pPr>
      <w:r>
        <w:rPr>
          <w:noProof/>
          <w:lang w:eastAsia="en-GB"/>
          <w14:cntxtAlts w14:val="0"/>
        </w:rPr>
        <w:lastRenderedPageBreak/>
        <w:drawing>
          <wp:inline distT="0" distB="0" distL="0" distR="0">
            <wp:extent cx="5731510" cy="4451985"/>
            <wp:effectExtent l="0" t="0" r="254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TE-NR_node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4451985"/>
                    </a:xfrm>
                    <a:prstGeom prst="rect">
                      <a:avLst/>
                    </a:prstGeom>
                  </pic:spPr>
                </pic:pic>
              </a:graphicData>
            </a:graphic>
          </wp:inline>
        </w:drawing>
      </w:r>
    </w:p>
    <w:p w:rsidR="00025A74" w:rsidRDefault="00875F6B" w:rsidP="00875F6B">
      <w:pPr>
        <w:pStyle w:val="Caption"/>
      </w:pPr>
      <w:bookmarkStart w:id="4" w:name="_Ref487727817"/>
      <w:r>
        <w:t xml:space="preserve">Figure </w:t>
      </w:r>
      <w:r w:rsidR="008A6603">
        <w:fldChar w:fldCharType="begin"/>
      </w:r>
      <w:r w:rsidR="008A6603">
        <w:instrText xml:space="preserve"> SEQ Figure \* ARABIC </w:instrText>
      </w:r>
      <w:r w:rsidR="008A6603">
        <w:fldChar w:fldCharType="separate"/>
      </w:r>
      <w:r w:rsidR="00A046E6">
        <w:rPr>
          <w:noProof/>
        </w:rPr>
        <w:t>2</w:t>
      </w:r>
      <w:r w:rsidR="008A6603">
        <w:rPr>
          <w:noProof/>
        </w:rPr>
        <w:fldChar w:fldCharType="end"/>
      </w:r>
      <w:bookmarkEnd w:id="4"/>
      <w:r>
        <w:t xml:space="preserve"> Option 3X Architecture</w:t>
      </w:r>
      <w:r w:rsidR="00E71E86">
        <w:t>,</w:t>
      </w:r>
      <w:r w:rsidR="002D0D2D">
        <w:t xml:space="preserve"> UE is connected to eNodeB only </w:t>
      </w:r>
      <w:r w:rsidR="00E71E86">
        <w:t xml:space="preserve">and NR </w:t>
      </w:r>
      <w:r w:rsidR="007A1BAB">
        <w:t>cell</w:t>
      </w:r>
      <w:r w:rsidR="00E71E86">
        <w:t xml:space="preserve">’s RF transmitter is turned off </w:t>
      </w:r>
    </w:p>
    <w:p w:rsidR="00025A74" w:rsidRDefault="00025A74" w:rsidP="00025A74">
      <w:r>
        <w:t xml:space="preserve">LTE eNodeB in its broadcast channel </w:t>
      </w:r>
      <w:r w:rsidR="004F4BAD">
        <w:t xml:space="preserve">(or via the connected mode RRC commands) </w:t>
      </w:r>
      <w:r>
        <w:t xml:space="preserve">would </w:t>
      </w:r>
      <w:r w:rsidR="004F4BAD">
        <w:t>indicate</w:t>
      </w:r>
      <w:r>
        <w:t xml:space="preserve"> </w:t>
      </w:r>
      <w:r w:rsidR="004F4BAD">
        <w:t>the ARFCN that the NR cell will use.</w:t>
      </w:r>
    </w:p>
    <w:p w:rsidR="00025A74" w:rsidRDefault="00025A74" w:rsidP="00BE1FD1">
      <w:r>
        <w:t xml:space="preserve">As traffic on Master cell increases or a particular service demands </w:t>
      </w:r>
      <w:r w:rsidR="007A1BAB">
        <w:t>NR capabilities</w:t>
      </w:r>
      <w:r>
        <w:t xml:space="preserve">, </w:t>
      </w:r>
      <w:r w:rsidR="00332904">
        <w:t>the Master C</w:t>
      </w:r>
      <w:r>
        <w:t xml:space="preserve">ell signals to the </w:t>
      </w:r>
      <w:r w:rsidR="00332904">
        <w:t>S</w:t>
      </w:r>
      <w:r>
        <w:t xml:space="preserve">econdary </w:t>
      </w:r>
      <w:r w:rsidR="00332904">
        <w:t>C</w:t>
      </w:r>
      <w:r>
        <w:t xml:space="preserve">ell to switch on and then instructs the UE to </w:t>
      </w:r>
      <w:r w:rsidR="004F4BAD">
        <w:t>send measurement reports</w:t>
      </w:r>
      <w:r>
        <w:t xml:space="preserve"> on the Secondary cell. </w:t>
      </w:r>
      <w:r w:rsidR="004F4BAD">
        <w:t>If the UE is within coverage of the NR cell, the Master eN</w:t>
      </w:r>
      <w:r w:rsidR="00FC0FED">
        <w:t>ode</w:t>
      </w:r>
      <w:r w:rsidR="004F4BAD">
        <w:t xml:space="preserve">B can then request the Secondary Cell Group to provide dual </w:t>
      </w:r>
      <w:r w:rsidR="00FC0FED">
        <w:t>connectivity based</w:t>
      </w:r>
      <w:r w:rsidR="004F4BAD">
        <w:t xml:space="preserve"> radio resources for the UE.</w:t>
      </w:r>
    </w:p>
    <w:p w:rsidR="003211BE" w:rsidRDefault="003211BE" w:rsidP="00EC0D01">
      <w:r>
        <w:t>The call flow of this scenario is shown below:</w:t>
      </w:r>
    </w:p>
    <w:p w:rsidR="00875F6B" w:rsidRDefault="00033C0E" w:rsidP="00875F6B">
      <w:pPr>
        <w:keepNext/>
      </w:pPr>
      <w:r>
        <w:rPr>
          <w:noProof/>
          <w:lang w:eastAsia="en-GB"/>
          <w14:cntxtAlts w14:val="0"/>
        </w:rPr>
        <w:lastRenderedPageBreak/>
        <w:drawing>
          <wp:inline distT="0" distB="0" distL="0" distR="0">
            <wp:extent cx="5731510" cy="701929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enario1_call_flow.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7019290"/>
                    </a:xfrm>
                    <a:prstGeom prst="rect">
                      <a:avLst/>
                    </a:prstGeom>
                  </pic:spPr>
                </pic:pic>
              </a:graphicData>
            </a:graphic>
          </wp:inline>
        </w:drawing>
      </w:r>
    </w:p>
    <w:p w:rsidR="00923413" w:rsidRDefault="00875F6B" w:rsidP="00875F6B">
      <w:pPr>
        <w:pStyle w:val="Caption"/>
      </w:pPr>
      <w:bookmarkStart w:id="5" w:name="_Ref488998959"/>
      <w:r>
        <w:t xml:space="preserve">Figure </w:t>
      </w:r>
      <w:r w:rsidR="008A6603">
        <w:fldChar w:fldCharType="begin"/>
      </w:r>
      <w:r w:rsidR="008A6603">
        <w:instrText xml:space="preserve"> SEQ Figure \* ARABIC </w:instrText>
      </w:r>
      <w:r w:rsidR="008A6603">
        <w:fldChar w:fldCharType="separate"/>
      </w:r>
      <w:r w:rsidR="00A046E6">
        <w:rPr>
          <w:noProof/>
        </w:rPr>
        <w:t>3</w:t>
      </w:r>
      <w:r w:rsidR="008A6603">
        <w:rPr>
          <w:noProof/>
        </w:rPr>
        <w:fldChar w:fldCharType="end"/>
      </w:r>
      <w:bookmarkEnd w:id="5"/>
      <w:r>
        <w:t xml:space="preserve"> Call Flow</w:t>
      </w:r>
      <w:r w:rsidR="006A13F9">
        <w:t>s</w:t>
      </w:r>
      <w:r>
        <w:t xml:space="preserve"> </w:t>
      </w:r>
      <w:r w:rsidR="004F4BAD">
        <w:t>for option 3X</w:t>
      </w:r>
      <w:r w:rsidR="00322A58">
        <w:t xml:space="preserve"> to turn on RF Transmitter </w:t>
      </w:r>
    </w:p>
    <w:p w:rsidR="00347FDD" w:rsidRPr="006C6B81" w:rsidRDefault="006C6B81" w:rsidP="00347FDD">
      <w:pPr>
        <w:rPr>
          <w:b/>
        </w:rPr>
      </w:pPr>
      <w:r>
        <w:rPr>
          <w:b/>
        </w:rPr>
        <w:t>Observation 1</w:t>
      </w:r>
      <w:r w:rsidR="00347FDD" w:rsidRPr="006C6B81">
        <w:rPr>
          <w:b/>
        </w:rPr>
        <w:t xml:space="preserve">: Master cell, eNodeB, needs to </w:t>
      </w:r>
      <w:r w:rsidR="004F4BAD" w:rsidRPr="006C6B81">
        <w:rPr>
          <w:b/>
        </w:rPr>
        <w:t>use local RRM to determine when to request secondary cell to be activated</w:t>
      </w:r>
    </w:p>
    <w:p w:rsidR="00347FDD" w:rsidRDefault="006C6B81" w:rsidP="00347FDD">
      <w:pPr>
        <w:rPr>
          <w:b/>
        </w:rPr>
      </w:pPr>
      <w:r>
        <w:rPr>
          <w:b/>
        </w:rPr>
        <w:t>Observation 2</w:t>
      </w:r>
      <w:r w:rsidR="00347FDD" w:rsidRPr="006C6B81">
        <w:rPr>
          <w:b/>
        </w:rPr>
        <w:t xml:space="preserve">: NR </w:t>
      </w:r>
      <w:r w:rsidR="007A1BAB">
        <w:rPr>
          <w:b/>
        </w:rPr>
        <w:t>cell</w:t>
      </w:r>
      <w:r w:rsidR="007A1BAB" w:rsidRPr="006C6B81">
        <w:rPr>
          <w:b/>
        </w:rPr>
        <w:t xml:space="preserve">’s </w:t>
      </w:r>
      <w:r w:rsidR="00347FDD" w:rsidRPr="006C6B81">
        <w:rPr>
          <w:b/>
        </w:rPr>
        <w:t>RF transmitter is off until the Master Cell signals it to be turned on</w:t>
      </w:r>
      <w:r w:rsidR="000B5EDA">
        <w:rPr>
          <w:b/>
        </w:rPr>
        <w:t>.</w:t>
      </w:r>
    </w:p>
    <w:p w:rsidR="002D0D2D" w:rsidRPr="006C6B81" w:rsidRDefault="006C6B81" w:rsidP="006C6B81">
      <w:pPr>
        <w:rPr>
          <w:b/>
        </w:rPr>
      </w:pPr>
      <w:r>
        <w:rPr>
          <w:b/>
        </w:rPr>
        <w:lastRenderedPageBreak/>
        <w:t>Observation 3</w:t>
      </w:r>
      <w:r w:rsidRPr="006C6B81">
        <w:rPr>
          <w:b/>
        </w:rPr>
        <w:t>: from the call flow</w:t>
      </w:r>
      <w:r w:rsidR="001C70B1">
        <w:rPr>
          <w:b/>
        </w:rPr>
        <w:t xml:space="preserve"> illustrated in </w:t>
      </w:r>
      <w:r w:rsidR="001C70B1">
        <w:rPr>
          <w:b/>
        </w:rPr>
        <w:fldChar w:fldCharType="begin"/>
      </w:r>
      <w:r w:rsidR="001C70B1">
        <w:rPr>
          <w:b/>
        </w:rPr>
        <w:instrText xml:space="preserve"> REF _Ref488998959 \h </w:instrText>
      </w:r>
      <w:r w:rsidR="001C70B1">
        <w:rPr>
          <w:b/>
        </w:rPr>
      </w:r>
      <w:r w:rsidR="001C70B1">
        <w:rPr>
          <w:b/>
        </w:rPr>
        <w:fldChar w:fldCharType="separate"/>
      </w:r>
      <w:r w:rsidR="00A046E6">
        <w:t xml:space="preserve">Figure </w:t>
      </w:r>
      <w:r w:rsidR="00A046E6">
        <w:rPr>
          <w:noProof/>
        </w:rPr>
        <w:t>3</w:t>
      </w:r>
      <w:r w:rsidR="001C70B1">
        <w:rPr>
          <w:b/>
        </w:rPr>
        <w:fldChar w:fldCharType="end"/>
      </w:r>
      <w:r w:rsidRPr="006C6B81">
        <w:rPr>
          <w:b/>
        </w:rPr>
        <w:t>, it can be observed that the eNodeB requires to transmit the 5G Cell’s frequency</w:t>
      </w:r>
      <w:r w:rsidR="002D0D2D">
        <w:rPr>
          <w:b/>
        </w:rPr>
        <w:t xml:space="preserve"> </w:t>
      </w:r>
    </w:p>
    <w:p w:rsidR="006C6B81" w:rsidRPr="006C6B81" w:rsidRDefault="006C6B81" w:rsidP="00347FDD">
      <w:pPr>
        <w:rPr>
          <w:b/>
        </w:rPr>
      </w:pPr>
    </w:p>
    <w:p w:rsidR="000C4F2B" w:rsidRPr="000C4F2B" w:rsidRDefault="007A1BAB" w:rsidP="00B80F97">
      <w:pPr>
        <w:pStyle w:val="Heading2"/>
        <w:numPr>
          <w:ilvl w:val="0"/>
          <w:numId w:val="0"/>
        </w:numPr>
        <w:ind w:left="360"/>
      </w:pPr>
      <w:r>
        <w:t>2.2</w:t>
      </w:r>
      <w:r>
        <w:tab/>
      </w:r>
      <w:r w:rsidR="000C4F2B" w:rsidRPr="000C4F2B">
        <w:t xml:space="preserve">Option 3X: On demand, </w:t>
      </w:r>
      <w:r w:rsidR="00BD2658">
        <w:t>power down</w:t>
      </w:r>
      <w:r w:rsidR="000C4F2B" w:rsidRPr="000C4F2B">
        <w:t xml:space="preserve"> of secondary cell</w:t>
      </w:r>
    </w:p>
    <w:p w:rsidR="00FC0FED" w:rsidRDefault="00FC0FED" w:rsidP="00347FDD">
      <w:r>
        <w:t xml:space="preserve">In this scenario, which is the reverse of scenario described in previous section, the LTE and NR Nodes RF Transmitters are both on and </w:t>
      </w:r>
      <w:r w:rsidR="00732F12">
        <w:t xml:space="preserve">the </w:t>
      </w:r>
      <w:r>
        <w:t xml:space="preserve">UE is </w:t>
      </w:r>
      <w:r w:rsidR="006C6B81">
        <w:t>configured with radio resources on both LTE eNodeB and NR Nodes</w:t>
      </w:r>
      <w:r w:rsidR="00735833">
        <w:t>.</w:t>
      </w:r>
    </w:p>
    <w:p w:rsidR="00347FDD" w:rsidRDefault="00FC0FED" w:rsidP="00347FDD">
      <w:r>
        <w:t xml:space="preserve">As the traffic </w:t>
      </w:r>
      <w:r w:rsidR="007A1BAB">
        <w:t xml:space="preserve">(aggregated across all UEs) </w:t>
      </w:r>
      <w:r>
        <w:t xml:space="preserve">on the NR </w:t>
      </w:r>
      <w:r w:rsidR="007A1BAB">
        <w:t>cell</w:t>
      </w:r>
      <w:r>
        <w:t xml:space="preserve"> decreases, </w:t>
      </w:r>
      <w:r w:rsidR="007A1BAB">
        <w:t xml:space="preserve">operator configured thresholds cause </w:t>
      </w:r>
      <w:r>
        <w:t xml:space="preserve">it </w:t>
      </w:r>
      <w:r w:rsidR="007A1BAB">
        <w:t xml:space="preserve">to </w:t>
      </w:r>
      <w:r w:rsidR="00735833">
        <w:t>signal</w:t>
      </w:r>
      <w:r w:rsidR="007A1BAB">
        <w:t xml:space="preserve"> to</w:t>
      </w:r>
      <w:r w:rsidR="00735833">
        <w:t xml:space="preserve"> the </w:t>
      </w:r>
      <w:r w:rsidR="007A1BAB">
        <w:t xml:space="preserve">Master </w:t>
      </w:r>
      <w:r w:rsidR="00735833">
        <w:t>LTE eNodeB</w:t>
      </w:r>
      <w:r w:rsidR="007A1BAB">
        <w:t>(s)</w:t>
      </w:r>
      <w:r w:rsidR="00735833">
        <w:t xml:space="preserve"> to </w:t>
      </w:r>
      <w:r w:rsidR="00B80F97">
        <w:t>remove that</w:t>
      </w:r>
      <w:r w:rsidR="007A1BAB">
        <w:t xml:space="preserve"> </w:t>
      </w:r>
      <w:r w:rsidR="00735833">
        <w:t xml:space="preserve">NR </w:t>
      </w:r>
      <w:r w:rsidR="007A1BAB">
        <w:t>cell’s</w:t>
      </w:r>
      <w:r w:rsidR="00735833">
        <w:t xml:space="preserve"> dual connectivity resources from the UE</w:t>
      </w:r>
      <w:r w:rsidR="007A1BAB">
        <w:t>(s)</w:t>
      </w:r>
      <w:r w:rsidR="00735833">
        <w:t xml:space="preserve">. After </w:t>
      </w:r>
      <w:r w:rsidR="006C6B81">
        <w:t xml:space="preserve">all the </w:t>
      </w:r>
      <w:r w:rsidR="00735833">
        <w:t>UE</w:t>
      </w:r>
      <w:r w:rsidR="006C6B81">
        <w:t>s</w:t>
      </w:r>
      <w:r w:rsidR="00735833">
        <w:t xml:space="preserve"> </w:t>
      </w:r>
      <w:r w:rsidR="007A1BAB">
        <w:t>have been re-configured</w:t>
      </w:r>
      <w:r w:rsidR="00735833">
        <w:t xml:space="preserve">, the eNodeB </w:t>
      </w:r>
      <w:r w:rsidR="007A1BAB">
        <w:t>indicates to</w:t>
      </w:r>
      <w:r w:rsidR="00735833">
        <w:t xml:space="preserve"> the NR Node </w:t>
      </w:r>
      <w:r w:rsidR="007A1BAB">
        <w:t xml:space="preserve">that it is safe </w:t>
      </w:r>
      <w:r w:rsidR="00735833">
        <w:t xml:space="preserve">to switch off its RF Transmitter. </w:t>
      </w:r>
      <w:r w:rsidR="004D6CB5">
        <w:t xml:space="preserve">See </w:t>
      </w:r>
      <w:r w:rsidR="002B10B4">
        <w:fldChar w:fldCharType="begin"/>
      </w:r>
      <w:r w:rsidR="002B10B4">
        <w:instrText xml:space="preserve"> REF _Ref488394160 \h </w:instrText>
      </w:r>
      <w:r w:rsidR="002B10B4">
        <w:fldChar w:fldCharType="separate"/>
      </w:r>
      <w:r w:rsidR="00A046E6">
        <w:t xml:space="preserve">Figure </w:t>
      </w:r>
      <w:r w:rsidR="00A046E6">
        <w:rPr>
          <w:noProof/>
        </w:rPr>
        <w:t>4</w:t>
      </w:r>
      <w:r w:rsidR="002B10B4">
        <w:fldChar w:fldCharType="end"/>
      </w:r>
      <w:r w:rsidR="002B10B4">
        <w:t xml:space="preserve"> </w:t>
      </w:r>
      <w:r w:rsidR="004D6CB5">
        <w:t>below.</w:t>
      </w:r>
    </w:p>
    <w:p w:rsidR="00E71E86" w:rsidRDefault="00033C0E" w:rsidP="002B10B4">
      <w:pPr>
        <w:keepNext/>
        <w:jc w:val="center"/>
      </w:pPr>
      <w:r>
        <w:rPr>
          <w:noProof/>
          <w:lang w:eastAsia="en-GB"/>
          <w14:cntxtAlts w14:val="0"/>
        </w:rPr>
        <w:drawing>
          <wp:inline distT="0" distB="0" distL="0" distR="0">
            <wp:extent cx="5731510" cy="4507865"/>
            <wp:effectExtent l="0" t="0" r="254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TE-NR_nodes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4507865"/>
                    </a:xfrm>
                    <a:prstGeom prst="rect">
                      <a:avLst/>
                    </a:prstGeom>
                  </pic:spPr>
                </pic:pic>
              </a:graphicData>
            </a:graphic>
          </wp:inline>
        </w:drawing>
      </w:r>
    </w:p>
    <w:p w:rsidR="004D6CB5" w:rsidRDefault="00E71E86" w:rsidP="00E71E86">
      <w:pPr>
        <w:pStyle w:val="Caption"/>
      </w:pPr>
      <w:bookmarkStart w:id="6" w:name="_Ref488394160"/>
      <w:r>
        <w:t xml:space="preserve">Figure </w:t>
      </w:r>
      <w:r w:rsidR="008A6603">
        <w:fldChar w:fldCharType="begin"/>
      </w:r>
      <w:r w:rsidR="008A6603">
        <w:instrText xml:space="preserve"> SEQ Figure \* ARABIC </w:instrText>
      </w:r>
      <w:r w:rsidR="008A6603">
        <w:fldChar w:fldCharType="separate"/>
      </w:r>
      <w:r w:rsidR="00A046E6">
        <w:rPr>
          <w:noProof/>
        </w:rPr>
        <w:t>4</w:t>
      </w:r>
      <w:r w:rsidR="008A6603">
        <w:rPr>
          <w:noProof/>
        </w:rPr>
        <w:fldChar w:fldCharType="end"/>
      </w:r>
      <w:bookmarkEnd w:id="6"/>
      <w:r>
        <w:t xml:space="preserve"> </w:t>
      </w:r>
      <w:r w:rsidRPr="00BB0626">
        <w:t>Option 3X Architect</w:t>
      </w:r>
      <w:r w:rsidR="002D0D2D">
        <w:t xml:space="preserve">ure, UE is connected to eNodeB </w:t>
      </w:r>
      <w:r w:rsidRPr="00BB0626">
        <w:t>and NR Nod</w:t>
      </w:r>
      <w:r w:rsidR="002D0D2D">
        <w:t>e</w:t>
      </w:r>
    </w:p>
    <w:p w:rsidR="004D6CB5" w:rsidRDefault="004D6CB5" w:rsidP="00347FDD">
      <w:r>
        <w:t xml:space="preserve">The call flow of </w:t>
      </w:r>
      <w:r w:rsidR="007958FF">
        <w:t xml:space="preserve">the </w:t>
      </w:r>
      <w:r>
        <w:t>power down sequence is shown in the following</w:t>
      </w:r>
      <w:r w:rsidR="00322A58">
        <w:t xml:space="preserve"> </w:t>
      </w:r>
      <w:r w:rsidR="00322A58">
        <w:fldChar w:fldCharType="begin"/>
      </w:r>
      <w:r w:rsidR="00322A58">
        <w:instrText xml:space="preserve"> REF _Ref488996503 \h </w:instrText>
      </w:r>
      <w:r w:rsidR="00322A58">
        <w:fldChar w:fldCharType="separate"/>
      </w:r>
      <w:r w:rsidR="00A046E6">
        <w:t xml:space="preserve">Figure </w:t>
      </w:r>
      <w:r w:rsidR="00A046E6">
        <w:rPr>
          <w:noProof/>
        </w:rPr>
        <w:t>5</w:t>
      </w:r>
      <w:r w:rsidR="00322A58">
        <w:fldChar w:fldCharType="end"/>
      </w:r>
    </w:p>
    <w:p w:rsidR="00322A58" w:rsidRDefault="0085442E" w:rsidP="00322A58">
      <w:pPr>
        <w:keepNext/>
      </w:pPr>
      <w:r>
        <w:rPr>
          <w:noProof/>
          <w:lang w:eastAsia="en-GB"/>
          <w14:cntxtAlts w14:val="0"/>
        </w:rPr>
        <w:lastRenderedPageBreak/>
        <w:drawing>
          <wp:inline distT="0" distB="0" distL="0" distR="0">
            <wp:extent cx="5731510" cy="547433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enario2_call_flow.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5474335"/>
                    </a:xfrm>
                    <a:prstGeom prst="rect">
                      <a:avLst/>
                    </a:prstGeom>
                  </pic:spPr>
                </pic:pic>
              </a:graphicData>
            </a:graphic>
          </wp:inline>
        </w:drawing>
      </w:r>
    </w:p>
    <w:p w:rsidR="00033C0E" w:rsidRDefault="00322A58" w:rsidP="00322A58">
      <w:pPr>
        <w:pStyle w:val="Caption"/>
      </w:pPr>
      <w:bookmarkStart w:id="7" w:name="_Ref488996503"/>
      <w:bookmarkStart w:id="8" w:name="_Ref488996497"/>
      <w:r>
        <w:t xml:space="preserve">Figure </w:t>
      </w:r>
      <w:r w:rsidR="008A6603">
        <w:fldChar w:fldCharType="begin"/>
      </w:r>
      <w:r w:rsidR="008A6603">
        <w:instrText xml:space="preserve"> SEQ Figure \* ARABIC </w:instrText>
      </w:r>
      <w:r w:rsidR="008A6603">
        <w:fldChar w:fldCharType="separate"/>
      </w:r>
      <w:r w:rsidR="00A046E6">
        <w:rPr>
          <w:noProof/>
        </w:rPr>
        <w:t>5</w:t>
      </w:r>
      <w:r w:rsidR="008A6603">
        <w:rPr>
          <w:noProof/>
        </w:rPr>
        <w:fldChar w:fldCharType="end"/>
      </w:r>
      <w:bookmarkEnd w:id="7"/>
      <w:r>
        <w:t xml:space="preserve"> Call Flows of Option 3X to switch off RF Transmitter</w:t>
      </w:r>
      <w:bookmarkEnd w:id="8"/>
    </w:p>
    <w:p w:rsidR="0085442E" w:rsidRDefault="0085442E" w:rsidP="0085442E">
      <w:r>
        <w:t xml:space="preserve">The reason for including Step 13, NR Transmitter OFF Acknowledgement message, is </w:t>
      </w:r>
      <w:r w:rsidR="00AF6D27">
        <w:t xml:space="preserve">that the NR node might be acting as a secondary node to several independent Master Cell Groups that send (or fail to send) their Step 11 messages at different times. Step 13 confirms that the cell is now powered down. A negative message at Step 13 might also be used if the load on </w:t>
      </w:r>
      <w:r w:rsidR="00F23FC7">
        <w:t>the NR</w:t>
      </w:r>
      <w:r>
        <w:t xml:space="preserve"> </w:t>
      </w:r>
      <w:r w:rsidR="00AF6D27">
        <w:t xml:space="preserve">cell </w:t>
      </w:r>
      <w:r>
        <w:t xml:space="preserve">increases </w:t>
      </w:r>
      <w:r w:rsidR="00AF6D27">
        <w:t>significantly during this procedure</w:t>
      </w:r>
      <w:r w:rsidR="002C2468">
        <w:t xml:space="preserve">. </w:t>
      </w:r>
      <w:r>
        <w:t xml:space="preserve"> </w:t>
      </w:r>
    </w:p>
    <w:p w:rsidR="003211BE" w:rsidRPr="000B5EDA" w:rsidRDefault="00732F12" w:rsidP="00EC0D01">
      <w:pPr>
        <w:rPr>
          <w:b/>
        </w:rPr>
      </w:pPr>
      <w:r w:rsidRPr="000B5EDA">
        <w:rPr>
          <w:b/>
        </w:rPr>
        <w:t xml:space="preserve">Observation 4: User plane flow control monitoring is required to monitor the flow of user </w:t>
      </w:r>
      <w:r w:rsidR="00C04C4E" w:rsidRPr="000B5EDA">
        <w:rPr>
          <w:b/>
        </w:rPr>
        <w:t>plane</w:t>
      </w:r>
      <w:r w:rsidR="003B5858" w:rsidRPr="000B5EDA">
        <w:rPr>
          <w:b/>
        </w:rPr>
        <w:t xml:space="preserve"> </w:t>
      </w:r>
      <w:r w:rsidRPr="000B5EDA">
        <w:rPr>
          <w:b/>
        </w:rPr>
        <w:t>data</w:t>
      </w:r>
      <w:r w:rsidR="00DB1A8D">
        <w:rPr>
          <w:b/>
        </w:rPr>
        <w:t xml:space="preserve"> </w:t>
      </w:r>
      <w:r w:rsidRPr="000B5EDA">
        <w:rPr>
          <w:b/>
        </w:rPr>
        <w:t xml:space="preserve">on the NR </w:t>
      </w:r>
      <w:r w:rsidR="007958FF">
        <w:rPr>
          <w:b/>
        </w:rPr>
        <w:t>cells</w:t>
      </w:r>
      <w:r w:rsidRPr="000B5EDA">
        <w:rPr>
          <w:b/>
        </w:rPr>
        <w:t xml:space="preserve">. </w:t>
      </w:r>
      <w:r w:rsidR="00DB1A8D">
        <w:rPr>
          <w:b/>
        </w:rPr>
        <w:t xml:space="preserve">This data flow monitoring is </w:t>
      </w:r>
      <w:r w:rsidR="007958FF">
        <w:rPr>
          <w:b/>
        </w:rPr>
        <w:t>at</w:t>
      </w:r>
      <w:r w:rsidR="00DB1A8D">
        <w:rPr>
          <w:b/>
        </w:rPr>
        <w:t xml:space="preserve"> cell level</w:t>
      </w:r>
      <w:r w:rsidR="007958FF">
        <w:rPr>
          <w:b/>
        </w:rPr>
        <w:t xml:space="preserve"> (e.g. aggregated across all UEs that use it)</w:t>
      </w:r>
      <w:r w:rsidR="00DB1A8D">
        <w:rPr>
          <w:b/>
        </w:rPr>
        <w:t xml:space="preserve">. </w:t>
      </w:r>
      <w:r w:rsidR="003B5858" w:rsidRPr="000B5EDA">
        <w:rPr>
          <w:b/>
        </w:rPr>
        <w:t>Based on certain threshold levels</w:t>
      </w:r>
      <w:r w:rsidRPr="000B5EDA">
        <w:rPr>
          <w:b/>
        </w:rPr>
        <w:t xml:space="preserve">, the </w:t>
      </w:r>
      <w:r w:rsidR="007958FF">
        <w:rPr>
          <w:b/>
        </w:rPr>
        <w:t>NR node will request the Master eNodeB(s) to remove the remaining UEs.</w:t>
      </w:r>
      <w:r w:rsidR="002D0D2D" w:rsidRPr="000B5EDA">
        <w:rPr>
          <w:b/>
        </w:rPr>
        <w:t xml:space="preserve"> </w:t>
      </w:r>
    </w:p>
    <w:p w:rsidR="00BE5586" w:rsidRDefault="003B5858" w:rsidP="00EC0D01">
      <w:pPr>
        <w:rPr>
          <w:b/>
        </w:rPr>
      </w:pPr>
      <w:r w:rsidRPr="000B5EDA">
        <w:rPr>
          <w:b/>
        </w:rPr>
        <w:t xml:space="preserve">Observation 5: </w:t>
      </w:r>
      <w:r w:rsidR="00CE533D">
        <w:rPr>
          <w:b/>
        </w:rPr>
        <w:t>T</w:t>
      </w:r>
      <w:r w:rsidR="00140CFA">
        <w:rPr>
          <w:b/>
        </w:rPr>
        <w:t xml:space="preserve">he </w:t>
      </w:r>
      <w:r w:rsidRPr="000B5EDA">
        <w:rPr>
          <w:b/>
        </w:rPr>
        <w:t>NR</w:t>
      </w:r>
      <w:r w:rsidR="00CE533D">
        <w:rPr>
          <w:b/>
        </w:rPr>
        <w:t xml:space="preserve"> </w:t>
      </w:r>
      <w:r w:rsidR="00140CFA">
        <w:rPr>
          <w:b/>
        </w:rPr>
        <w:t>cell</w:t>
      </w:r>
      <w:r w:rsidRPr="000B5EDA">
        <w:rPr>
          <w:b/>
        </w:rPr>
        <w:t>’</w:t>
      </w:r>
      <w:r w:rsidR="00140CFA">
        <w:rPr>
          <w:b/>
        </w:rPr>
        <w:t>s</w:t>
      </w:r>
      <w:r w:rsidRPr="000B5EDA">
        <w:rPr>
          <w:b/>
        </w:rPr>
        <w:t xml:space="preserve"> RF transmitter is turned off </w:t>
      </w:r>
      <w:r w:rsidR="00DB1A8D">
        <w:rPr>
          <w:b/>
        </w:rPr>
        <w:t xml:space="preserve">only </w:t>
      </w:r>
      <w:r w:rsidR="00BE5586">
        <w:rPr>
          <w:b/>
        </w:rPr>
        <w:t>after all the UEs have had their RRC connections reconfigured.</w:t>
      </w:r>
    </w:p>
    <w:p w:rsidR="002D0D2D" w:rsidRPr="000B5EDA" w:rsidRDefault="002D0D2D" w:rsidP="00EC0D01">
      <w:pPr>
        <w:rPr>
          <w:b/>
        </w:rPr>
      </w:pPr>
      <w:r w:rsidRPr="000B5EDA">
        <w:rPr>
          <w:b/>
        </w:rPr>
        <w:lastRenderedPageBreak/>
        <w:t>Observation 6 from the flow diagram</w:t>
      </w:r>
      <w:r w:rsidR="001C70B1">
        <w:rPr>
          <w:b/>
        </w:rPr>
        <w:t xml:space="preserve"> of </w:t>
      </w:r>
      <w:r w:rsidR="001C70B1">
        <w:rPr>
          <w:b/>
        </w:rPr>
        <w:fldChar w:fldCharType="begin"/>
      </w:r>
      <w:r w:rsidR="001C70B1">
        <w:rPr>
          <w:b/>
        </w:rPr>
        <w:instrText xml:space="preserve"> REF _Ref488996503 \h </w:instrText>
      </w:r>
      <w:r w:rsidR="001C70B1">
        <w:rPr>
          <w:b/>
        </w:rPr>
      </w:r>
      <w:r w:rsidR="001C70B1">
        <w:rPr>
          <w:b/>
        </w:rPr>
        <w:fldChar w:fldCharType="separate"/>
      </w:r>
      <w:r w:rsidR="00A046E6">
        <w:t xml:space="preserve">Figure </w:t>
      </w:r>
      <w:r w:rsidR="00A046E6">
        <w:rPr>
          <w:noProof/>
        </w:rPr>
        <w:t>5</w:t>
      </w:r>
      <w:r w:rsidR="001C70B1">
        <w:rPr>
          <w:b/>
        </w:rPr>
        <w:fldChar w:fldCharType="end"/>
      </w:r>
      <w:r w:rsidR="001C70B1">
        <w:rPr>
          <w:b/>
        </w:rPr>
        <w:t xml:space="preserve"> </w:t>
      </w:r>
      <w:r w:rsidRPr="000B5EDA">
        <w:rPr>
          <w:b/>
        </w:rPr>
        <w:t xml:space="preserve"> it can be observed that re-configuring of all </w:t>
      </w:r>
      <w:r w:rsidR="00637FED" w:rsidRPr="000B5EDA">
        <w:rPr>
          <w:b/>
        </w:rPr>
        <w:t>the</w:t>
      </w:r>
      <w:r w:rsidRPr="000B5EDA">
        <w:rPr>
          <w:b/>
        </w:rPr>
        <w:t xml:space="preserve"> UE</w:t>
      </w:r>
      <w:r w:rsidR="00AF6D27">
        <w:rPr>
          <w:b/>
        </w:rPr>
        <w:t>s</w:t>
      </w:r>
      <w:r w:rsidRPr="000B5EDA">
        <w:rPr>
          <w:b/>
        </w:rPr>
        <w:t xml:space="preserve"> could take some time. For example, some UEs are in the Connected Mode DRX state. </w:t>
      </w:r>
      <w:r w:rsidR="007958FF">
        <w:rPr>
          <w:b/>
        </w:rPr>
        <w:t>Hence message 5 is useful, and is more than a layer 2 acknowledgement.</w:t>
      </w:r>
    </w:p>
    <w:p w:rsidR="007958FF" w:rsidRDefault="007958FF" w:rsidP="007958FF">
      <w:pPr>
        <w:pStyle w:val="Heading1"/>
      </w:pPr>
      <w:r>
        <w:t>Option 3</w:t>
      </w:r>
      <w:r w:rsidRPr="004F4BAD">
        <w:t xml:space="preserve"> </w:t>
      </w:r>
    </w:p>
    <w:p w:rsidR="00B80F97" w:rsidRDefault="00B80F97" w:rsidP="00B80F97">
      <w:r>
        <w:t>As in Option 3X case, in this section we present two cases of Option 3 scenarios:</w:t>
      </w:r>
    </w:p>
    <w:p w:rsidR="00B80F97" w:rsidRDefault="00B80F97" w:rsidP="00B80F97">
      <w:pPr>
        <w:pStyle w:val="ListParagraph"/>
        <w:numPr>
          <w:ilvl w:val="0"/>
          <w:numId w:val="10"/>
        </w:numPr>
      </w:pPr>
      <w:r>
        <w:t xml:space="preserve">Case1- On demand, power up of the secondary cell  </w:t>
      </w:r>
    </w:p>
    <w:p w:rsidR="00B80F97" w:rsidRDefault="00B80F97" w:rsidP="00B80F97">
      <w:pPr>
        <w:pStyle w:val="ListParagraph"/>
        <w:numPr>
          <w:ilvl w:val="0"/>
          <w:numId w:val="10"/>
        </w:numPr>
      </w:pPr>
      <w:r>
        <w:t xml:space="preserve">Case2- On demand, power down of the secondary cell </w:t>
      </w:r>
    </w:p>
    <w:p w:rsidR="00B80F97" w:rsidRPr="00B80F97" w:rsidRDefault="00B80F97" w:rsidP="00B80F97">
      <w:r>
        <w:t>The difference in the Option 3 configuration is that the user data is terminated in the eNodeB where the local PDCP-U splits the user traffic towards the eNodeB and to the NR node</w:t>
      </w:r>
      <w:r w:rsidR="001C70B1">
        <w:t>s</w:t>
      </w:r>
      <w:r>
        <w:t>.</w:t>
      </w:r>
    </w:p>
    <w:p w:rsidR="00B80F97" w:rsidRDefault="00B80F97" w:rsidP="00B80F97">
      <w:pPr>
        <w:pStyle w:val="Heading2"/>
      </w:pPr>
      <w:r>
        <w:t>Option 3:  On demand, power up of secondary cell</w:t>
      </w:r>
    </w:p>
    <w:p w:rsidR="00B80F97" w:rsidRDefault="00B80F97" w:rsidP="00B80F97">
      <w:r>
        <w:t>In this scenario, the LTE Cell is active but the NR cell’s RF Transmitter would be switched off.</w:t>
      </w:r>
      <w:r w:rsidR="001C70B1">
        <w:t xml:space="preserve"> As PDCP-U function is located in the eNodeB, few of the baseband functions could also be switched off</w:t>
      </w:r>
      <w:r w:rsidR="003D7AC2">
        <w:t xml:space="preserve"> in the NR Node</w:t>
      </w:r>
      <w:r w:rsidR="001C70B1">
        <w:t xml:space="preserve">. </w:t>
      </w:r>
      <w:r>
        <w:t xml:space="preserve"> See following</w:t>
      </w:r>
      <w:r w:rsidR="00C74CD5">
        <w:t xml:space="preserve"> </w:t>
      </w:r>
      <w:r w:rsidR="00C74CD5">
        <w:fldChar w:fldCharType="begin"/>
      </w:r>
      <w:r w:rsidR="00C74CD5">
        <w:instrText xml:space="preserve"> REF _Ref488998088 \h </w:instrText>
      </w:r>
      <w:r w:rsidR="00C74CD5">
        <w:fldChar w:fldCharType="separate"/>
      </w:r>
      <w:r w:rsidR="00A046E6">
        <w:t xml:space="preserve">Figure </w:t>
      </w:r>
      <w:r w:rsidR="00A046E6">
        <w:rPr>
          <w:noProof/>
        </w:rPr>
        <w:t>6</w:t>
      </w:r>
      <w:r w:rsidR="00C74CD5">
        <w:fldChar w:fldCharType="end"/>
      </w:r>
      <w:r w:rsidR="00C74CD5">
        <w:t>.</w:t>
      </w:r>
    </w:p>
    <w:p w:rsidR="00B80F97" w:rsidRDefault="00072AA7" w:rsidP="00B80F97">
      <w:pPr>
        <w:keepNext/>
      </w:pPr>
      <w:r>
        <w:rPr>
          <w:noProof/>
          <w:lang w:eastAsia="en-GB"/>
          <w14:cntxtAlts w14:val="0"/>
        </w:rPr>
        <w:drawing>
          <wp:inline distT="0" distB="0" distL="0" distR="0">
            <wp:extent cx="5731510" cy="436499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TE-NR_nodes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4364990"/>
                    </a:xfrm>
                    <a:prstGeom prst="rect">
                      <a:avLst/>
                    </a:prstGeom>
                  </pic:spPr>
                </pic:pic>
              </a:graphicData>
            </a:graphic>
          </wp:inline>
        </w:drawing>
      </w:r>
    </w:p>
    <w:p w:rsidR="00B80F97" w:rsidRDefault="00B80F97" w:rsidP="00B80F97">
      <w:pPr>
        <w:pStyle w:val="Caption"/>
      </w:pPr>
      <w:bookmarkStart w:id="9" w:name="_Ref488998088"/>
      <w:r>
        <w:t xml:space="preserve">Figure </w:t>
      </w:r>
      <w:r w:rsidR="008A6603">
        <w:fldChar w:fldCharType="begin"/>
      </w:r>
      <w:r w:rsidR="008A6603">
        <w:instrText xml:space="preserve"> SEQ Figure \* ARABIC </w:instrText>
      </w:r>
      <w:r w:rsidR="008A6603">
        <w:fldChar w:fldCharType="separate"/>
      </w:r>
      <w:r w:rsidR="00A046E6">
        <w:rPr>
          <w:noProof/>
        </w:rPr>
        <w:t>6</w:t>
      </w:r>
      <w:r w:rsidR="008A6603">
        <w:rPr>
          <w:noProof/>
        </w:rPr>
        <w:fldChar w:fldCharType="end"/>
      </w:r>
      <w:bookmarkEnd w:id="9"/>
      <w:r>
        <w:t xml:space="preserve"> Option 3</w:t>
      </w:r>
      <w:r w:rsidRPr="00021CA1">
        <w:t xml:space="preserve"> Architecture, UE is connected to eNodeB only and NR cell’s RF transmitter is turned off</w:t>
      </w:r>
      <w:r w:rsidR="009102B7">
        <w:t xml:space="preserve">  </w:t>
      </w:r>
    </w:p>
    <w:p w:rsidR="00B80F97" w:rsidRDefault="00B80F97" w:rsidP="00B80F97">
      <w:r>
        <w:t xml:space="preserve">As discussed in </w:t>
      </w:r>
      <w:r w:rsidR="00322A58">
        <w:fldChar w:fldCharType="begin"/>
      </w:r>
      <w:r w:rsidR="00322A58">
        <w:instrText xml:space="preserve"> REF _Ref488996121 \r \h </w:instrText>
      </w:r>
      <w:r w:rsidR="00322A58">
        <w:fldChar w:fldCharType="separate"/>
      </w:r>
      <w:r w:rsidR="00A046E6">
        <w:t>2.1</w:t>
      </w:r>
      <w:r w:rsidR="00322A58">
        <w:fldChar w:fldCharType="end"/>
      </w:r>
      <w:r w:rsidR="00322A58">
        <w:t>,</w:t>
      </w:r>
      <w:r>
        <w:t xml:space="preserve"> LTE </w:t>
      </w:r>
      <w:proofErr w:type="spellStart"/>
      <w:r>
        <w:t>eNodeB</w:t>
      </w:r>
      <w:proofErr w:type="spellEnd"/>
      <w:r>
        <w:t xml:space="preserve"> in its broadcast channel (or via the connected mode RRC commands) would indicate the ARFCN that the NR cell will use.</w:t>
      </w:r>
    </w:p>
    <w:p w:rsidR="00B80F97" w:rsidRDefault="00B80F97" w:rsidP="00B80F97">
      <w:r>
        <w:lastRenderedPageBreak/>
        <w:t>As traffic on Master cell increases or a particular service demands NR capabilities, the Master Cell signals to the Secondary Cell to switch on and then instructs the UE to send measurement reports on the Secondary cell. If the UE is within coverage of the NR cell, the Master eNodeB can then request the Secondary Cell Group to provide dual connectivity based radio resources for the UE.</w:t>
      </w:r>
      <w:r w:rsidR="00322A58">
        <w:t xml:space="preserve"> The call flows of this sequence is illustrated in the following </w:t>
      </w:r>
      <w:r w:rsidR="00C74CD5">
        <w:fldChar w:fldCharType="begin"/>
      </w:r>
      <w:r w:rsidR="00C74CD5">
        <w:instrText xml:space="preserve"> REF _Ref488998033 \h </w:instrText>
      </w:r>
      <w:r w:rsidR="00C74CD5">
        <w:fldChar w:fldCharType="separate"/>
      </w:r>
      <w:r w:rsidR="00A046E6">
        <w:t xml:space="preserve">Figure </w:t>
      </w:r>
      <w:r w:rsidR="00A046E6">
        <w:rPr>
          <w:noProof/>
        </w:rPr>
        <w:t>7</w:t>
      </w:r>
      <w:r w:rsidR="00C74CD5">
        <w:fldChar w:fldCharType="end"/>
      </w:r>
      <w:r w:rsidR="00C74CD5">
        <w:t>.</w:t>
      </w:r>
    </w:p>
    <w:p w:rsidR="00CD296B" w:rsidRDefault="004369AC" w:rsidP="00CD296B">
      <w:pPr>
        <w:keepNext/>
      </w:pPr>
      <w:r>
        <w:rPr>
          <w:noProof/>
          <w:lang w:eastAsia="en-GB"/>
          <w14:cntxtAlts w14:val="0"/>
        </w:rPr>
        <w:drawing>
          <wp:inline distT="0" distB="0" distL="0" distR="0">
            <wp:extent cx="5731510" cy="7136130"/>
            <wp:effectExtent l="0" t="0" r="254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enario3_call_flow.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7136130"/>
                    </a:xfrm>
                    <a:prstGeom prst="rect">
                      <a:avLst/>
                    </a:prstGeom>
                  </pic:spPr>
                </pic:pic>
              </a:graphicData>
            </a:graphic>
          </wp:inline>
        </w:drawing>
      </w:r>
    </w:p>
    <w:p w:rsidR="00322A58" w:rsidRDefault="00CD296B" w:rsidP="00CD296B">
      <w:pPr>
        <w:pStyle w:val="Caption"/>
      </w:pPr>
      <w:bookmarkStart w:id="10" w:name="_Ref488998033"/>
      <w:r>
        <w:t xml:space="preserve">Figure </w:t>
      </w:r>
      <w:r w:rsidR="008A6603">
        <w:fldChar w:fldCharType="begin"/>
      </w:r>
      <w:r w:rsidR="008A6603">
        <w:instrText xml:space="preserve"> SEQ Figu</w:instrText>
      </w:r>
      <w:r w:rsidR="008A6603">
        <w:instrText xml:space="preserve">re \* ARABIC </w:instrText>
      </w:r>
      <w:r w:rsidR="008A6603">
        <w:fldChar w:fldCharType="separate"/>
      </w:r>
      <w:r w:rsidR="00A046E6">
        <w:rPr>
          <w:noProof/>
        </w:rPr>
        <w:t>7</w:t>
      </w:r>
      <w:r w:rsidR="008A6603">
        <w:rPr>
          <w:noProof/>
        </w:rPr>
        <w:fldChar w:fldCharType="end"/>
      </w:r>
      <w:bookmarkEnd w:id="10"/>
      <w:r>
        <w:t xml:space="preserve"> Call Flows for option 3 </w:t>
      </w:r>
      <w:r w:rsidRPr="003C232F">
        <w:t>to turn on RF Transmitter</w:t>
      </w:r>
      <w:r w:rsidR="00140CFA">
        <w:t xml:space="preserve"> of NR cell. </w:t>
      </w:r>
    </w:p>
    <w:p w:rsidR="00B80F97" w:rsidRPr="003D7AC2" w:rsidRDefault="003D7AC2" w:rsidP="00B80F97">
      <w:pPr>
        <w:rPr>
          <w:b/>
        </w:rPr>
      </w:pPr>
      <w:r w:rsidRPr="003D7AC2">
        <w:rPr>
          <w:b/>
        </w:rPr>
        <w:t xml:space="preserve">Observation 7: </w:t>
      </w:r>
      <w:r w:rsidR="00072AA7">
        <w:rPr>
          <w:b/>
        </w:rPr>
        <w:t>Observation 1 also applies to this scenario</w:t>
      </w:r>
    </w:p>
    <w:p w:rsidR="00B80F97" w:rsidRDefault="00B80F97" w:rsidP="00B80F97">
      <w:pPr>
        <w:pStyle w:val="Heading2"/>
      </w:pPr>
      <w:r>
        <w:lastRenderedPageBreak/>
        <w:t>Option 3</w:t>
      </w:r>
      <w:r w:rsidRPr="000C4F2B">
        <w:t xml:space="preserve">: On demand, </w:t>
      </w:r>
      <w:r>
        <w:t>power down</w:t>
      </w:r>
      <w:r w:rsidRPr="000C4F2B">
        <w:t xml:space="preserve"> of secondary cell</w:t>
      </w:r>
    </w:p>
    <w:p w:rsidR="00322A58" w:rsidRDefault="00322A58" w:rsidP="00322A58">
      <w:r>
        <w:t>In this scenario, which is the reverse of scenario described in previous section, the LTE and NR Nodes RF Transmitters are both on and the UE is configured with radio resources on both LTE eNodeB and NR Nodes.</w:t>
      </w:r>
    </w:p>
    <w:p w:rsidR="00322A58" w:rsidRDefault="00322A58" w:rsidP="00322A58">
      <w:r>
        <w:t xml:space="preserve">As the traffic (aggregated across all UEs) on the NR cell decreases, operator configured thresholds cause it to signal to the Master LTE eNodeB(s) to remove that NR cell’s dual connectivity resources from the UE(s). After all the UEs have been re-configured, the eNodeB indicates to the NR Node that it is safe to switch off </w:t>
      </w:r>
      <w:r w:rsidR="00140CFA">
        <w:t>that cell’s</w:t>
      </w:r>
      <w:r>
        <w:t xml:space="preserve"> RF Transmitter. </w:t>
      </w:r>
      <w:r w:rsidR="001C70B1">
        <w:t xml:space="preserve">After the NR transmitter has been switched off, all user traffic would flow </w:t>
      </w:r>
      <w:r w:rsidR="00140CFA">
        <w:t xml:space="preserve">through </w:t>
      </w:r>
      <w:r w:rsidR="001C70B1">
        <w:t xml:space="preserve">the eNodeB. </w:t>
      </w:r>
      <w:r>
        <w:t xml:space="preserve">See following </w:t>
      </w:r>
      <w:r w:rsidR="00C74CD5">
        <w:fldChar w:fldCharType="begin"/>
      </w:r>
      <w:r w:rsidR="00C74CD5">
        <w:instrText xml:space="preserve"> REF _Ref488998047 \h </w:instrText>
      </w:r>
      <w:r w:rsidR="00C74CD5">
        <w:fldChar w:fldCharType="separate"/>
      </w:r>
      <w:r w:rsidR="00A046E6">
        <w:t xml:space="preserve">Figure </w:t>
      </w:r>
      <w:r w:rsidR="00A046E6">
        <w:rPr>
          <w:noProof/>
        </w:rPr>
        <w:t>8</w:t>
      </w:r>
      <w:r w:rsidR="00C74CD5">
        <w:fldChar w:fldCharType="end"/>
      </w:r>
      <w:r w:rsidR="00C74CD5">
        <w:t>.</w:t>
      </w:r>
    </w:p>
    <w:p w:rsidR="00322A58" w:rsidRDefault="00072AA7" w:rsidP="00322A58">
      <w:pPr>
        <w:keepNext/>
      </w:pPr>
      <w:r>
        <w:rPr>
          <w:noProof/>
          <w:lang w:eastAsia="en-GB"/>
          <w14:cntxtAlts w14:val="0"/>
        </w:rPr>
        <w:drawing>
          <wp:inline distT="0" distB="0" distL="0" distR="0">
            <wp:extent cx="5731510" cy="442087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TE-NR_node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4420870"/>
                    </a:xfrm>
                    <a:prstGeom prst="rect">
                      <a:avLst/>
                    </a:prstGeom>
                  </pic:spPr>
                </pic:pic>
              </a:graphicData>
            </a:graphic>
          </wp:inline>
        </w:drawing>
      </w:r>
    </w:p>
    <w:p w:rsidR="00322A58" w:rsidRDefault="00322A58" w:rsidP="00322A58">
      <w:pPr>
        <w:pStyle w:val="Caption"/>
      </w:pPr>
      <w:bookmarkStart w:id="11" w:name="_Ref488998047"/>
      <w:r>
        <w:t xml:space="preserve">Figure </w:t>
      </w:r>
      <w:r w:rsidR="008A6603">
        <w:fldChar w:fldCharType="begin"/>
      </w:r>
      <w:r w:rsidR="008A6603">
        <w:instrText xml:space="preserve"> SEQ Figure \* ARABIC </w:instrText>
      </w:r>
      <w:r w:rsidR="008A6603">
        <w:fldChar w:fldCharType="separate"/>
      </w:r>
      <w:r w:rsidR="00A046E6">
        <w:rPr>
          <w:noProof/>
        </w:rPr>
        <w:t>8</w:t>
      </w:r>
      <w:r w:rsidR="008A6603">
        <w:rPr>
          <w:noProof/>
        </w:rPr>
        <w:fldChar w:fldCharType="end"/>
      </w:r>
      <w:bookmarkEnd w:id="11"/>
      <w:r>
        <w:t xml:space="preserve"> Option 3</w:t>
      </w:r>
      <w:r w:rsidRPr="00EC55F7">
        <w:t xml:space="preserve"> Architecture, UE is connected to eNodeB and NR Node</w:t>
      </w:r>
      <w:r w:rsidR="009102B7">
        <w:t xml:space="preserve"> </w:t>
      </w:r>
    </w:p>
    <w:p w:rsidR="00322A58" w:rsidRDefault="00322A58" w:rsidP="00322A58">
      <w:r>
        <w:t>The call flow of the powe</w:t>
      </w:r>
      <w:r w:rsidR="00C74CD5">
        <w:t xml:space="preserve">r down sequence is shown in the following </w:t>
      </w:r>
      <w:r w:rsidR="00C74CD5">
        <w:fldChar w:fldCharType="begin"/>
      </w:r>
      <w:r w:rsidR="00C74CD5">
        <w:instrText xml:space="preserve"> REF _Ref488998068 \h </w:instrText>
      </w:r>
      <w:r w:rsidR="00C74CD5">
        <w:fldChar w:fldCharType="separate"/>
      </w:r>
      <w:r w:rsidR="00A046E6">
        <w:t xml:space="preserve">Figure </w:t>
      </w:r>
      <w:r w:rsidR="00A046E6">
        <w:rPr>
          <w:noProof/>
        </w:rPr>
        <w:t>9</w:t>
      </w:r>
      <w:r w:rsidR="00C74CD5">
        <w:fldChar w:fldCharType="end"/>
      </w:r>
      <w:r w:rsidR="00C74CD5">
        <w:t>.</w:t>
      </w:r>
    </w:p>
    <w:p w:rsidR="00CD296B" w:rsidRDefault="004369AC" w:rsidP="00CD296B">
      <w:pPr>
        <w:keepNext/>
      </w:pPr>
      <w:r>
        <w:rPr>
          <w:noProof/>
          <w:lang w:eastAsia="en-GB"/>
          <w14:cntxtAlts w14:val="0"/>
        </w:rPr>
        <w:lastRenderedPageBreak/>
        <w:drawing>
          <wp:inline distT="0" distB="0" distL="0" distR="0">
            <wp:extent cx="5731510" cy="558863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enario4_call_flow.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5588635"/>
                    </a:xfrm>
                    <a:prstGeom prst="rect">
                      <a:avLst/>
                    </a:prstGeom>
                  </pic:spPr>
                </pic:pic>
              </a:graphicData>
            </a:graphic>
          </wp:inline>
        </w:drawing>
      </w:r>
    </w:p>
    <w:p w:rsidR="00322A58" w:rsidRDefault="00CD296B" w:rsidP="00CD296B">
      <w:pPr>
        <w:pStyle w:val="Caption"/>
      </w:pPr>
      <w:bookmarkStart w:id="12" w:name="_Ref488998068"/>
      <w:r>
        <w:t xml:space="preserve">Figure </w:t>
      </w:r>
      <w:r w:rsidR="008A6603">
        <w:fldChar w:fldCharType="begin"/>
      </w:r>
      <w:r w:rsidR="008A6603">
        <w:instrText xml:space="preserve"> SEQ Figure \* ARABIC </w:instrText>
      </w:r>
      <w:r w:rsidR="008A6603">
        <w:fldChar w:fldCharType="separate"/>
      </w:r>
      <w:r w:rsidR="00A046E6">
        <w:rPr>
          <w:noProof/>
        </w:rPr>
        <w:t>9</w:t>
      </w:r>
      <w:r w:rsidR="008A6603">
        <w:rPr>
          <w:noProof/>
        </w:rPr>
        <w:fldChar w:fldCharType="end"/>
      </w:r>
      <w:bookmarkEnd w:id="12"/>
      <w:r>
        <w:t xml:space="preserve"> Call Flows of Option 3</w:t>
      </w:r>
      <w:r w:rsidRPr="007E36E6">
        <w:t xml:space="preserve"> to switch off </w:t>
      </w:r>
      <w:r w:rsidR="00140CFA">
        <w:t xml:space="preserve">NR </w:t>
      </w:r>
      <w:r w:rsidRPr="007E36E6">
        <w:t>RF Transmitter</w:t>
      </w:r>
      <w:r w:rsidR="00140CFA">
        <w:t xml:space="preserve"> </w:t>
      </w:r>
    </w:p>
    <w:p w:rsidR="009102B7" w:rsidRPr="009102B7" w:rsidRDefault="002C2468" w:rsidP="00072AA7">
      <w:r w:rsidRPr="002C2468">
        <w:rPr>
          <w:b/>
        </w:rPr>
        <w:t>Observation 8: Non-UE specific X2-C messages are the same for both Option 3 and 3X Architectures</w:t>
      </w:r>
    </w:p>
    <w:p w:rsidR="00637FED" w:rsidRDefault="004E3EDB" w:rsidP="00B83676">
      <w:pPr>
        <w:pStyle w:val="Heading1"/>
      </w:pPr>
      <w:r>
        <w:t xml:space="preserve">  </w:t>
      </w:r>
      <w:r w:rsidR="00750DA0" w:rsidRPr="00637FED">
        <w:t>Conclusions</w:t>
      </w:r>
      <w:r w:rsidR="00D1159E" w:rsidRPr="00637FED">
        <w:t xml:space="preserve"> </w:t>
      </w:r>
    </w:p>
    <w:p w:rsidR="00750DA0" w:rsidRDefault="00DB1A8D" w:rsidP="00637FED">
      <w:r>
        <w:t xml:space="preserve">In this </w:t>
      </w:r>
      <w:r w:rsidR="00750DA0" w:rsidRPr="00637FED">
        <w:t xml:space="preserve">contribution we have illustrated that in order to minimise the power consumption of </w:t>
      </w:r>
      <w:r w:rsidR="00332904" w:rsidRPr="00637FED">
        <w:t xml:space="preserve">Dual </w:t>
      </w:r>
      <w:r w:rsidR="00676F14" w:rsidRPr="00637FED">
        <w:t>Connectivity</w:t>
      </w:r>
      <w:r w:rsidR="00332904" w:rsidRPr="00637FED">
        <w:t xml:space="preserve"> Node, NR Node’s </w:t>
      </w:r>
      <w:r w:rsidR="00750DA0" w:rsidRPr="00637FED">
        <w:t xml:space="preserve">transmitter </w:t>
      </w:r>
      <w:r w:rsidR="00676F14" w:rsidRPr="00637FED">
        <w:t xml:space="preserve">should </w:t>
      </w:r>
      <w:r w:rsidR="00140CFA">
        <w:t xml:space="preserve">be able to </w:t>
      </w:r>
      <w:r w:rsidR="00750DA0" w:rsidRPr="00637FED">
        <w:t>be turned off</w:t>
      </w:r>
      <w:r w:rsidR="00140CFA">
        <w:t>, on a per cell basis, when load is low</w:t>
      </w:r>
      <w:r w:rsidR="00750DA0" w:rsidRPr="00637FED">
        <w:t>.</w:t>
      </w:r>
      <w:r>
        <w:t xml:space="preserve"> Similarly, NR Nodes’ RF transmitter could be switched </w:t>
      </w:r>
      <w:r w:rsidR="00140CFA">
        <w:t xml:space="preserve">on </w:t>
      </w:r>
      <w:r>
        <w:t xml:space="preserve">when the NR’s traffic load is </w:t>
      </w:r>
      <w:r w:rsidR="00140CFA">
        <w:t>in</w:t>
      </w:r>
      <w:r>
        <w:t xml:space="preserve">creasing. </w:t>
      </w:r>
    </w:p>
    <w:p w:rsidR="00DB1A8D" w:rsidRDefault="00DB1A8D" w:rsidP="00637FED">
      <w:r>
        <w:t>From our analysis the follo</w:t>
      </w:r>
      <w:r w:rsidR="002C2468">
        <w:t>wing observations can be drawn</w:t>
      </w:r>
      <w:r>
        <w:t xml:space="preserve">: </w:t>
      </w:r>
    </w:p>
    <w:p w:rsidR="00DB1A8D" w:rsidRPr="006C6B81" w:rsidRDefault="00DB1A8D" w:rsidP="006F1A99">
      <w:pPr>
        <w:ind w:left="720"/>
        <w:rPr>
          <w:b/>
        </w:rPr>
      </w:pPr>
      <w:r>
        <w:rPr>
          <w:b/>
        </w:rPr>
        <w:t>Observation 1</w:t>
      </w:r>
      <w:r w:rsidRPr="006C6B81">
        <w:rPr>
          <w:b/>
        </w:rPr>
        <w:t>: Master cell, eNodeB, needs to use local RRM to determine when to request secondary cell to be activated</w:t>
      </w:r>
    </w:p>
    <w:p w:rsidR="00DB1A8D" w:rsidRDefault="00DB1A8D" w:rsidP="006F1A99">
      <w:pPr>
        <w:ind w:left="720"/>
        <w:rPr>
          <w:b/>
        </w:rPr>
      </w:pPr>
      <w:r>
        <w:rPr>
          <w:b/>
        </w:rPr>
        <w:lastRenderedPageBreak/>
        <w:t>Observation 2</w:t>
      </w:r>
      <w:r w:rsidRPr="006C6B81">
        <w:rPr>
          <w:b/>
        </w:rPr>
        <w:t>: NR Node’s RF transmitter is off until the Master Cell signals it to be turned on</w:t>
      </w:r>
      <w:r>
        <w:rPr>
          <w:b/>
        </w:rPr>
        <w:t>.</w:t>
      </w:r>
    </w:p>
    <w:p w:rsidR="00DB1A8D" w:rsidRPr="006C6B81" w:rsidRDefault="00DB1A8D" w:rsidP="006F1A99">
      <w:pPr>
        <w:ind w:left="720"/>
        <w:rPr>
          <w:b/>
        </w:rPr>
      </w:pPr>
      <w:r>
        <w:rPr>
          <w:b/>
        </w:rPr>
        <w:t>Observation 3</w:t>
      </w:r>
      <w:r w:rsidRPr="006C6B81">
        <w:rPr>
          <w:b/>
        </w:rPr>
        <w:t>: from the call flows illustrated</w:t>
      </w:r>
      <w:r w:rsidR="001C70B1">
        <w:rPr>
          <w:b/>
        </w:rPr>
        <w:t xml:space="preserve"> in </w:t>
      </w:r>
      <w:r w:rsidR="001C70B1">
        <w:rPr>
          <w:b/>
        </w:rPr>
        <w:fldChar w:fldCharType="begin"/>
      </w:r>
      <w:r w:rsidR="001C70B1">
        <w:rPr>
          <w:b/>
        </w:rPr>
        <w:instrText xml:space="preserve"> REF _Ref488998959 \h </w:instrText>
      </w:r>
      <w:r w:rsidR="001C70B1">
        <w:rPr>
          <w:b/>
        </w:rPr>
      </w:r>
      <w:r w:rsidR="001C70B1">
        <w:rPr>
          <w:b/>
        </w:rPr>
        <w:fldChar w:fldCharType="separate"/>
      </w:r>
      <w:r w:rsidR="00A046E6">
        <w:t xml:space="preserve">Figure </w:t>
      </w:r>
      <w:r w:rsidR="00A046E6">
        <w:rPr>
          <w:noProof/>
        </w:rPr>
        <w:t>3</w:t>
      </w:r>
      <w:r w:rsidR="001C70B1">
        <w:rPr>
          <w:b/>
        </w:rPr>
        <w:fldChar w:fldCharType="end"/>
      </w:r>
      <w:r w:rsidRPr="006C6B81">
        <w:rPr>
          <w:b/>
        </w:rPr>
        <w:t>, it can be observed that the eNodeB requires to transmit the 5G Cell’s frequency</w:t>
      </w:r>
      <w:r>
        <w:rPr>
          <w:b/>
        </w:rPr>
        <w:t xml:space="preserve"> </w:t>
      </w:r>
    </w:p>
    <w:p w:rsidR="006F1A99" w:rsidRDefault="006F1A99" w:rsidP="006F1A99">
      <w:pPr>
        <w:ind w:left="720"/>
        <w:rPr>
          <w:b/>
        </w:rPr>
      </w:pPr>
      <w:r w:rsidRPr="000B5EDA">
        <w:rPr>
          <w:b/>
        </w:rPr>
        <w:t>Observation 4: User plane flow control monitoring is required to monitor the flow of user plane data</w:t>
      </w:r>
      <w:r>
        <w:rPr>
          <w:b/>
        </w:rPr>
        <w:t xml:space="preserve"> </w:t>
      </w:r>
      <w:r w:rsidRPr="000B5EDA">
        <w:rPr>
          <w:b/>
        </w:rPr>
        <w:t xml:space="preserve">on the NR Node. </w:t>
      </w:r>
      <w:r>
        <w:rPr>
          <w:b/>
        </w:rPr>
        <w:t xml:space="preserve">This data flow monitoring is all cell level. </w:t>
      </w:r>
      <w:r w:rsidRPr="000B5EDA">
        <w:rPr>
          <w:b/>
        </w:rPr>
        <w:t xml:space="preserve">Based on certain threshold levels, the </w:t>
      </w:r>
      <w:r>
        <w:rPr>
          <w:b/>
        </w:rPr>
        <w:t xml:space="preserve">cell-based </w:t>
      </w:r>
      <w:r w:rsidRPr="000B5EDA">
        <w:rPr>
          <w:b/>
        </w:rPr>
        <w:t xml:space="preserve">flow control monitoring will alert the NR RRM that data flow is </w:t>
      </w:r>
      <w:r>
        <w:rPr>
          <w:b/>
        </w:rPr>
        <w:t>slowing down</w:t>
      </w:r>
      <w:r w:rsidRPr="000B5EDA">
        <w:rPr>
          <w:b/>
        </w:rPr>
        <w:t xml:space="preserve">. </w:t>
      </w:r>
    </w:p>
    <w:p w:rsidR="00334D22" w:rsidRDefault="00334D22" w:rsidP="00334D22">
      <w:pPr>
        <w:ind w:left="720"/>
        <w:rPr>
          <w:b/>
        </w:rPr>
      </w:pPr>
      <w:r w:rsidRPr="000B5EDA">
        <w:rPr>
          <w:b/>
        </w:rPr>
        <w:t xml:space="preserve">Observation 5: </w:t>
      </w:r>
      <w:r>
        <w:rPr>
          <w:b/>
        </w:rPr>
        <w:t xml:space="preserve">The </w:t>
      </w:r>
      <w:r w:rsidRPr="000B5EDA">
        <w:rPr>
          <w:b/>
        </w:rPr>
        <w:t>NR</w:t>
      </w:r>
      <w:r>
        <w:rPr>
          <w:b/>
        </w:rPr>
        <w:t xml:space="preserve"> cell</w:t>
      </w:r>
      <w:r w:rsidRPr="000B5EDA">
        <w:rPr>
          <w:b/>
        </w:rPr>
        <w:t>’</w:t>
      </w:r>
      <w:r>
        <w:rPr>
          <w:b/>
        </w:rPr>
        <w:t>s</w:t>
      </w:r>
      <w:r w:rsidRPr="000B5EDA">
        <w:rPr>
          <w:b/>
        </w:rPr>
        <w:t xml:space="preserve"> RF transmitter is turned off </w:t>
      </w:r>
      <w:r>
        <w:rPr>
          <w:b/>
        </w:rPr>
        <w:t>only after all the UEs have had their RRC connections reconfigured.</w:t>
      </w:r>
    </w:p>
    <w:p w:rsidR="00DB1A8D" w:rsidRDefault="006F1A99" w:rsidP="006F1A99">
      <w:pPr>
        <w:ind w:left="720"/>
        <w:rPr>
          <w:b/>
        </w:rPr>
      </w:pPr>
      <w:r w:rsidRPr="000B5EDA">
        <w:rPr>
          <w:b/>
        </w:rPr>
        <w:t>Observation 6 from the flow diagram</w:t>
      </w:r>
      <w:r w:rsidR="003D7AC2">
        <w:rPr>
          <w:b/>
        </w:rPr>
        <w:t xml:space="preserve"> shown in </w:t>
      </w:r>
      <w:r w:rsidR="003D7AC2">
        <w:rPr>
          <w:b/>
        </w:rPr>
        <w:fldChar w:fldCharType="begin"/>
      </w:r>
      <w:r w:rsidR="003D7AC2">
        <w:rPr>
          <w:b/>
        </w:rPr>
        <w:instrText xml:space="preserve"> REF _Ref488996503 \h </w:instrText>
      </w:r>
      <w:r w:rsidR="003D7AC2">
        <w:rPr>
          <w:b/>
        </w:rPr>
      </w:r>
      <w:r w:rsidR="003D7AC2">
        <w:rPr>
          <w:b/>
        </w:rPr>
        <w:fldChar w:fldCharType="separate"/>
      </w:r>
      <w:r w:rsidR="00A046E6">
        <w:t xml:space="preserve">Figure </w:t>
      </w:r>
      <w:r w:rsidR="00A046E6">
        <w:rPr>
          <w:noProof/>
        </w:rPr>
        <w:t>5</w:t>
      </w:r>
      <w:r w:rsidR="003D7AC2">
        <w:rPr>
          <w:b/>
        </w:rPr>
        <w:fldChar w:fldCharType="end"/>
      </w:r>
      <w:r w:rsidR="003D7AC2">
        <w:rPr>
          <w:b/>
        </w:rPr>
        <w:t>,</w:t>
      </w:r>
      <w:r w:rsidRPr="000B5EDA">
        <w:rPr>
          <w:b/>
        </w:rPr>
        <w:t xml:space="preserve"> it can be observed that re-configuring of all the UE</w:t>
      </w:r>
      <w:r w:rsidR="00AF6D27">
        <w:rPr>
          <w:b/>
        </w:rPr>
        <w:t>s</w:t>
      </w:r>
      <w:r w:rsidRPr="000B5EDA">
        <w:rPr>
          <w:b/>
        </w:rPr>
        <w:t xml:space="preserve"> could take some time. For example, some UEs are in the Connected Mode DRX state.</w:t>
      </w:r>
    </w:p>
    <w:p w:rsidR="002C2468" w:rsidRPr="003D7AC2" w:rsidRDefault="002C2468" w:rsidP="002C2468">
      <w:pPr>
        <w:ind w:left="720"/>
        <w:rPr>
          <w:b/>
        </w:rPr>
      </w:pPr>
      <w:r w:rsidRPr="003D7AC2">
        <w:rPr>
          <w:b/>
        </w:rPr>
        <w:t xml:space="preserve">Observation 7: </w:t>
      </w:r>
      <w:r>
        <w:rPr>
          <w:b/>
        </w:rPr>
        <w:t>Observation 1 also applies to this scenario</w:t>
      </w:r>
    </w:p>
    <w:p w:rsidR="002C2468" w:rsidRPr="003D7AC2" w:rsidRDefault="002C2468" w:rsidP="00334D22">
      <w:pPr>
        <w:ind w:left="720"/>
        <w:rPr>
          <w:b/>
        </w:rPr>
      </w:pPr>
      <w:r w:rsidRPr="002C2468">
        <w:rPr>
          <w:b/>
        </w:rPr>
        <w:t>Observation 8: Non-UE specific X2-C messages are the same for both Option 3 and 3X Architectures</w:t>
      </w:r>
    </w:p>
    <w:p w:rsidR="00750DA0" w:rsidRPr="00637FED" w:rsidRDefault="00750DA0" w:rsidP="00EC0D01">
      <w:r w:rsidRPr="00637FED">
        <w:t xml:space="preserve">To </w:t>
      </w:r>
      <w:r w:rsidR="00140CFA">
        <w:t xml:space="preserve">enable </w:t>
      </w:r>
      <w:r w:rsidRPr="00637FED">
        <w:t xml:space="preserve">the Architectural Option </w:t>
      </w:r>
      <w:r w:rsidR="00140CFA">
        <w:t xml:space="preserve">3 and </w:t>
      </w:r>
      <w:r w:rsidRPr="00637FED">
        <w:t xml:space="preserve">3X </w:t>
      </w:r>
      <w:r w:rsidR="00140CFA">
        <w:t>to support</w:t>
      </w:r>
      <w:r w:rsidRPr="00637FED">
        <w:t xml:space="preserve"> this realistic scenario, we would like to put forward the following proposals:</w:t>
      </w:r>
    </w:p>
    <w:p w:rsidR="00750DA0" w:rsidRDefault="00637FED" w:rsidP="003E0CD6">
      <w:pPr>
        <w:ind w:left="720"/>
        <w:rPr>
          <w:b/>
        </w:rPr>
      </w:pPr>
      <w:r>
        <w:rPr>
          <w:b/>
        </w:rPr>
        <w:t>Proposal 1</w:t>
      </w:r>
      <w:r w:rsidR="00C944DF" w:rsidRPr="00637FED">
        <w:rPr>
          <w:b/>
        </w:rPr>
        <w:t xml:space="preserve">: </w:t>
      </w:r>
      <w:r w:rsidR="00B10E99" w:rsidRPr="00637FED">
        <w:rPr>
          <w:b/>
        </w:rPr>
        <w:t xml:space="preserve">In order </w:t>
      </w:r>
      <w:r w:rsidR="00C944DF" w:rsidRPr="00637FED">
        <w:rPr>
          <w:b/>
        </w:rPr>
        <w:t xml:space="preserve">to minimise power consumption, NR </w:t>
      </w:r>
      <w:r w:rsidR="007958FF">
        <w:rPr>
          <w:b/>
        </w:rPr>
        <w:t>cell</w:t>
      </w:r>
      <w:r w:rsidR="00C944DF" w:rsidRPr="00637FED">
        <w:rPr>
          <w:b/>
        </w:rPr>
        <w:t>’s RF Transmitter to be turned off durin</w:t>
      </w:r>
      <w:r w:rsidR="00B10E99" w:rsidRPr="00637FED">
        <w:rPr>
          <w:b/>
        </w:rPr>
        <w:t>g the quiet traffic periods and only to turn on during high traffic periods.</w:t>
      </w:r>
    </w:p>
    <w:p w:rsidR="00637FED" w:rsidRDefault="00637FED" w:rsidP="003E0CD6">
      <w:pPr>
        <w:ind w:left="720"/>
        <w:rPr>
          <w:b/>
        </w:rPr>
      </w:pPr>
      <w:r>
        <w:rPr>
          <w:b/>
        </w:rPr>
        <w:t xml:space="preserve">Proposal 2: to introduce X2 signalling to enable </w:t>
      </w:r>
      <w:r w:rsidR="00AF6D27">
        <w:rPr>
          <w:b/>
        </w:rPr>
        <w:t xml:space="preserve">Secondary Cell Group </w:t>
      </w:r>
      <w:r>
        <w:rPr>
          <w:b/>
        </w:rPr>
        <w:t>RF transmitter on and off</w:t>
      </w:r>
    </w:p>
    <w:p w:rsidR="000B5EDA" w:rsidRPr="00637FED" w:rsidRDefault="000B5EDA" w:rsidP="000B5EDA">
      <w:pPr>
        <w:ind w:left="720"/>
        <w:rPr>
          <w:b/>
        </w:rPr>
      </w:pPr>
      <w:r>
        <w:rPr>
          <w:b/>
        </w:rPr>
        <w:t>Proposal 3:</w:t>
      </w:r>
      <w:r w:rsidRPr="00637FED">
        <w:rPr>
          <w:b/>
        </w:rPr>
        <w:t xml:space="preserve"> A</w:t>
      </w:r>
      <w:r w:rsidR="006F1A99">
        <w:rPr>
          <w:b/>
        </w:rPr>
        <w:t>n</w:t>
      </w:r>
      <w:r w:rsidRPr="00637FED">
        <w:rPr>
          <w:b/>
        </w:rPr>
        <w:t xml:space="preserve"> indicator to be includ</w:t>
      </w:r>
      <w:r>
        <w:rPr>
          <w:b/>
        </w:rPr>
        <w:t>ed in the LTE eNodeB’ DL-SCH SIB</w:t>
      </w:r>
      <w:r w:rsidRPr="00637FED">
        <w:rPr>
          <w:b/>
        </w:rPr>
        <w:t xml:space="preserve">5 message block to indicate that </w:t>
      </w:r>
      <w:r w:rsidR="006F1A99">
        <w:rPr>
          <w:b/>
        </w:rPr>
        <w:t>NR</w:t>
      </w:r>
      <w:r w:rsidRPr="00637FED">
        <w:rPr>
          <w:b/>
        </w:rPr>
        <w:t xml:space="preserve"> neighbour cell</w:t>
      </w:r>
      <w:r w:rsidR="007958FF">
        <w:rPr>
          <w:b/>
        </w:rPr>
        <w:t>’s ARFCN</w:t>
      </w:r>
      <w:r w:rsidRPr="00637FED">
        <w:rPr>
          <w:b/>
        </w:rPr>
        <w:t xml:space="preserve"> to the UE</w:t>
      </w:r>
      <w:r w:rsidR="006F1A99">
        <w:rPr>
          <w:b/>
        </w:rPr>
        <w:t xml:space="preserve"> and for the UE t</w:t>
      </w:r>
      <w:r w:rsidR="00BD6DE5">
        <w:rPr>
          <w:b/>
        </w:rPr>
        <w:t>o scan for the ARFCN.</w:t>
      </w:r>
    </w:p>
    <w:p w:rsidR="00B10E99" w:rsidRDefault="00B10E99" w:rsidP="00EC0D01">
      <w:r w:rsidRPr="00637FED">
        <w:t xml:space="preserve">We would kindly like to ask RAN3 to </w:t>
      </w:r>
      <w:r w:rsidR="007958FF">
        <w:t>agree</w:t>
      </w:r>
      <w:r w:rsidRPr="00637FED">
        <w:t xml:space="preserve"> the above proposal</w:t>
      </w:r>
      <w:r w:rsidR="007958FF">
        <w:t>s</w:t>
      </w:r>
      <w:r w:rsidRPr="00637FED">
        <w:t>.</w:t>
      </w:r>
    </w:p>
    <w:p w:rsidR="00637FED" w:rsidRDefault="00637FED" w:rsidP="00EC0D01">
      <w:r>
        <w:t xml:space="preserve">A Change </w:t>
      </w:r>
      <w:r w:rsidR="007958FF">
        <w:t>R</w:t>
      </w:r>
      <w:r w:rsidR="00287D48">
        <w:t>equest for</w:t>
      </w:r>
      <w:r>
        <w:t xml:space="preserve"> TS 36.300 is proposed in </w:t>
      </w:r>
      <w:r w:rsidR="0008791B" w:rsidRPr="0008791B">
        <w:t>R3-172671</w:t>
      </w:r>
      <w:r>
        <w:t xml:space="preserve"> document.</w:t>
      </w:r>
    </w:p>
    <w:p w:rsidR="00EC0D01" w:rsidRDefault="00EC0D01" w:rsidP="00BE1FD1">
      <w:bookmarkStart w:id="13" w:name="_GoBack"/>
      <w:bookmarkEnd w:id="13"/>
    </w:p>
    <w:p w:rsidR="00986025" w:rsidRDefault="00986025" w:rsidP="00BE1FD1"/>
    <w:p w:rsidR="00986025" w:rsidRDefault="00986025" w:rsidP="00BE1FD1"/>
    <w:p w:rsidR="00BE1FD1" w:rsidRDefault="00BE1FD1" w:rsidP="00BE1FD1"/>
    <w:p w:rsidR="00BE1FD1" w:rsidRPr="00BE1FD1" w:rsidRDefault="00BE1FD1" w:rsidP="00BE1FD1"/>
    <w:sectPr w:rsidR="00BE1FD1" w:rsidRPr="00BE1FD1" w:rsidSect="009548BD">
      <w:footerReference w:type="default" r:id="rId17"/>
      <w:headerReference w:type="first" r:id="rId18"/>
      <w:footerReference w:type="first" r:id="rId19"/>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A6603" w:rsidRDefault="008A6603" w:rsidP="00E2249A">
      <w:pPr>
        <w:spacing w:after="0" w:line="240" w:lineRule="auto"/>
      </w:pPr>
      <w:r>
        <w:separator/>
      </w:r>
    </w:p>
  </w:endnote>
  <w:endnote w:type="continuationSeparator" w:id="0">
    <w:p w:rsidR="008A6603" w:rsidRDefault="008A6603"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Vodafone Rg">
    <w:panose1 w:val="020B0606080202020204"/>
    <w:charset w:val="00"/>
    <w:family w:val="swiss"/>
    <w:pitch w:val="variable"/>
    <w:sig w:usb0="800002AF" w:usb1="4000204B" w:usb2="00000000" w:usb3="00000000" w:csb0="0000009F" w:csb1="00000000"/>
    <w:embedRegular r:id="rId1" w:fontKey="{79C54865-9CB0-48A5-B961-AE50517DFCC8}"/>
    <w:embedBold r:id="rId2" w:fontKey="{07C54A0D-A9D7-4A70-A0C7-505A3F45E78D}"/>
    <w:embedItalic r:id="rId3" w:fontKey="{E1B35159-7CE6-45DE-B0EA-95C3E71C96FA}"/>
  </w:font>
  <w:font w:name="Vodafone Lt">
    <w:panose1 w:val="020B0606040202020204"/>
    <w:charset w:val="00"/>
    <w:family w:val="swiss"/>
    <w:pitch w:val="variable"/>
    <w:sig w:usb0="800002AF" w:usb1="4000204B" w:usb2="00000000" w:usb3="00000000" w:csb0="0000009F" w:csb1="00000000"/>
    <w:embedRegular r:id="rId4" w:fontKey="{24E887D9-4104-4C98-A464-35D019633D0B}"/>
    <w:embedBold r:id="rId5" w:fontKey="{840E884C-D47C-4D04-B760-7CC01BAD8900}"/>
    <w:embedItalic r:id="rId6" w:fontKey="{81E989C5-6B93-4BE8-A5CB-094823292E0A}"/>
  </w:font>
  <w:font w:name="Tahoma">
    <w:panose1 w:val="020B0604030504040204"/>
    <w:charset w:val="00"/>
    <w:family w:val="swiss"/>
    <w:pitch w:val="variable"/>
    <w:sig w:usb0="E1002EFF" w:usb1="C000605B" w:usb2="00000029" w:usb3="00000000" w:csb0="000101FF" w:csb1="00000000"/>
    <w:embedRegular r:id="rId7" w:fontKey="{C9C81166-F592-4218-AF9F-C7D9A910FDFE}"/>
  </w:font>
  <w:font w:name="Calibri">
    <w:panose1 w:val="020F0502020204030204"/>
    <w:charset w:val="00"/>
    <w:family w:val="swiss"/>
    <w:pitch w:val="variable"/>
    <w:sig w:usb0="E00002FF" w:usb1="4000ACFF" w:usb2="00000001" w:usb3="00000000" w:csb0="0000019F" w:csb1="00000000"/>
    <w:embedRegular r:id="rId8" w:fontKey="{45E1403C-73C9-48C5-875E-CE949B86229C}"/>
    <w:embedItalic r:id="rId9" w:fontKey="{FB93A9EB-4F3E-4DE4-879E-FEE4B7744506}"/>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9548BD">
    <w:pPr>
      <w:pStyle w:val="Footer"/>
    </w:pPr>
    <w:r>
      <w:rPr>
        <w:color w:val="645C54" w:themeColor="text2"/>
      </w:rPr>
      <w:t>R3-17</w:t>
    </w:r>
    <w:r w:rsidR="008339B9">
      <w:rPr>
        <w:color w:val="645C54" w:themeColor="text2"/>
      </w:rPr>
      <w:t>2670</w:t>
    </w:r>
    <w:r w:rsidR="005136C1">
      <w:rPr>
        <w:color w:val="645C54" w:themeColor="text2"/>
      </w:rPr>
      <w:tab/>
    </w:r>
    <w:r w:rsidR="005136C1">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08791B">
      <w:rPr>
        <w:noProof/>
        <w:color w:val="645C54" w:themeColor="text2"/>
      </w:rPr>
      <w:t>11</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08791B">
      <w:rPr>
        <w:noProof/>
        <w:color w:val="645C54" w:themeColor="text2"/>
      </w:rPr>
      <w:t>11</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A6603" w:rsidRDefault="008A6603" w:rsidP="00E2249A">
      <w:pPr>
        <w:spacing w:after="0" w:line="240" w:lineRule="auto"/>
      </w:pPr>
      <w:r>
        <w:separator/>
      </w:r>
    </w:p>
  </w:footnote>
  <w:footnote w:type="continuationSeparator" w:id="0">
    <w:p w:rsidR="008A6603" w:rsidRDefault="008A6603"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C264D0"/>
    <w:multiLevelType w:val="hybridMultilevel"/>
    <w:tmpl w:val="768ECA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E467B06"/>
    <w:multiLevelType w:val="hybridMultilevel"/>
    <w:tmpl w:val="79066E86"/>
    <w:lvl w:ilvl="0" w:tplc="E0D6EB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B35283D"/>
    <w:multiLevelType w:val="hybridMultilevel"/>
    <w:tmpl w:val="A9B40102"/>
    <w:lvl w:ilvl="0" w:tplc="19AE83A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86A6047"/>
    <w:multiLevelType w:val="hybridMultilevel"/>
    <w:tmpl w:val="B5F6473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64448B5"/>
    <w:multiLevelType w:val="multilevel"/>
    <w:tmpl w:val="8AF2CA04"/>
    <w:lvl w:ilvl="0">
      <w:start w:val="1"/>
      <w:numFmt w:val="decimal"/>
      <w:pStyle w:val="Heading1"/>
      <w:lvlText w:val="%1."/>
      <w:lvlJc w:val="left"/>
      <w:pPr>
        <w:ind w:left="192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5926486C"/>
    <w:multiLevelType w:val="hybridMultilevel"/>
    <w:tmpl w:val="768ECA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FBC79A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706F25C6"/>
    <w:multiLevelType w:val="multilevel"/>
    <w:tmpl w:val="B5F647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C9D663D"/>
    <w:multiLevelType w:val="hybridMultilevel"/>
    <w:tmpl w:val="A9B40102"/>
    <w:lvl w:ilvl="0" w:tplc="19AE83A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7"/>
  </w:num>
  <w:num w:numId="3">
    <w:abstractNumId w:val="6"/>
  </w:num>
  <w:num w:numId="4">
    <w:abstractNumId w:val="4"/>
  </w:num>
  <w:num w:numId="5">
    <w:abstractNumId w:val="8"/>
  </w:num>
  <w:num w:numId="6">
    <w:abstractNumId w:val="1"/>
  </w:num>
  <w:num w:numId="7">
    <w:abstractNumId w:val="2"/>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DateAndTime/>
  <w:embedTrueTypeFonts/>
  <w:proofState w:spelling="clean" w:grammar="clean"/>
  <w:defaultTabStop w:val="720"/>
  <w:drawingGridHorizontalSpacing w:val="113"/>
  <w:drawingGridVerticalSpacing w:val="11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11A9"/>
    <w:rsid w:val="000120CA"/>
    <w:rsid w:val="000134E2"/>
    <w:rsid w:val="00016263"/>
    <w:rsid w:val="00025A74"/>
    <w:rsid w:val="00033C0E"/>
    <w:rsid w:val="000344B4"/>
    <w:rsid w:val="00051CC4"/>
    <w:rsid w:val="00072AA7"/>
    <w:rsid w:val="0008791B"/>
    <w:rsid w:val="00097963"/>
    <w:rsid w:val="000B5EDA"/>
    <w:rsid w:val="000C4F2B"/>
    <w:rsid w:val="000C7EAB"/>
    <w:rsid w:val="000D21CB"/>
    <w:rsid w:val="00132B25"/>
    <w:rsid w:val="00133A80"/>
    <w:rsid w:val="00140CFA"/>
    <w:rsid w:val="00160635"/>
    <w:rsid w:val="001751DB"/>
    <w:rsid w:val="001943CB"/>
    <w:rsid w:val="001B18E8"/>
    <w:rsid w:val="001B7DB6"/>
    <w:rsid w:val="001C70B1"/>
    <w:rsid w:val="001F7557"/>
    <w:rsid w:val="00203F2D"/>
    <w:rsid w:val="00205BB0"/>
    <w:rsid w:val="00216447"/>
    <w:rsid w:val="00271D6D"/>
    <w:rsid w:val="00287D48"/>
    <w:rsid w:val="002A5575"/>
    <w:rsid w:val="002B10B4"/>
    <w:rsid w:val="002B36C6"/>
    <w:rsid w:val="002C0D21"/>
    <w:rsid w:val="002C2468"/>
    <w:rsid w:val="002C65F5"/>
    <w:rsid w:val="002D0D2D"/>
    <w:rsid w:val="003211BE"/>
    <w:rsid w:val="00322A58"/>
    <w:rsid w:val="00332904"/>
    <w:rsid w:val="00334D22"/>
    <w:rsid w:val="00347FDD"/>
    <w:rsid w:val="00382707"/>
    <w:rsid w:val="003B5858"/>
    <w:rsid w:val="003D7AC2"/>
    <w:rsid w:val="003E0CD6"/>
    <w:rsid w:val="004049C5"/>
    <w:rsid w:val="00421CD5"/>
    <w:rsid w:val="00423EDE"/>
    <w:rsid w:val="004369AC"/>
    <w:rsid w:val="004574F3"/>
    <w:rsid w:val="0047264E"/>
    <w:rsid w:val="004D6CB5"/>
    <w:rsid w:val="004E3EDB"/>
    <w:rsid w:val="004F1C20"/>
    <w:rsid w:val="004F4BAD"/>
    <w:rsid w:val="0050121E"/>
    <w:rsid w:val="0051051F"/>
    <w:rsid w:val="005136C1"/>
    <w:rsid w:val="00552EB1"/>
    <w:rsid w:val="00567AE0"/>
    <w:rsid w:val="00584B1E"/>
    <w:rsid w:val="006011A9"/>
    <w:rsid w:val="00623B17"/>
    <w:rsid w:val="00637FED"/>
    <w:rsid w:val="00676F14"/>
    <w:rsid w:val="006966E3"/>
    <w:rsid w:val="006A13F9"/>
    <w:rsid w:val="006A5334"/>
    <w:rsid w:val="006B145F"/>
    <w:rsid w:val="006C6B81"/>
    <w:rsid w:val="006E522B"/>
    <w:rsid w:val="006F1A99"/>
    <w:rsid w:val="00714256"/>
    <w:rsid w:val="00732F12"/>
    <w:rsid w:val="00735833"/>
    <w:rsid w:val="00750DA0"/>
    <w:rsid w:val="0077107A"/>
    <w:rsid w:val="007958FF"/>
    <w:rsid w:val="00796C73"/>
    <w:rsid w:val="007A1BAB"/>
    <w:rsid w:val="007C2108"/>
    <w:rsid w:val="007C56F9"/>
    <w:rsid w:val="007D4DC8"/>
    <w:rsid w:val="007D7A88"/>
    <w:rsid w:val="00803CBA"/>
    <w:rsid w:val="0081179A"/>
    <w:rsid w:val="008339B9"/>
    <w:rsid w:val="0085442E"/>
    <w:rsid w:val="008718DF"/>
    <w:rsid w:val="00875F6B"/>
    <w:rsid w:val="008A6603"/>
    <w:rsid w:val="008C0B52"/>
    <w:rsid w:val="008D4291"/>
    <w:rsid w:val="008F4F9C"/>
    <w:rsid w:val="009102B7"/>
    <w:rsid w:val="0091508E"/>
    <w:rsid w:val="00923413"/>
    <w:rsid w:val="00931757"/>
    <w:rsid w:val="009548BD"/>
    <w:rsid w:val="00986025"/>
    <w:rsid w:val="009E0DC9"/>
    <w:rsid w:val="00A046E6"/>
    <w:rsid w:val="00A174B7"/>
    <w:rsid w:val="00A503D6"/>
    <w:rsid w:val="00A6723E"/>
    <w:rsid w:val="00A74657"/>
    <w:rsid w:val="00A80D0E"/>
    <w:rsid w:val="00A86196"/>
    <w:rsid w:val="00AA2BB9"/>
    <w:rsid w:val="00AB7EB4"/>
    <w:rsid w:val="00AF6D27"/>
    <w:rsid w:val="00B07D0D"/>
    <w:rsid w:val="00B10E99"/>
    <w:rsid w:val="00B133C8"/>
    <w:rsid w:val="00B5569B"/>
    <w:rsid w:val="00B80F97"/>
    <w:rsid w:val="00BD0E81"/>
    <w:rsid w:val="00BD2658"/>
    <w:rsid w:val="00BD6DE5"/>
    <w:rsid w:val="00BD72BD"/>
    <w:rsid w:val="00BE1FD1"/>
    <w:rsid w:val="00BE5586"/>
    <w:rsid w:val="00C04C4E"/>
    <w:rsid w:val="00C073C5"/>
    <w:rsid w:val="00C11097"/>
    <w:rsid w:val="00C1259C"/>
    <w:rsid w:val="00C676AC"/>
    <w:rsid w:val="00C74CD5"/>
    <w:rsid w:val="00C8567C"/>
    <w:rsid w:val="00C90721"/>
    <w:rsid w:val="00C944DF"/>
    <w:rsid w:val="00CC763C"/>
    <w:rsid w:val="00CD063E"/>
    <w:rsid w:val="00CD296B"/>
    <w:rsid w:val="00CE533D"/>
    <w:rsid w:val="00D1159E"/>
    <w:rsid w:val="00D30E24"/>
    <w:rsid w:val="00D5300E"/>
    <w:rsid w:val="00D85226"/>
    <w:rsid w:val="00D9222E"/>
    <w:rsid w:val="00DB1A8D"/>
    <w:rsid w:val="00E2249A"/>
    <w:rsid w:val="00E263E8"/>
    <w:rsid w:val="00E30824"/>
    <w:rsid w:val="00E422E6"/>
    <w:rsid w:val="00E71E86"/>
    <w:rsid w:val="00E81AC0"/>
    <w:rsid w:val="00EC0D01"/>
    <w:rsid w:val="00F15AE6"/>
    <w:rsid w:val="00F23FC7"/>
    <w:rsid w:val="00F44310"/>
    <w:rsid w:val="00F529C5"/>
    <w:rsid w:val="00F74738"/>
    <w:rsid w:val="00FA1E9C"/>
    <w:rsid w:val="00FA4ABE"/>
    <w:rsid w:val="00FC0FED"/>
    <w:rsid w:val="00FD43C8"/>
    <w:rsid w:val="00FE08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0A2AAB"/>
  <w15:docId w15:val="{153CA31D-BCCB-45F7-85C7-2E409AA99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BB0"/>
    <w:pPr>
      <w:jc w:val="both"/>
    </w:pPr>
    <w:rPr>
      <w:kern w:val="22"/>
      <w:sz w:val="24"/>
      <w14:cntxtAlts/>
    </w:rPr>
  </w:style>
  <w:style w:type="paragraph" w:styleId="Heading1">
    <w:name w:val="heading 1"/>
    <w:basedOn w:val="Normal"/>
    <w:next w:val="Normal"/>
    <w:link w:val="Heading1Char"/>
    <w:uiPriority w:val="9"/>
    <w:qFormat/>
    <w:rsid w:val="001943CB"/>
    <w:pPr>
      <w:keepNext/>
      <w:keepLines/>
      <w:numPr>
        <w:numId w:val="4"/>
      </w:numPr>
      <w:spacing w:before="480" w:after="0"/>
      <w:ind w:left="360"/>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4"/>
      </w:numPr>
      <w:spacing w:before="200" w:after="0"/>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semiHidden/>
    <w:unhideWhenUsed/>
    <w:qFormat/>
    <w:rsid w:val="006011A9"/>
    <w:pPr>
      <w:keepNext/>
      <w:keepLines/>
      <w:numPr>
        <w:ilvl w:val="2"/>
        <w:numId w:val="4"/>
      </w:numPr>
      <w:spacing w:before="40" w:after="0"/>
      <w:outlineLvl w:val="2"/>
    </w:pPr>
    <w:rPr>
      <w:rFonts w:asciiTheme="majorHAnsi" w:eastAsiaTheme="majorEastAsia" w:hAnsiTheme="majorHAnsi" w:cstheme="majorBidi"/>
      <w:color w:val="720000" w:themeColor="accent1" w:themeShade="7F"/>
      <w:szCs w:val="24"/>
    </w:rPr>
  </w:style>
  <w:style w:type="paragraph" w:styleId="Heading4">
    <w:name w:val="heading 4"/>
    <w:basedOn w:val="Normal"/>
    <w:next w:val="Normal"/>
    <w:link w:val="Heading4Char"/>
    <w:uiPriority w:val="9"/>
    <w:semiHidden/>
    <w:unhideWhenUsed/>
    <w:qFormat/>
    <w:rsid w:val="006011A9"/>
    <w:pPr>
      <w:keepNext/>
      <w:keepLines/>
      <w:numPr>
        <w:ilvl w:val="3"/>
        <w:numId w:val="4"/>
      </w:numPr>
      <w:spacing w:before="40" w:after="0"/>
      <w:outlineLvl w:val="3"/>
    </w:pPr>
    <w:rPr>
      <w:rFonts w:asciiTheme="majorHAnsi" w:eastAsiaTheme="majorEastAsia" w:hAnsiTheme="majorHAnsi" w:cstheme="majorBidi"/>
      <w:i/>
      <w:iCs/>
      <w:color w:val="AC0000" w:themeColor="accent1" w:themeShade="BF"/>
    </w:rPr>
  </w:style>
  <w:style w:type="paragraph" w:styleId="Heading5">
    <w:name w:val="heading 5"/>
    <w:basedOn w:val="Normal"/>
    <w:next w:val="Normal"/>
    <w:link w:val="Heading5Char"/>
    <w:uiPriority w:val="9"/>
    <w:unhideWhenUsed/>
    <w:qFormat/>
    <w:rsid w:val="006011A9"/>
    <w:pPr>
      <w:keepNext/>
      <w:keepLines/>
      <w:numPr>
        <w:ilvl w:val="4"/>
        <w:numId w:val="4"/>
      </w:numPr>
      <w:spacing w:before="40" w:after="0"/>
      <w:outlineLvl w:val="4"/>
    </w:pPr>
    <w:rPr>
      <w:rFonts w:asciiTheme="majorHAnsi" w:eastAsiaTheme="majorEastAsia" w:hAnsiTheme="majorHAnsi" w:cstheme="majorBidi"/>
      <w:color w:val="AC000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leChar">
    <w:name w:val="Title Char"/>
    <w:basedOn w:val="DefaultParagraphFont"/>
    <w:link w:val="Title"/>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ListParagraph">
    <w:name w:val="List Paragraph"/>
    <w:basedOn w:val="Normal"/>
    <w:uiPriority w:val="34"/>
    <w:qFormat/>
    <w:rsid w:val="006011A9"/>
    <w:pPr>
      <w:ind w:left="720"/>
      <w:contextualSpacing/>
    </w:pPr>
  </w:style>
  <w:style w:type="character" w:customStyle="1" w:styleId="Heading3Char">
    <w:name w:val="Heading 3 Char"/>
    <w:basedOn w:val="DefaultParagraphFont"/>
    <w:link w:val="Heading3"/>
    <w:uiPriority w:val="9"/>
    <w:semiHidden/>
    <w:rsid w:val="006011A9"/>
    <w:rPr>
      <w:rFonts w:asciiTheme="majorHAnsi" w:eastAsiaTheme="majorEastAsia" w:hAnsiTheme="majorHAnsi" w:cstheme="majorBidi"/>
      <w:color w:val="720000" w:themeColor="accent1" w:themeShade="7F"/>
      <w:kern w:val="22"/>
      <w:sz w:val="24"/>
      <w:szCs w:val="24"/>
      <w14:cntxtAlts/>
    </w:rPr>
  </w:style>
  <w:style w:type="character" w:customStyle="1" w:styleId="Heading4Char">
    <w:name w:val="Heading 4 Char"/>
    <w:basedOn w:val="DefaultParagraphFont"/>
    <w:link w:val="Heading4"/>
    <w:uiPriority w:val="9"/>
    <w:semiHidden/>
    <w:rsid w:val="006011A9"/>
    <w:rPr>
      <w:rFonts w:asciiTheme="majorHAnsi" w:eastAsiaTheme="majorEastAsia" w:hAnsiTheme="majorHAnsi" w:cstheme="majorBidi"/>
      <w:i/>
      <w:iCs/>
      <w:color w:val="AC0000" w:themeColor="accent1" w:themeShade="BF"/>
      <w:kern w:val="22"/>
      <w:sz w:val="24"/>
      <w14:cntxtAlts/>
    </w:rPr>
  </w:style>
  <w:style w:type="character" w:customStyle="1" w:styleId="Heading5Char">
    <w:name w:val="Heading 5 Char"/>
    <w:basedOn w:val="DefaultParagraphFont"/>
    <w:link w:val="Heading5"/>
    <w:uiPriority w:val="9"/>
    <w:rsid w:val="006011A9"/>
    <w:rPr>
      <w:rFonts w:asciiTheme="majorHAnsi" w:eastAsiaTheme="majorEastAsia" w:hAnsiTheme="majorHAnsi" w:cstheme="majorBidi"/>
      <w:color w:val="AC0000" w:themeColor="accent1" w:themeShade="BF"/>
      <w:kern w:val="22"/>
      <w:sz w:val="24"/>
      <w14:cntxtAlts/>
    </w:rPr>
  </w:style>
  <w:style w:type="paragraph" w:styleId="Caption">
    <w:name w:val="caption"/>
    <w:basedOn w:val="Normal"/>
    <w:next w:val="Normal"/>
    <w:uiPriority w:val="35"/>
    <w:unhideWhenUsed/>
    <w:qFormat/>
    <w:rsid w:val="00132B25"/>
    <w:pPr>
      <w:spacing w:line="240" w:lineRule="auto"/>
    </w:pPr>
    <w:rPr>
      <w:i/>
      <w:iCs/>
      <w:color w:val="645C54" w:themeColor="text2"/>
      <w:sz w:val="18"/>
      <w:szCs w:val="18"/>
    </w:rPr>
  </w:style>
  <w:style w:type="paragraph" w:styleId="NoSpacing">
    <w:name w:val="No Spacing"/>
    <w:basedOn w:val="Normal"/>
    <w:uiPriority w:val="1"/>
    <w:qFormat/>
    <w:rsid w:val="000344B4"/>
    <w:pPr>
      <w:spacing w:after="0" w:line="240" w:lineRule="auto"/>
      <w:jc w:val="left"/>
    </w:pPr>
    <w:rPr>
      <w:rFonts w:ascii="Calibri" w:eastAsia="Calibri" w:hAnsi="Calibri" w:cs="Times New Roman"/>
      <w:kern w:val="0"/>
      <w:sz w:val="22"/>
      <w:lang w:eastAsia="en-GB"/>
      <w14:cntxtAlts w14: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0591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F75A9D-0FDB-424F-8B39-9A37AA75E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1629</Words>
  <Characters>9287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10895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Soghomonian, Manook, Vodafone Group</dc:creator>
  <cp:lastModifiedBy>Soghomonian, Manook, Vodafone Group</cp:lastModifiedBy>
  <cp:revision>3</cp:revision>
  <cp:lastPrinted>2017-08-03T07:25:00Z</cp:lastPrinted>
  <dcterms:created xsi:type="dcterms:W3CDTF">2017-08-04T15:01:00Z</dcterms:created>
  <dcterms:modified xsi:type="dcterms:W3CDTF">2017-08-04T15:35:00Z</dcterms:modified>
</cp:coreProperties>
</file>