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49E9" w:rsidRDefault="008C49E9" w:rsidP="008C49E9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GB" w:eastAsia="ja-JP"/>
        </w:rPr>
      </w:pPr>
      <w:r>
        <w:rPr>
          <w:rFonts w:cs="Arial"/>
          <w:bCs/>
          <w:noProof w:val="0"/>
          <w:sz w:val="24"/>
          <w:lang w:val="en-GB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  <w:lang w:val="en-GB"/>
        </w:rPr>
        <w:t>SG-</w:t>
      </w:r>
      <w:r>
        <w:rPr>
          <w:rFonts w:cs="Arial"/>
          <w:bCs/>
          <w:noProof w:val="0"/>
          <w:sz w:val="24"/>
          <w:szCs w:val="24"/>
          <w:lang w:val="en-GB"/>
        </w:rPr>
        <w:t xml:space="preserve">RAN </w:t>
      </w:r>
      <w:r>
        <w:rPr>
          <w:rFonts w:cs="Arial"/>
          <w:noProof w:val="0"/>
          <w:sz w:val="24"/>
          <w:szCs w:val="24"/>
          <w:lang w:val="en-GB"/>
        </w:rPr>
        <w:t>WG3 Meeting #95</w:t>
      </w:r>
      <w:r w:rsidR="00BD0C4F">
        <w:rPr>
          <w:rFonts w:cs="Arial"/>
          <w:noProof w:val="0"/>
          <w:sz w:val="24"/>
          <w:szCs w:val="24"/>
          <w:lang w:val="en-GB"/>
        </w:rPr>
        <w:t>bis</w:t>
      </w:r>
      <w:r>
        <w:rPr>
          <w:rFonts w:cs="Arial"/>
          <w:bCs/>
          <w:noProof w:val="0"/>
          <w:sz w:val="24"/>
          <w:lang w:val="en-GB"/>
        </w:rPr>
        <w:tab/>
      </w:r>
      <w:r w:rsidR="00D439D3" w:rsidRPr="00D439D3">
        <w:rPr>
          <w:rFonts w:cs="Arial"/>
          <w:bCs/>
          <w:noProof w:val="0"/>
          <w:sz w:val="24"/>
          <w:lang w:val="en-GB" w:eastAsia="ja-JP"/>
        </w:rPr>
        <w:t>R3-171179</w:t>
      </w:r>
    </w:p>
    <w:p w:rsidR="008C49E9" w:rsidRDefault="00EF20E6" w:rsidP="008C49E9">
      <w:pPr>
        <w:pStyle w:val="Header"/>
        <w:rPr>
          <w:rFonts w:cs="Arial"/>
          <w:bCs/>
          <w:noProof w:val="0"/>
          <w:sz w:val="24"/>
          <w:lang w:val="en-GB" w:eastAsia="ja-JP"/>
        </w:rPr>
      </w:pPr>
      <w:r>
        <w:rPr>
          <w:sz w:val="24"/>
          <w:lang w:val="en-GB"/>
        </w:rPr>
        <w:t>Spokane, USA</w:t>
      </w:r>
      <w:r w:rsidR="008C49E9" w:rsidRPr="00C77BBF">
        <w:rPr>
          <w:sz w:val="24"/>
          <w:lang w:val="en-GB"/>
        </w:rPr>
        <w:t xml:space="preserve">, </w:t>
      </w:r>
      <w:r>
        <w:rPr>
          <w:sz w:val="24"/>
          <w:lang w:val="en-GB"/>
        </w:rPr>
        <w:t>3</w:t>
      </w:r>
      <w:r>
        <w:rPr>
          <w:sz w:val="24"/>
          <w:vertAlign w:val="superscript"/>
          <w:lang w:val="en-GB"/>
        </w:rPr>
        <w:t>rd</w:t>
      </w:r>
      <w:r w:rsidR="008C49E9">
        <w:rPr>
          <w:sz w:val="24"/>
          <w:lang w:val="en-GB"/>
        </w:rPr>
        <w:t xml:space="preserve"> </w:t>
      </w:r>
      <w:r w:rsidR="008C49E9" w:rsidRPr="00C77BBF">
        <w:rPr>
          <w:sz w:val="24"/>
          <w:lang w:val="en-GB"/>
        </w:rPr>
        <w:t xml:space="preserve">– </w:t>
      </w:r>
      <w:r>
        <w:rPr>
          <w:sz w:val="24"/>
          <w:lang w:val="en-GB"/>
        </w:rPr>
        <w:t>7</w:t>
      </w:r>
      <w:r w:rsidRPr="00EF20E6">
        <w:rPr>
          <w:sz w:val="24"/>
          <w:vertAlign w:val="superscript"/>
          <w:lang w:val="en-GB"/>
        </w:rPr>
        <w:t>th</w:t>
      </w:r>
      <w:r>
        <w:rPr>
          <w:sz w:val="24"/>
          <w:lang w:val="en-GB"/>
        </w:rPr>
        <w:t xml:space="preserve"> April</w:t>
      </w:r>
      <w:r w:rsidR="008C49E9">
        <w:rPr>
          <w:sz w:val="24"/>
          <w:lang w:val="en-GB"/>
        </w:rPr>
        <w:t xml:space="preserve"> 2017</w:t>
      </w:r>
    </w:p>
    <w:p w:rsidR="008C49E9" w:rsidRDefault="008C49E9" w:rsidP="008C49E9">
      <w:pPr>
        <w:pStyle w:val="Header"/>
        <w:rPr>
          <w:rFonts w:cs="Arial"/>
          <w:bCs/>
          <w:noProof w:val="0"/>
          <w:sz w:val="24"/>
          <w:lang w:val="en-GB" w:eastAsia="ja-JP"/>
        </w:rPr>
      </w:pPr>
    </w:p>
    <w:p w:rsidR="008C49E9" w:rsidRDefault="0076375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Pr="000E470C">
        <w:rPr>
          <w:rFonts w:cs="Arial"/>
          <w:b/>
          <w:bCs/>
          <w:color w:val="000000"/>
          <w:sz w:val="24"/>
          <w:szCs w:val="24"/>
          <w:lang w:val="en-US"/>
        </w:rPr>
        <w:t>31.1</w:t>
      </w:r>
    </w:p>
    <w:p w:rsidR="008C49E9" w:rsidRDefault="008C49E9" w:rsidP="008C49E9">
      <w:pPr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  <w:t>Ericsson</w:t>
      </w:r>
    </w:p>
    <w:p w:rsidR="008C49E9" w:rsidRPr="00E54593" w:rsidRDefault="00084976" w:rsidP="008C49E9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>
        <w:rPr>
          <w:rFonts w:cs="Arial"/>
          <w:b/>
          <w:bCs/>
          <w:color w:val="000000"/>
          <w:sz w:val="24"/>
          <w:szCs w:val="24"/>
        </w:rPr>
        <w:t>Title: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D358CA">
        <w:rPr>
          <w:rFonts w:cs="Arial"/>
          <w:b/>
          <w:bCs/>
          <w:color w:val="000000"/>
          <w:sz w:val="24"/>
          <w:szCs w:val="24"/>
        </w:rPr>
        <w:t>QoE SRNS Relocation Enhancement</w:t>
      </w:r>
    </w:p>
    <w:p w:rsidR="008C49E9" w:rsidRDefault="008C49E9" w:rsidP="008C49E9">
      <w:pPr>
        <w:ind w:left="1985" w:hanging="1985"/>
        <w:rPr>
          <w:rFonts w:cs="Arial"/>
          <w:b/>
          <w:bCs/>
          <w:sz w:val="24"/>
          <w:szCs w:val="24"/>
          <w:lang w:eastAsia="ja-JP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  <w:t xml:space="preserve">Discussions &amp; </w:t>
      </w:r>
      <w:r>
        <w:rPr>
          <w:rFonts w:cs="Arial"/>
          <w:b/>
          <w:bCs/>
          <w:sz w:val="24"/>
          <w:szCs w:val="24"/>
          <w:lang w:eastAsia="ja-JP"/>
        </w:rPr>
        <w:t>Approval</w:t>
      </w:r>
    </w:p>
    <w:p w:rsidR="008C49E9" w:rsidRPr="00961761" w:rsidRDefault="008C49E9" w:rsidP="008C49E9">
      <w:pPr>
        <w:pStyle w:val="Heading1"/>
      </w:pPr>
      <w:r>
        <w:t>1</w:t>
      </w:r>
      <w:r>
        <w:tab/>
      </w:r>
      <w:r w:rsidR="009C7377">
        <w:t>Background</w:t>
      </w:r>
    </w:p>
    <w:p w:rsidR="00B7450A" w:rsidRDefault="005F3055" w:rsidP="00D358CA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At RAN3#95 meeting the work item QoE [1] was completed.</w:t>
      </w:r>
      <w:r w:rsidR="003317CD">
        <w:rPr>
          <w:rFonts w:ascii="Arial" w:hAnsi="Arial" w:cs="Arial"/>
          <w:lang w:eastAsia="zh-CN"/>
        </w:rPr>
        <w:t xml:space="preserve"> </w:t>
      </w:r>
      <w:r w:rsidR="00BB793D">
        <w:rPr>
          <w:rFonts w:ascii="Arial" w:hAnsi="Arial" w:cs="Arial"/>
          <w:lang w:eastAsia="zh-CN"/>
        </w:rPr>
        <w:t xml:space="preserve">Related to SRNS relocation, it has </w:t>
      </w:r>
      <w:r w:rsidR="003317CD">
        <w:rPr>
          <w:rFonts w:ascii="Arial" w:hAnsi="Arial" w:cs="Arial"/>
          <w:lang w:eastAsia="zh-CN"/>
        </w:rPr>
        <w:t>been implemen</w:t>
      </w:r>
      <w:r w:rsidR="00BB793D">
        <w:rPr>
          <w:rFonts w:ascii="Arial" w:hAnsi="Arial" w:cs="Arial"/>
          <w:lang w:eastAsia="zh-CN"/>
        </w:rPr>
        <w:t>ted that</w:t>
      </w:r>
      <w:r w:rsidR="003317CD">
        <w:rPr>
          <w:rFonts w:ascii="Arial" w:hAnsi="Arial" w:cs="Arial"/>
          <w:lang w:eastAsia="zh-CN"/>
        </w:rPr>
        <w:t xml:space="preserve"> the QoE measurement would continue. </w:t>
      </w:r>
    </w:p>
    <w:p w:rsidR="005F3055" w:rsidRDefault="0007222A" w:rsidP="00D358CA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This paper discusses how the SRNS relocation co</w:t>
      </w:r>
      <w:r w:rsidR="001A7893">
        <w:rPr>
          <w:rFonts w:ascii="Arial" w:hAnsi="Arial" w:cs="Arial"/>
          <w:lang w:eastAsia="zh-CN"/>
        </w:rPr>
        <w:t>uld be enhanced in the QoE measurement feature.</w:t>
      </w:r>
    </w:p>
    <w:p w:rsidR="009C7377" w:rsidRPr="00961761" w:rsidRDefault="009C7377" w:rsidP="009C7377">
      <w:pPr>
        <w:pStyle w:val="Heading1"/>
      </w:pPr>
      <w:r>
        <w:t>2</w:t>
      </w:r>
      <w:r>
        <w:tab/>
        <w:t>Discussion</w:t>
      </w:r>
    </w:p>
    <w:p w:rsidR="00BB793D" w:rsidRDefault="00BC3561" w:rsidP="00821D91">
      <w:r>
        <w:t>During SRNS Relocatio</w:t>
      </w:r>
      <w:r w:rsidR="0045424B">
        <w:t>n, the source RNC would include in the R</w:t>
      </w:r>
      <w:r w:rsidR="00BB793D">
        <w:t xml:space="preserve">elocation Required message the </w:t>
      </w:r>
      <w:r w:rsidR="00B37503">
        <w:t>“UE Application Layer Measurement”</w:t>
      </w:r>
      <w:r w:rsidR="0045424B">
        <w:t xml:space="preserve"> if there is such configured and started. This information is further sent from CN to the target RNC.</w:t>
      </w:r>
      <w:r w:rsidR="00BB793D">
        <w:t xml:space="preserve"> The UE will then after the SRNS relocation, send the QoE measurement result to the target SRNS. The QoE measurement result will be packed in a DASH container with a size of</w:t>
      </w:r>
      <w:r w:rsidR="00F47D6D">
        <w:t xml:space="preserve"> 60kb </w:t>
      </w:r>
      <w:r w:rsidR="00BB793D">
        <w:t xml:space="preserve">before compression. </w:t>
      </w:r>
    </w:p>
    <w:p w:rsidR="00BB793D" w:rsidRDefault="00BB793D" w:rsidP="00821D91">
      <w:r>
        <w:t>In the case</w:t>
      </w:r>
      <w:r w:rsidR="00BE205F">
        <w:t xml:space="preserve"> that the target SRNS w</w:t>
      </w:r>
      <w:r>
        <w:t>ish to support QoE measurement, one enhancement would be that the target</w:t>
      </w:r>
      <w:r w:rsidR="00DA2AF7">
        <w:t xml:space="preserve"> SRNS feedback to the source RNC during the SRNS relocation procedure, so</w:t>
      </w:r>
      <w:r w:rsidR="00BE205F">
        <w:t xml:space="preserve"> that the source SRNC understands the QoE measurement will be continued. Otherwise the source SRNS may stop the QoE measurement before the actual hand over.</w:t>
      </w:r>
    </w:p>
    <w:p w:rsidR="00876073" w:rsidRDefault="00DA2AF7" w:rsidP="00821D91">
      <w:r>
        <w:t>When the QoE measurement is stopped by the source RNC, the big sized QoE measurement result would be skipped to send from the UE to the target.</w:t>
      </w:r>
    </w:p>
    <w:p w:rsidR="00BE205F" w:rsidRPr="00D14AB9" w:rsidRDefault="00BE205F" w:rsidP="00821D91"/>
    <w:p w:rsidR="003D3F18" w:rsidRDefault="00706209" w:rsidP="00821D91">
      <w:pPr>
        <w:rPr>
          <w:b/>
          <w:lang w:eastAsia="ja-JP"/>
        </w:rPr>
      </w:pPr>
      <w:r>
        <w:rPr>
          <w:b/>
          <w:lang w:eastAsia="ja-JP"/>
        </w:rPr>
        <w:t>Proposal 1</w:t>
      </w:r>
      <w:r w:rsidR="009D4C05">
        <w:rPr>
          <w:b/>
          <w:lang w:eastAsia="ja-JP"/>
        </w:rPr>
        <w:t xml:space="preserve">: RAN3 </w:t>
      </w:r>
      <w:r w:rsidR="000152BF">
        <w:rPr>
          <w:b/>
          <w:lang w:eastAsia="ja-JP"/>
        </w:rPr>
        <w:t xml:space="preserve">to </w:t>
      </w:r>
      <w:r w:rsidR="00DA2AF7">
        <w:rPr>
          <w:b/>
          <w:lang w:eastAsia="ja-JP"/>
        </w:rPr>
        <w:t>agree to include a feedback indication from the target SRNC to the so</w:t>
      </w:r>
      <w:r w:rsidR="00D14AB9">
        <w:rPr>
          <w:b/>
          <w:lang w:eastAsia="ja-JP"/>
        </w:rPr>
        <w:t>urce SRNC during SRNS relocation.</w:t>
      </w:r>
    </w:p>
    <w:p w:rsidR="00DA2AF7" w:rsidRPr="00DA2AF7" w:rsidRDefault="00DA2AF7" w:rsidP="00821D91">
      <w:pPr>
        <w:rPr>
          <w:lang w:eastAsia="ja-JP"/>
        </w:rPr>
      </w:pPr>
      <w:r w:rsidRPr="00DA2AF7">
        <w:rPr>
          <w:lang w:eastAsia="ja-JP"/>
        </w:rPr>
        <w:t>CR is submitted in [2].</w:t>
      </w:r>
    </w:p>
    <w:p w:rsidR="00B97703" w:rsidRDefault="006B4A30" w:rsidP="000F6242">
      <w:pPr>
        <w:pStyle w:val="Heading1"/>
      </w:pPr>
      <w:r>
        <w:t>3</w:t>
      </w:r>
      <w:r w:rsidR="002F1940">
        <w:tab/>
      </w:r>
      <w:r>
        <w:t>Proposals</w:t>
      </w:r>
    </w:p>
    <w:p w:rsidR="00B277CD" w:rsidRPr="00515805" w:rsidRDefault="00D14AB9" w:rsidP="00515805">
      <w:pPr>
        <w:rPr>
          <w:b/>
          <w:lang w:eastAsia="ja-JP"/>
        </w:rPr>
      </w:pPr>
      <w:r>
        <w:rPr>
          <w:b/>
          <w:lang w:eastAsia="ja-JP"/>
        </w:rPr>
        <w:t>Proposal 1: RAN3 to agree to include a feedback indication from the target SRNC to the source SRNC during SRNS relocation.</w:t>
      </w:r>
    </w:p>
    <w:p w:rsidR="00B277CD" w:rsidRPr="00334373" w:rsidRDefault="00B277CD" w:rsidP="00B277CD">
      <w:pPr>
        <w:pStyle w:val="Heading1"/>
        <w:rPr>
          <w:rFonts w:cs="Arial"/>
        </w:rPr>
      </w:pPr>
      <w:r>
        <w:rPr>
          <w:rFonts w:cs="Arial"/>
        </w:rPr>
        <w:t>4</w:t>
      </w:r>
      <w:r>
        <w:rPr>
          <w:rFonts w:cs="Arial"/>
        </w:rPr>
        <w:tab/>
        <w:t>Reference</w:t>
      </w:r>
    </w:p>
    <w:p w:rsidR="00B13F7D" w:rsidRDefault="00621FBD" w:rsidP="00B13F7D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  <w:r>
        <w:rPr>
          <w:rFonts w:cs="Arial"/>
          <w:b w:val="0"/>
        </w:rPr>
        <w:t>[1</w:t>
      </w:r>
      <w:r w:rsidR="007677F9">
        <w:rPr>
          <w:rFonts w:cs="Arial"/>
          <w:b w:val="0"/>
        </w:rPr>
        <w:t xml:space="preserve">] </w:t>
      </w:r>
      <w:r w:rsidR="007677F9">
        <w:rPr>
          <w:rFonts w:cs="Arial"/>
          <w:b w:val="0"/>
        </w:rPr>
        <w:tab/>
      </w:r>
      <w:r w:rsidR="001E6451" w:rsidRPr="001E6451">
        <w:rPr>
          <w:rFonts w:cs="Arial"/>
          <w:b w:val="0"/>
        </w:rPr>
        <w:t>RP-161917</w:t>
      </w:r>
      <w:r w:rsidR="001E6451" w:rsidRPr="001E6451">
        <w:rPr>
          <w:rFonts w:cs="Arial"/>
          <w:b w:val="0"/>
        </w:rPr>
        <w:tab/>
        <w:t>New WI proposal: Quality of Experience (QoE) Measurement Collection for streaming services in UTRAN, China Unicom</w:t>
      </w:r>
    </w:p>
    <w:p w:rsidR="00621FBD" w:rsidRDefault="007677F9" w:rsidP="00621FBD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  <w:r>
        <w:rPr>
          <w:rFonts w:cs="Arial"/>
          <w:b w:val="0"/>
        </w:rPr>
        <w:t xml:space="preserve">[2] </w:t>
      </w:r>
      <w:r>
        <w:rPr>
          <w:rFonts w:cs="Arial"/>
          <w:b w:val="0"/>
        </w:rPr>
        <w:tab/>
      </w:r>
      <w:r w:rsidR="000E78A3" w:rsidRPr="000E78A3">
        <w:rPr>
          <w:rFonts w:cs="Arial"/>
          <w:b w:val="0"/>
        </w:rPr>
        <w:t>R3-171180</w:t>
      </w:r>
      <w:bookmarkStart w:id="1" w:name="_GoBack"/>
      <w:bookmarkEnd w:id="1"/>
      <w:r w:rsidR="000E470C">
        <w:rPr>
          <w:rFonts w:cs="Arial"/>
          <w:b w:val="0"/>
        </w:rPr>
        <w:tab/>
      </w:r>
      <w:r w:rsidR="000E470C" w:rsidRPr="000E470C">
        <w:rPr>
          <w:rFonts w:cs="Arial"/>
          <w:b w:val="0"/>
        </w:rPr>
        <w:t>QoE enhancement during SRNS relocation</w:t>
      </w:r>
      <w:r w:rsidR="000E470C">
        <w:rPr>
          <w:rFonts w:cs="Arial"/>
          <w:b w:val="0"/>
        </w:rPr>
        <w:t>, Ericsson</w:t>
      </w:r>
    </w:p>
    <w:p w:rsidR="00621FBD" w:rsidRPr="00947CEF" w:rsidRDefault="00621FBD" w:rsidP="00B13F7D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</w:p>
    <w:p w:rsidR="00B13F7D" w:rsidRPr="00947CEF" w:rsidRDefault="00B13F7D" w:rsidP="00947CEF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</w:p>
    <w:sectPr w:rsidR="00B13F7D" w:rsidRPr="00947CEF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13C2" w:rsidRDefault="000113C2">
      <w:pPr>
        <w:spacing w:after="0"/>
      </w:pPr>
      <w:r>
        <w:separator/>
      </w:r>
    </w:p>
  </w:endnote>
  <w:endnote w:type="continuationSeparator" w:id="0">
    <w:p w:rsidR="000113C2" w:rsidRDefault="000113C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13C2" w:rsidRDefault="000113C2">
      <w:pPr>
        <w:spacing w:after="0"/>
      </w:pPr>
      <w:r>
        <w:separator/>
      </w:r>
    </w:p>
  </w:footnote>
  <w:footnote w:type="continuationSeparator" w:id="0">
    <w:p w:rsidR="000113C2" w:rsidRDefault="000113C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60322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51157A0"/>
    <w:multiLevelType w:val="hybridMultilevel"/>
    <w:tmpl w:val="38B02346"/>
    <w:lvl w:ilvl="0" w:tplc="EFB6BE62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F567E54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7" w15:restartNumberingAfterBreak="0">
    <w:nsid w:val="4BC21170"/>
    <w:multiLevelType w:val="hybridMultilevel"/>
    <w:tmpl w:val="E5406668"/>
    <w:lvl w:ilvl="0" w:tplc="C17E79C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4"/>
  </w:num>
  <w:num w:numId="9">
    <w:abstractNumId w:val="3"/>
  </w:num>
  <w:num w:numId="10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6186"/>
    <w:rsid w:val="000113C2"/>
    <w:rsid w:val="0001447C"/>
    <w:rsid w:val="000152BF"/>
    <w:rsid w:val="00017F23"/>
    <w:rsid w:val="000352E6"/>
    <w:rsid w:val="00052481"/>
    <w:rsid w:val="00066282"/>
    <w:rsid w:val="0007222A"/>
    <w:rsid w:val="00084976"/>
    <w:rsid w:val="000A31C9"/>
    <w:rsid w:val="000C4BEC"/>
    <w:rsid w:val="000C56D1"/>
    <w:rsid w:val="000E287D"/>
    <w:rsid w:val="000E38DA"/>
    <w:rsid w:val="000E470C"/>
    <w:rsid w:val="000E78A3"/>
    <w:rsid w:val="000F3001"/>
    <w:rsid w:val="000F6242"/>
    <w:rsid w:val="0013096F"/>
    <w:rsid w:val="001463F9"/>
    <w:rsid w:val="00171E9E"/>
    <w:rsid w:val="00185C8F"/>
    <w:rsid w:val="001A7893"/>
    <w:rsid w:val="001E1F5C"/>
    <w:rsid w:val="001E6451"/>
    <w:rsid w:val="00221DC2"/>
    <w:rsid w:val="00222190"/>
    <w:rsid w:val="002250DF"/>
    <w:rsid w:val="0025412E"/>
    <w:rsid w:val="0025450E"/>
    <w:rsid w:val="002672F8"/>
    <w:rsid w:val="00296159"/>
    <w:rsid w:val="002967A2"/>
    <w:rsid w:val="002A6E64"/>
    <w:rsid w:val="002D1332"/>
    <w:rsid w:val="002D1FBB"/>
    <w:rsid w:val="002D67F3"/>
    <w:rsid w:val="002E43B0"/>
    <w:rsid w:val="002E7D34"/>
    <w:rsid w:val="002F1940"/>
    <w:rsid w:val="002F73B4"/>
    <w:rsid w:val="0031139C"/>
    <w:rsid w:val="00327913"/>
    <w:rsid w:val="003309D9"/>
    <w:rsid w:val="003317CD"/>
    <w:rsid w:val="00340CD3"/>
    <w:rsid w:val="00344CD0"/>
    <w:rsid w:val="003452E1"/>
    <w:rsid w:val="00363405"/>
    <w:rsid w:val="00363E36"/>
    <w:rsid w:val="00372BDD"/>
    <w:rsid w:val="00383545"/>
    <w:rsid w:val="003D00A2"/>
    <w:rsid w:val="003D3F18"/>
    <w:rsid w:val="003F4968"/>
    <w:rsid w:val="004156CD"/>
    <w:rsid w:val="00424105"/>
    <w:rsid w:val="00425FCA"/>
    <w:rsid w:val="00433500"/>
    <w:rsid w:val="00433F71"/>
    <w:rsid w:val="004376E8"/>
    <w:rsid w:val="00441F50"/>
    <w:rsid w:val="00450F7A"/>
    <w:rsid w:val="0045424B"/>
    <w:rsid w:val="0046511B"/>
    <w:rsid w:val="00467F13"/>
    <w:rsid w:val="004721CA"/>
    <w:rsid w:val="00485DF9"/>
    <w:rsid w:val="004D70E3"/>
    <w:rsid w:val="004E3939"/>
    <w:rsid w:val="0051227E"/>
    <w:rsid w:val="00515805"/>
    <w:rsid w:val="00537628"/>
    <w:rsid w:val="005C32E8"/>
    <w:rsid w:val="005C54FF"/>
    <w:rsid w:val="005F23D1"/>
    <w:rsid w:val="005F3055"/>
    <w:rsid w:val="00621FBD"/>
    <w:rsid w:val="0062790C"/>
    <w:rsid w:val="00633451"/>
    <w:rsid w:val="00655AD0"/>
    <w:rsid w:val="006A58AF"/>
    <w:rsid w:val="006B25BA"/>
    <w:rsid w:val="006B4A30"/>
    <w:rsid w:val="006E2882"/>
    <w:rsid w:val="00706209"/>
    <w:rsid w:val="007119BC"/>
    <w:rsid w:val="00717A41"/>
    <w:rsid w:val="0072459F"/>
    <w:rsid w:val="007278B6"/>
    <w:rsid w:val="0075024C"/>
    <w:rsid w:val="007531DC"/>
    <w:rsid w:val="00753F87"/>
    <w:rsid w:val="00760A52"/>
    <w:rsid w:val="0076375F"/>
    <w:rsid w:val="007677F9"/>
    <w:rsid w:val="0078580F"/>
    <w:rsid w:val="007A5112"/>
    <w:rsid w:val="007C0072"/>
    <w:rsid w:val="007D0284"/>
    <w:rsid w:val="007D349F"/>
    <w:rsid w:val="007D6BE0"/>
    <w:rsid w:val="007E6AEB"/>
    <w:rsid w:val="007F4F92"/>
    <w:rsid w:val="00800891"/>
    <w:rsid w:val="0081793E"/>
    <w:rsid w:val="00821D91"/>
    <w:rsid w:val="00833386"/>
    <w:rsid w:val="008346AC"/>
    <w:rsid w:val="00876073"/>
    <w:rsid w:val="00895C6D"/>
    <w:rsid w:val="008B4CBF"/>
    <w:rsid w:val="008C49E9"/>
    <w:rsid w:val="008D4A93"/>
    <w:rsid w:val="008D772F"/>
    <w:rsid w:val="008F2347"/>
    <w:rsid w:val="009016FE"/>
    <w:rsid w:val="009260C9"/>
    <w:rsid w:val="00947CEF"/>
    <w:rsid w:val="00966940"/>
    <w:rsid w:val="0099585E"/>
    <w:rsid w:val="0099764C"/>
    <w:rsid w:val="009B4E0F"/>
    <w:rsid w:val="009C7377"/>
    <w:rsid w:val="009C7DD3"/>
    <w:rsid w:val="009D4C05"/>
    <w:rsid w:val="009E7503"/>
    <w:rsid w:val="009F13C5"/>
    <w:rsid w:val="00A01538"/>
    <w:rsid w:val="00A74D97"/>
    <w:rsid w:val="00A832D2"/>
    <w:rsid w:val="00A92389"/>
    <w:rsid w:val="00AB49DB"/>
    <w:rsid w:val="00AF14A0"/>
    <w:rsid w:val="00AF2A86"/>
    <w:rsid w:val="00B05D98"/>
    <w:rsid w:val="00B105F3"/>
    <w:rsid w:val="00B13F7D"/>
    <w:rsid w:val="00B277CD"/>
    <w:rsid w:val="00B37503"/>
    <w:rsid w:val="00B62509"/>
    <w:rsid w:val="00B70372"/>
    <w:rsid w:val="00B7450A"/>
    <w:rsid w:val="00B82D07"/>
    <w:rsid w:val="00B961F4"/>
    <w:rsid w:val="00B97703"/>
    <w:rsid w:val="00BB6A23"/>
    <w:rsid w:val="00BB793D"/>
    <w:rsid w:val="00BC3561"/>
    <w:rsid w:val="00BD0C4F"/>
    <w:rsid w:val="00BE205F"/>
    <w:rsid w:val="00C177C2"/>
    <w:rsid w:val="00C4396A"/>
    <w:rsid w:val="00C462C3"/>
    <w:rsid w:val="00C631D9"/>
    <w:rsid w:val="00C77A3A"/>
    <w:rsid w:val="00C82985"/>
    <w:rsid w:val="00C914A2"/>
    <w:rsid w:val="00CA5414"/>
    <w:rsid w:val="00CB078B"/>
    <w:rsid w:val="00CC5402"/>
    <w:rsid w:val="00D14AB9"/>
    <w:rsid w:val="00D15DA1"/>
    <w:rsid w:val="00D313F6"/>
    <w:rsid w:val="00D358CA"/>
    <w:rsid w:val="00D439D3"/>
    <w:rsid w:val="00D56CD0"/>
    <w:rsid w:val="00D72DFF"/>
    <w:rsid w:val="00D74E37"/>
    <w:rsid w:val="00D92A4E"/>
    <w:rsid w:val="00DA0E89"/>
    <w:rsid w:val="00DA2AF7"/>
    <w:rsid w:val="00DD4339"/>
    <w:rsid w:val="00DE6BB0"/>
    <w:rsid w:val="00E06327"/>
    <w:rsid w:val="00E2249A"/>
    <w:rsid w:val="00E31D6F"/>
    <w:rsid w:val="00E56678"/>
    <w:rsid w:val="00E65FF0"/>
    <w:rsid w:val="00E70607"/>
    <w:rsid w:val="00E70734"/>
    <w:rsid w:val="00E96316"/>
    <w:rsid w:val="00EB368D"/>
    <w:rsid w:val="00EC7F43"/>
    <w:rsid w:val="00ED6A8E"/>
    <w:rsid w:val="00EE1E05"/>
    <w:rsid w:val="00EF20E6"/>
    <w:rsid w:val="00F16B65"/>
    <w:rsid w:val="00F40B8A"/>
    <w:rsid w:val="00F42DBE"/>
    <w:rsid w:val="00F47D6D"/>
    <w:rsid w:val="00F613A2"/>
    <w:rsid w:val="00FD20F6"/>
    <w:rsid w:val="00FD7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C562BA4-595D-40A0-B126-BBFC58462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3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9260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9260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260C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260C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260C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260C9"/>
    <w:pPr>
      <w:outlineLvl w:val="5"/>
    </w:pPr>
  </w:style>
  <w:style w:type="paragraph" w:styleId="Heading7">
    <w:name w:val="heading 7"/>
    <w:basedOn w:val="H6"/>
    <w:next w:val="Normal"/>
    <w:qFormat/>
    <w:rsid w:val="009260C9"/>
    <w:pPr>
      <w:outlineLvl w:val="6"/>
    </w:pPr>
  </w:style>
  <w:style w:type="paragraph" w:styleId="Heading8">
    <w:name w:val="heading 8"/>
    <w:basedOn w:val="Heading1"/>
    <w:next w:val="Normal"/>
    <w:qFormat/>
    <w:rsid w:val="009260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60C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9260C9"/>
    <w:pPr>
      <w:jc w:val="center"/>
    </w:pPr>
    <w:rPr>
      <w:i/>
    </w:rPr>
  </w:style>
  <w:style w:type="paragraph" w:styleId="CommentText">
    <w:name w:val="annotation text"/>
    <w:basedOn w:val="Normal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rsid w:val="009260C9"/>
  </w:style>
  <w:style w:type="paragraph" w:customStyle="1" w:styleId="00BodyText">
    <w:name w:val="00 BodyText"/>
    <w:basedOn w:val="Normal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semiHidden/>
    <w:rsid w:val="009260C9"/>
    <w:pPr>
      <w:spacing w:before="180"/>
      <w:ind w:left="2693" w:hanging="2693"/>
    </w:pPr>
    <w:rPr>
      <w:b/>
    </w:rPr>
  </w:style>
  <w:style w:type="paragraph" w:styleId="TOC1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260C9"/>
    <w:pPr>
      <w:ind w:left="1701" w:hanging="1701"/>
    </w:pPr>
  </w:style>
  <w:style w:type="paragraph" w:styleId="TOC4">
    <w:name w:val="toc 4"/>
    <w:basedOn w:val="TOC3"/>
    <w:semiHidden/>
    <w:rsid w:val="009260C9"/>
    <w:pPr>
      <w:ind w:left="1418" w:hanging="1418"/>
    </w:pPr>
  </w:style>
  <w:style w:type="paragraph" w:styleId="TOC3">
    <w:name w:val="toc 3"/>
    <w:basedOn w:val="TOC2"/>
    <w:semiHidden/>
    <w:rsid w:val="009260C9"/>
    <w:pPr>
      <w:ind w:left="1134" w:hanging="1134"/>
    </w:pPr>
  </w:style>
  <w:style w:type="paragraph" w:styleId="TOC2">
    <w:name w:val="toc 2"/>
    <w:basedOn w:val="TOC1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260C9"/>
    <w:pPr>
      <w:ind w:left="284"/>
    </w:pPr>
  </w:style>
  <w:style w:type="paragraph" w:styleId="Index1">
    <w:name w:val="index 1"/>
    <w:basedOn w:val="Normal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260C9"/>
    <w:pPr>
      <w:outlineLvl w:val="9"/>
    </w:pPr>
  </w:style>
  <w:style w:type="paragraph" w:styleId="ListNumber2">
    <w:name w:val="List Number 2"/>
    <w:basedOn w:val="ListNumber"/>
    <w:semiHidden/>
    <w:rsid w:val="009260C9"/>
    <w:pPr>
      <w:ind w:left="851"/>
    </w:pPr>
  </w:style>
  <w:style w:type="character" w:styleId="FootnoteReference">
    <w:name w:val="footnote reference"/>
    <w:basedOn w:val="DefaultParagraphFont"/>
    <w:semiHidden/>
    <w:rsid w:val="009260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rsid w:val="009260C9"/>
    <w:pPr>
      <w:jc w:val="center"/>
    </w:pPr>
  </w:style>
  <w:style w:type="paragraph" w:customStyle="1" w:styleId="TF">
    <w:name w:val="TF"/>
    <w:basedOn w:val="TH"/>
    <w:rsid w:val="009260C9"/>
    <w:pPr>
      <w:keepNext w:val="0"/>
      <w:spacing w:before="0" w:after="240"/>
    </w:pPr>
  </w:style>
  <w:style w:type="paragraph" w:customStyle="1" w:styleId="NO">
    <w:name w:val="NO"/>
    <w:basedOn w:val="Normal"/>
    <w:rsid w:val="009260C9"/>
    <w:pPr>
      <w:keepLines/>
      <w:ind w:left="1135" w:hanging="851"/>
    </w:pPr>
  </w:style>
  <w:style w:type="paragraph" w:styleId="TOC9">
    <w:name w:val="toc 9"/>
    <w:basedOn w:val="TOC8"/>
    <w:semiHidden/>
    <w:rsid w:val="009260C9"/>
    <w:pPr>
      <w:ind w:left="1418" w:hanging="1418"/>
    </w:pPr>
  </w:style>
  <w:style w:type="paragraph" w:customStyle="1" w:styleId="EX">
    <w:name w:val="EX"/>
    <w:basedOn w:val="Normal"/>
    <w:rsid w:val="009260C9"/>
    <w:pPr>
      <w:keepLines/>
      <w:ind w:left="1702" w:hanging="1418"/>
    </w:pPr>
  </w:style>
  <w:style w:type="paragraph" w:customStyle="1" w:styleId="FP">
    <w:name w:val="FP"/>
    <w:basedOn w:val="Normal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TOC6">
    <w:name w:val="toc 6"/>
    <w:basedOn w:val="TOC5"/>
    <w:next w:val="Normal"/>
    <w:semiHidden/>
    <w:rsid w:val="009260C9"/>
    <w:pPr>
      <w:ind w:left="1985" w:hanging="1985"/>
    </w:pPr>
  </w:style>
  <w:style w:type="paragraph" w:styleId="TOC7">
    <w:name w:val="toc 7"/>
    <w:basedOn w:val="TOC6"/>
    <w:next w:val="Normal"/>
    <w:semiHidden/>
    <w:rsid w:val="009260C9"/>
    <w:pPr>
      <w:ind w:left="2268" w:hanging="2268"/>
    </w:pPr>
  </w:style>
  <w:style w:type="paragraph" w:styleId="ListBullet2">
    <w:name w:val="List Bullet 2"/>
    <w:basedOn w:val="ListBullet"/>
    <w:semiHidden/>
    <w:rsid w:val="009260C9"/>
    <w:pPr>
      <w:ind w:left="851"/>
    </w:pPr>
  </w:style>
  <w:style w:type="paragraph" w:styleId="ListBullet3">
    <w:name w:val="List Bullet 3"/>
    <w:basedOn w:val="ListBullet2"/>
    <w:semiHidden/>
    <w:rsid w:val="009260C9"/>
    <w:pPr>
      <w:ind w:left="1135"/>
    </w:pPr>
  </w:style>
  <w:style w:type="paragraph" w:styleId="ListNumber">
    <w:name w:val="List Number"/>
    <w:basedOn w:val="List"/>
    <w:semiHidden/>
    <w:rsid w:val="009260C9"/>
  </w:style>
  <w:style w:type="paragraph" w:customStyle="1" w:styleId="EQ">
    <w:name w:val="EQ"/>
    <w:basedOn w:val="Normal"/>
    <w:next w:val="Normal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Heading5"/>
    <w:next w:val="Normal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Normal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List2">
    <w:name w:val="List 2"/>
    <w:basedOn w:val="List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260C9"/>
    <w:pPr>
      <w:ind w:left="1135"/>
    </w:pPr>
  </w:style>
  <w:style w:type="paragraph" w:styleId="List4">
    <w:name w:val="List 4"/>
    <w:basedOn w:val="List3"/>
    <w:semiHidden/>
    <w:rsid w:val="009260C9"/>
    <w:pPr>
      <w:ind w:left="1418"/>
    </w:pPr>
  </w:style>
  <w:style w:type="paragraph" w:styleId="List5">
    <w:name w:val="List 5"/>
    <w:basedOn w:val="List4"/>
    <w:semiHidden/>
    <w:rsid w:val="009260C9"/>
    <w:pPr>
      <w:ind w:left="1702"/>
    </w:pPr>
  </w:style>
  <w:style w:type="paragraph" w:customStyle="1" w:styleId="EditorsNote">
    <w:name w:val="Editor's Note"/>
    <w:basedOn w:val="NO"/>
    <w:rsid w:val="009260C9"/>
    <w:rPr>
      <w:color w:val="FF0000"/>
    </w:rPr>
  </w:style>
  <w:style w:type="paragraph" w:styleId="List">
    <w:name w:val="List"/>
    <w:basedOn w:val="Normal"/>
    <w:semiHidden/>
    <w:rsid w:val="009260C9"/>
    <w:pPr>
      <w:ind w:left="568" w:hanging="284"/>
    </w:pPr>
  </w:style>
  <w:style w:type="paragraph" w:styleId="ListBullet">
    <w:name w:val="List Bullet"/>
    <w:basedOn w:val="List"/>
    <w:semiHidden/>
    <w:rsid w:val="009260C9"/>
  </w:style>
  <w:style w:type="paragraph" w:styleId="ListBullet4">
    <w:name w:val="List Bullet 4"/>
    <w:basedOn w:val="ListBullet3"/>
    <w:semiHidden/>
    <w:rsid w:val="009260C9"/>
    <w:pPr>
      <w:ind w:left="1418"/>
    </w:pPr>
  </w:style>
  <w:style w:type="paragraph" w:styleId="ListBullet5">
    <w:name w:val="List Bullet 5"/>
    <w:basedOn w:val="ListBullet4"/>
    <w:semiHidden/>
    <w:rsid w:val="009260C9"/>
    <w:pPr>
      <w:ind w:left="1702"/>
    </w:pPr>
  </w:style>
  <w:style w:type="paragraph" w:customStyle="1" w:styleId="B2">
    <w:name w:val="B2"/>
    <w:basedOn w:val="List2"/>
    <w:rsid w:val="009260C9"/>
  </w:style>
  <w:style w:type="paragraph" w:customStyle="1" w:styleId="B3">
    <w:name w:val="B3"/>
    <w:basedOn w:val="List3"/>
    <w:rsid w:val="009260C9"/>
  </w:style>
  <w:style w:type="paragraph" w:customStyle="1" w:styleId="B4">
    <w:name w:val="B4"/>
    <w:basedOn w:val="List4"/>
    <w:rsid w:val="009260C9"/>
  </w:style>
  <w:style w:type="paragraph" w:customStyle="1" w:styleId="B5">
    <w:name w:val="B5"/>
    <w:basedOn w:val="List5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294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1854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</cp:lastModifiedBy>
  <cp:revision>3</cp:revision>
  <cp:lastPrinted>2002-04-23T08:10:00Z</cp:lastPrinted>
  <dcterms:created xsi:type="dcterms:W3CDTF">2017-03-24T17:56:00Z</dcterms:created>
  <dcterms:modified xsi:type="dcterms:W3CDTF">2017-03-24T19:39:00Z</dcterms:modified>
</cp:coreProperties>
</file>