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0A34" w:rsidRPr="000C7905" w:rsidRDefault="008D0A34" w:rsidP="008D0A34">
      <w:pPr>
        <w:pStyle w:val="Header"/>
        <w:tabs>
          <w:tab w:val="left" w:pos="6521"/>
        </w:tabs>
        <w:rPr>
          <w:i/>
          <w:noProof w:val="0"/>
          <w:sz w:val="32"/>
          <w:lang w:val="sv-SE"/>
        </w:rPr>
      </w:pPr>
      <w:r>
        <w:rPr>
          <w:b w:val="0"/>
          <w:noProof w:val="0"/>
          <w:sz w:val="24"/>
          <w:lang w:val="sv-SE"/>
        </w:rPr>
        <w:t>3GPP TSG-RAN WG</w:t>
      </w:r>
      <w:r w:rsidR="00347AD7">
        <w:rPr>
          <w:b w:val="0"/>
          <w:noProof w:val="0"/>
          <w:sz w:val="24"/>
          <w:lang w:val="sv-SE"/>
        </w:rPr>
        <w:t>3</w:t>
      </w:r>
      <w:r w:rsidRPr="008E083E">
        <w:rPr>
          <w:b w:val="0"/>
          <w:noProof w:val="0"/>
          <w:sz w:val="24"/>
          <w:lang w:val="sv-SE"/>
        </w:rPr>
        <w:t xml:space="preserve"> #</w:t>
      </w:r>
      <w:r>
        <w:rPr>
          <w:b w:val="0"/>
          <w:noProof w:val="0"/>
          <w:sz w:val="24"/>
          <w:lang w:val="sv-SE"/>
        </w:rPr>
        <w:t>7</w:t>
      </w:r>
      <w:r w:rsidR="004F05E1">
        <w:rPr>
          <w:b w:val="0"/>
          <w:noProof w:val="0"/>
          <w:sz w:val="24"/>
          <w:lang w:val="sv-SE"/>
        </w:rPr>
        <w:t>7</w:t>
      </w:r>
      <w:r>
        <w:rPr>
          <w:b w:val="0"/>
          <w:noProof w:val="0"/>
          <w:sz w:val="24"/>
          <w:lang w:val="sv-SE"/>
        </w:rPr>
        <w:tab/>
      </w:r>
      <w:r>
        <w:rPr>
          <w:b w:val="0"/>
          <w:noProof w:val="0"/>
          <w:sz w:val="24"/>
          <w:lang w:val="sv-SE"/>
        </w:rPr>
        <w:tab/>
      </w:r>
      <w:r>
        <w:rPr>
          <w:b w:val="0"/>
          <w:noProof w:val="0"/>
          <w:sz w:val="24"/>
          <w:lang w:val="sv-SE"/>
        </w:rPr>
        <w:tab/>
      </w:r>
      <w:r>
        <w:rPr>
          <w:b w:val="0"/>
          <w:noProof w:val="0"/>
          <w:sz w:val="24"/>
          <w:lang w:val="sv-SE"/>
        </w:rPr>
        <w:tab/>
      </w:r>
      <w:r>
        <w:rPr>
          <w:b w:val="0"/>
          <w:noProof w:val="0"/>
          <w:sz w:val="24"/>
          <w:lang w:val="sv-SE"/>
        </w:rPr>
        <w:tab/>
      </w:r>
      <w:r>
        <w:rPr>
          <w:b w:val="0"/>
          <w:noProof w:val="0"/>
          <w:sz w:val="24"/>
          <w:lang w:val="sv-SE"/>
        </w:rPr>
        <w:tab/>
      </w:r>
      <w:r>
        <w:rPr>
          <w:b w:val="0"/>
          <w:noProof w:val="0"/>
          <w:sz w:val="24"/>
          <w:lang w:val="sv-SE"/>
        </w:rPr>
        <w:tab/>
      </w:r>
      <w:r w:rsidRPr="000C7905">
        <w:rPr>
          <w:noProof w:val="0"/>
          <w:sz w:val="24"/>
          <w:lang w:val="sv-SE"/>
        </w:rPr>
        <w:t>R</w:t>
      </w:r>
      <w:r w:rsidR="00A85033">
        <w:rPr>
          <w:noProof w:val="0"/>
          <w:sz w:val="24"/>
          <w:lang w:val="sv-SE"/>
        </w:rPr>
        <w:t>3</w:t>
      </w:r>
      <w:r w:rsidRPr="000C7905">
        <w:rPr>
          <w:noProof w:val="0"/>
          <w:sz w:val="24"/>
          <w:lang w:val="sv-SE"/>
        </w:rPr>
        <w:t>-</w:t>
      </w:r>
      <w:r w:rsidR="009D1D87">
        <w:rPr>
          <w:noProof w:val="0"/>
          <w:sz w:val="24"/>
          <w:lang w:val="sv-SE"/>
        </w:rPr>
        <w:t>12</w:t>
      </w:r>
      <w:r w:rsidR="00EC2F15">
        <w:rPr>
          <w:noProof w:val="0"/>
          <w:sz w:val="24"/>
          <w:lang w:val="sv-SE"/>
        </w:rPr>
        <w:t>1848</w:t>
      </w:r>
    </w:p>
    <w:p w:rsidR="008D0A34" w:rsidRPr="00CC0CE0" w:rsidRDefault="004F05E1" w:rsidP="008D0A34">
      <w:pPr>
        <w:pStyle w:val="Header"/>
        <w:tabs>
          <w:tab w:val="left" w:pos="6521"/>
        </w:tabs>
        <w:rPr>
          <w:b w:val="0"/>
          <w:sz w:val="24"/>
          <w:lang w:val="pt-BR"/>
        </w:rPr>
      </w:pPr>
      <w:r>
        <w:rPr>
          <w:b w:val="0"/>
          <w:sz w:val="24"/>
          <w:lang w:val="pt-BR"/>
        </w:rPr>
        <w:t>August 13-17th</w:t>
      </w:r>
      <w:r w:rsidR="008D0A34" w:rsidRPr="00CC0CE0">
        <w:rPr>
          <w:b w:val="0"/>
          <w:sz w:val="24"/>
          <w:lang w:val="pt-BR"/>
        </w:rPr>
        <w:t>, 20</w:t>
      </w:r>
      <w:r w:rsidR="008D0A34">
        <w:rPr>
          <w:b w:val="0"/>
          <w:sz w:val="24"/>
          <w:lang w:val="pt-BR"/>
        </w:rPr>
        <w:t>12</w:t>
      </w:r>
      <w:r w:rsidR="008D0A34" w:rsidRPr="00CC0CE0">
        <w:rPr>
          <w:b w:val="0"/>
          <w:noProof w:val="0"/>
          <w:sz w:val="24"/>
          <w:lang w:val="pt-BR"/>
        </w:rPr>
        <w:tab/>
      </w:r>
      <w:r w:rsidR="008D0A34" w:rsidRPr="00CC0CE0">
        <w:rPr>
          <w:b w:val="0"/>
          <w:noProof w:val="0"/>
          <w:sz w:val="24"/>
          <w:lang w:val="pt-BR"/>
        </w:rPr>
        <w:tab/>
      </w:r>
      <w:r w:rsidR="008D0A34" w:rsidRPr="00CC0CE0">
        <w:rPr>
          <w:b w:val="0"/>
          <w:noProof w:val="0"/>
          <w:sz w:val="24"/>
          <w:lang w:val="pt-BR"/>
        </w:rPr>
        <w:tab/>
      </w:r>
      <w:r w:rsidR="008D0A34" w:rsidRPr="00CC0CE0">
        <w:rPr>
          <w:b w:val="0"/>
          <w:noProof w:val="0"/>
          <w:sz w:val="24"/>
          <w:lang w:val="pt-BR"/>
        </w:rPr>
        <w:tab/>
      </w:r>
      <w:r w:rsidR="008D0A34" w:rsidRPr="00CC0CE0">
        <w:rPr>
          <w:b w:val="0"/>
          <w:noProof w:val="0"/>
          <w:sz w:val="24"/>
          <w:lang w:val="pt-BR"/>
        </w:rPr>
        <w:tab/>
      </w:r>
    </w:p>
    <w:p w:rsidR="008D0A34" w:rsidRPr="00CC0CE0" w:rsidRDefault="00861BB0" w:rsidP="008D0A34">
      <w:pPr>
        <w:pStyle w:val="Header"/>
        <w:tabs>
          <w:tab w:val="left" w:pos="6521"/>
        </w:tabs>
        <w:rPr>
          <w:noProof w:val="0"/>
          <w:lang w:val="pt-BR"/>
        </w:rPr>
      </w:pPr>
      <w:r>
        <w:rPr>
          <w:b w:val="0"/>
          <w:sz w:val="24"/>
          <w:lang w:val="pt-BR"/>
        </w:rPr>
        <w:t>Qin</w:t>
      </w:r>
      <w:r w:rsidR="004F05E1">
        <w:rPr>
          <w:b w:val="0"/>
          <w:sz w:val="24"/>
          <w:lang w:val="pt-BR"/>
        </w:rPr>
        <w:t>g</w:t>
      </w:r>
      <w:r>
        <w:rPr>
          <w:b w:val="0"/>
          <w:sz w:val="24"/>
          <w:lang w:val="pt-BR"/>
        </w:rPr>
        <w:t>dao, China</w:t>
      </w:r>
      <w:r w:rsidR="008D0A34" w:rsidRPr="00CC0CE0">
        <w:rPr>
          <w:noProof w:val="0"/>
          <w:lang w:val="pt-BR"/>
        </w:rPr>
        <w:tab/>
      </w:r>
    </w:p>
    <w:p w:rsidR="008D0A34" w:rsidRPr="00CC0CE0" w:rsidRDefault="008D0A34" w:rsidP="008D0A34">
      <w:pPr>
        <w:pStyle w:val="Footer"/>
        <w:rPr>
          <w:noProof w:val="0"/>
          <w:lang w:val="pt-BR"/>
        </w:rPr>
      </w:pPr>
    </w:p>
    <w:p w:rsidR="008D0A34" w:rsidRPr="00CC0CE0" w:rsidRDefault="008D0A34" w:rsidP="008D0A34">
      <w:pPr>
        <w:tabs>
          <w:tab w:val="left" w:pos="1985"/>
        </w:tabs>
        <w:rPr>
          <w:rFonts w:ascii="Arial" w:eastAsia="Times New Roman" w:hAnsi="Arial" w:cs="Times New Roman"/>
          <w:sz w:val="24"/>
          <w:lang w:val="pt-BR"/>
        </w:rPr>
      </w:pPr>
      <w:r w:rsidRPr="00CC0CE0">
        <w:rPr>
          <w:rFonts w:ascii="Arial" w:eastAsia="Times New Roman" w:hAnsi="Arial" w:cs="Times New Roman"/>
          <w:b/>
          <w:sz w:val="24"/>
          <w:lang w:val="pt-BR"/>
        </w:rPr>
        <w:t>Agenda item:</w:t>
      </w:r>
      <w:r w:rsidRPr="00CC0CE0">
        <w:rPr>
          <w:rFonts w:ascii="Arial" w:eastAsia="Times New Roman" w:hAnsi="Arial" w:cs="Times New Roman"/>
          <w:sz w:val="24"/>
          <w:lang w:val="pt-BR"/>
        </w:rPr>
        <w:tab/>
      </w:r>
      <w:bookmarkStart w:id="0" w:name="Source"/>
      <w:bookmarkEnd w:id="0"/>
      <w:r w:rsidR="00DD5639">
        <w:rPr>
          <w:rFonts w:ascii="Arial" w:eastAsia="Times New Roman" w:hAnsi="Arial" w:cs="Times New Roman"/>
          <w:sz w:val="24"/>
          <w:lang w:val="pt-BR"/>
        </w:rPr>
        <w:t>22.1</w:t>
      </w:r>
    </w:p>
    <w:p w:rsidR="008D0A34" w:rsidRPr="00A6004E" w:rsidRDefault="008D0A34" w:rsidP="008D0A34">
      <w:pPr>
        <w:tabs>
          <w:tab w:val="left" w:pos="1985"/>
        </w:tabs>
        <w:rPr>
          <w:rFonts w:ascii="Arial" w:eastAsia="Times New Roman" w:hAnsi="Arial" w:cs="Times New Roman"/>
          <w:b/>
          <w:sz w:val="24"/>
        </w:rPr>
      </w:pPr>
      <w:r w:rsidRPr="00A6004E">
        <w:rPr>
          <w:rFonts w:ascii="Arial" w:eastAsia="Times New Roman" w:hAnsi="Arial" w:cs="Times New Roman"/>
          <w:b/>
          <w:sz w:val="24"/>
        </w:rPr>
        <w:t xml:space="preserve">Source: </w:t>
      </w:r>
      <w:r w:rsidRPr="00A6004E">
        <w:rPr>
          <w:rFonts w:ascii="Arial" w:eastAsia="Times New Roman" w:hAnsi="Arial" w:cs="Times New Roman"/>
          <w:b/>
          <w:sz w:val="24"/>
        </w:rPr>
        <w:tab/>
      </w:r>
      <w:r>
        <w:rPr>
          <w:rFonts w:ascii="Arial" w:eastAsia="Times New Roman" w:hAnsi="Arial" w:cs="Times New Roman"/>
          <w:sz w:val="24"/>
        </w:rPr>
        <w:t>Samsung</w:t>
      </w:r>
    </w:p>
    <w:p w:rsidR="008D0A34" w:rsidRPr="00145C56" w:rsidRDefault="008D0A34" w:rsidP="008D0A34">
      <w:pPr>
        <w:rPr>
          <w:rFonts w:ascii="Arial" w:hAnsi="Arial"/>
          <w:sz w:val="24"/>
        </w:rPr>
      </w:pPr>
      <w:r w:rsidRPr="00A6004E">
        <w:rPr>
          <w:rFonts w:ascii="Arial" w:eastAsia="Times New Roman" w:hAnsi="Arial" w:cs="Times New Roman"/>
          <w:b/>
          <w:sz w:val="24"/>
        </w:rPr>
        <w:t>Title:</w:t>
      </w:r>
      <w:r w:rsidRPr="00A6004E">
        <w:rPr>
          <w:rFonts w:ascii="Arial" w:eastAsia="Times New Roman" w:hAnsi="Arial" w:cs="Times New Roman"/>
          <w:sz w:val="24"/>
        </w:rPr>
        <w:t xml:space="preserve"> </w:t>
      </w:r>
      <w:r w:rsidRPr="00A6004E">
        <w:rPr>
          <w:rFonts w:ascii="Arial" w:eastAsia="Times New Roman" w:hAnsi="Arial" w:cs="Times New Roman"/>
          <w:sz w:val="24"/>
        </w:rPr>
        <w:tab/>
      </w:r>
      <w:bookmarkStart w:id="1" w:name="Title"/>
      <w:bookmarkEnd w:id="1"/>
      <w:r>
        <w:rPr>
          <w:rFonts w:ascii="Arial" w:hAnsi="Arial"/>
          <w:sz w:val="24"/>
        </w:rPr>
        <w:tab/>
        <w:t xml:space="preserve">        </w:t>
      </w:r>
      <w:r w:rsidR="00807D26">
        <w:rPr>
          <w:rFonts w:ascii="Arial" w:hAnsi="Arial"/>
          <w:sz w:val="24"/>
        </w:rPr>
        <w:t xml:space="preserve">Issues related to </w:t>
      </w:r>
      <w:r w:rsidR="00D3033C">
        <w:rPr>
          <w:rFonts w:ascii="Arial" w:hAnsi="Arial"/>
          <w:sz w:val="24"/>
        </w:rPr>
        <w:t xml:space="preserve">CSFB </w:t>
      </w:r>
      <w:r w:rsidR="00807D26" w:rsidRPr="00807D26">
        <w:rPr>
          <w:rFonts w:ascii="Arial" w:hAnsi="Arial"/>
          <w:sz w:val="24"/>
        </w:rPr>
        <w:t>awareness in UMTS and GERAN</w:t>
      </w:r>
    </w:p>
    <w:p w:rsidR="008D0A34" w:rsidRPr="00A6004E" w:rsidRDefault="008D0A34" w:rsidP="008D0A34">
      <w:pPr>
        <w:tabs>
          <w:tab w:val="left" w:pos="1985"/>
        </w:tabs>
        <w:rPr>
          <w:rFonts w:ascii="Calibri" w:eastAsia="Times New Roman" w:hAnsi="Calibri" w:cs="Times New Roman"/>
        </w:rPr>
      </w:pPr>
      <w:r w:rsidRPr="00A6004E">
        <w:rPr>
          <w:rFonts w:ascii="Arial" w:eastAsia="Times New Roman" w:hAnsi="Arial" w:cs="Times New Roman"/>
          <w:b/>
          <w:sz w:val="24"/>
        </w:rPr>
        <w:t>Document for:</w:t>
      </w:r>
      <w:r w:rsidRPr="00A6004E">
        <w:rPr>
          <w:rFonts w:ascii="Arial" w:eastAsia="Times New Roman" w:hAnsi="Arial" w:cs="Times New Roman"/>
          <w:sz w:val="24"/>
        </w:rPr>
        <w:tab/>
      </w:r>
      <w:bookmarkStart w:id="2" w:name="DocumentFor"/>
      <w:bookmarkEnd w:id="2"/>
      <w:r w:rsidRPr="00A6004E">
        <w:rPr>
          <w:rFonts w:ascii="Arial" w:eastAsia="Times New Roman" w:hAnsi="Arial" w:cs="Times New Roman"/>
          <w:sz w:val="24"/>
        </w:rPr>
        <w:t>Discussion</w:t>
      </w:r>
      <w:r w:rsidR="00770FEF">
        <w:rPr>
          <w:rFonts w:ascii="Arial" w:eastAsia="Times New Roman" w:hAnsi="Arial" w:cs="Times New Roman"/>
          <w:sz w:val="24"/>
        </w:rPr>
        <w:t>, D</w:t>
      </w:r>
      <w:r w:rsidR="00D3033C">
        <w:rPr>
          <w:rFonts w:ascii="Arial" w:eastAsia="Times New Roman" w:hAnsi="Arial" w:cs="Times New Roman"/>
          <w:sz w:val="24"/>
        </w:rPr>
        <w:t>ecision</w:t>
      </w:r>
    </w:p>
    <w:p w:rsidR="008D0A34" w:rsidRDefault="008D0A34" w:rsidP="008D0A34">
      <w:pPr>
        <w:pStyle w:val="Heading1"/>
        <w:tabs>
          <w:tab w:val="num" w:pos="0"/>
        </w:tabs>
        <w:ind w:left="0" w:firstLine="0"/>
      </w:pPr>
      <w:r w:rsidRPr="00A6004E">
        <w:t>Introduction</w:t>
      </w:r>
    </w:p>
    <w:p w:rsidR="004B5412" w:rsidRPr="004B5412" w:rsidRDefault="00585FA2" w:rsidP="007F11C9">
      <w:pPr>
        <w:spacing w:after="120"/>
        <w:jc w:val="both"/>
      </w:pPr>
      <w:r>
        <w:t xml:space="preserve">In RAN2#77 meeting </w:t>
      </w:r>
      <w:r w:rsidR="00BC00E3">
        <w:t>t</w:t>
      </w:r>
      <w:r w:rsidR="00A87C6F">
        <w:t xml:space="preserve">here was also an incoming LS from RAN3 </w:t>
      </w:r>
      <w:r w:rsidR="004B5412">
        <w:t xml:space="preserve">[1] </w:t>
      </w:r>
      <w:r w:rsidR="00BC00E3">
        <w:t xml:space="preserve">related to </w:t>
      </w:r>
      <w:r w:rsidR="00BC00E3" w:rsidRPr="00551308">
        <w:t>CSFB awareness in UMTS and GERAN</w:t>
      </w:r>
      <w:r w:rsidR="005B33CE">
        <w:t xml:space="preserve">. It was </w:t>
      </w:r>
      <w:r w:rsidR="00551308" w:rsidRPr="00551308">
        <w:t xml:space="preserve">suggesting introducing an indication to identify a CSFB call at RNC in the UE signaling to the network. </w:t>
      </w:r>
      <w:r w:rsidR="004330C9">
        <w:t xml:space="preserve">In RAN2#78, it was agreed </w:t>
      </w:r>
      <w:r w:rsidR="00BF3800">
        <w:t>to</w:t>
      </w:r>
      <w:r w:rsidR="004330C9">
        <w:t xml:space="preserve"> Introduce a new IE in</w:t>
      </w:r>
      <w:r w:rsidR="00BF3800">
        <w:t xml:space="preserve"> </w:t>
      </w:r>
      <w:r w:rsidR="004330C9">
        <w:t>RRC connection request message in order to differentiate between RRC signalling established due to the “normal” calls or CSFB related calls.</w:t>
      </w:r>
      <w:r w:rsidR="00BF3800">
        <w:t xml:space="preserve"> </w:t>
      </w:r>
      <w:r w:rsidR="004B5412">
        <w:t xml:space="preserve">In this paper we discuss </w:t>
      </w:r>
      <w:r w:rsidR="00BF3800">
        <w:t>that not all CSFB calls are due to voice calls and there should be a provision to distinguish voice and non voice calls in during CSFB so that appropriate prioritization decisions can be taken by the eNB</w:t>
      </w:r>
      <w:r w:rsidR="006D7FA5">
        <w:t xml:space="preserve">. </w:t>
      </w:r>
    </w:p>
    <w:p w:rsidR="008D0A34" w:rsidRDefault="008D0A34" w:rsidP="008D0A34">
      <w:pPr>
        <w:pStyle w:val="Heading1"/>
        <w:tabs>
          <w:tab w:val="num" w:pos="0"/>
        </w:tabs>
        <w:ind w:left="0" w:firstLine="0"/>
      </w:pPr>
      <w:r w:rsidRPr="00A6004E">
        <w:t>Discussion</w:t>
      </w:r>
    </w:p>
    <w:p w:rsidR="006803F4" w:rsidRDefault="006803F4" w:rsidP="007F11C9">
      <w:pPr>
        <w:jc w:val="both"/>
      </w:pPr>
      <w:r>
        <w:t xml:space="preserve">In RAN2#78, it was agreed to Introduce a new IE in RRC connection request message in order to differentiate between RRC signaling established due to the “normal” calls or CSFB related calls. </w:t>
      </w:r>
    </w:p>
    <w:p w:rsidR="00600340" w:rsidRDefault="00432DEB" w:rsidP="00AD0C6F">
      <w:pPr>
        <w:jc w:val="both"/>
      </w:pPr>
      <w:r>
        <w:t xml:space="preserve">It </w:t>
      </w:r>
      <w:r w:rsidR="006803F4">
        <w:t xml:space="preserve">was </w:t>
      </w:r>
      <w:r>
        <w:t xml:space="preserve">argued that </w:t>
      </w:r>
      <w:r w:rsidR="004B5412" w:rsidRPr="00551308">
        <w:t xml:space="preserve">introducing such an indication to identify a CSFB call </w:t>
      </w:r>
      <w:r w:rsidR="004B5412" w:rsidRPr="004B5412">
        <w:t>would be useful in order to implement proper counters and handl</w:t>
      </w:r>
      <w:r w:rsidR="009D27FE">
        <w:t xml:space="preserve">e </w:t>
      </w:r>
      <w:r w:rsidR="004B5412" w:rsidRPr="004B5412">
        <w:t>Overload situations for CSFB calls in 3G/2G</w:t>
      </w:r>
      <w:r w:rsidR="009D27FE">
        <w:t xml:space="preserve"> networks</w:t>
      </w:r>
      <w:r w:rsidR="004B5412" w:rsidRPr="004B5412">
        <w:t>.</w:t>
      </w:r>
      <w:r w:rsidR="004B5412">
        <w:t xml:space="preserve"> </w:t>
      </w:r>
      <w:r w:rsidR="00823C3A">
        <w:t xml:space="preserve">Prioritizing CSFB </w:t>
      </w:r>
      <w:r w:rsidR="001E36F4">
        <w:t xml:space="preserve">voice </w:t>
      </w:r>
      <w:r w:rsidR="00823C3A">
        <w:t xml:space="preserve">calls would make sense, </w:t>
      </w:r>
      <w:r w:rsidR="00554C63">
        <w:t xml:space="preserve">it has to be noted that not all CSFB calls are voice calls. CS calls could also be due to </w:t>
      </w:r>
      <w:r w:rsidR="00600340">
        <w:t>USSD related calls</w:t>
      </w:r>
      <w:r w:rsidR="001B52F2">
        <w:t xml:space="preserve"> [</w:t>
      </w:r>
      <w:r w:rsidR="00BF3800">
        <w:t>5</w:t>
      </w:r>
      <w:r w:rsidR="001B52F2">
        <w:t>]</w:t>
      </w:r>
      <w:r w:rsidR="00600340">
        <w:t xml:space="preserve">. If a CSFB is due to USSD related calls (or any circuit switched data calls) </w:t>
      </w:r>
      <w:r w:rsidR="00554C63">
        <w:t xml:space="preserve">the question to be asked is </w:t>
      </w:r>
      <w:r w:rsidR="00600340">
        <w:t xml:space="preserve">would it still be necessary to Prioritizing CSFB calls. </w:t>
      </w:r>
    </w:p>
    <w:p w:rsidR="00554C63" w:rsidRPr="005B014C" w:rsidRDefault="00554C63" w:rsidP="00554C63">
      <w:pPr>
        <w:jc w:val="both"/>
        <w:rPr>
          <w:b/>
        </w:rPr>
      </w:pPr>
      <w:r w:rsidRPr="005B014C">
        <w:rPr>
          <w:b/>
        </w:rPr>
        <w:t>Observation 1:</w:t>
      </w:r>
      <w:r>
        <w:rPr>
          <w:b/>
        </w:rPr>
        <w:t xml:space="preserve"> </w:t>
      </w:r>
      <w:r w:rsidRPr="005B014C">
        <w:rPr>
          <w:b/>
        </w:rPr>
        <w:t xml:space="preserve">If a CSFB is due to USSD related calls (or any circuit switched data calls) </w:t>
      </w:r>
      <w:r>
        <w:rPr>
          <w:b/>
        </w:rPr>
        <w:t xml:space="preserve">it would not be </w:t>
      </w:r>
      <w:r w:rsidRPr="005B014C">
        <w:rPr>
          <w:b/>
        </w:rPr>
        <w:t>necess</w:t>
      </w:r>
      <w:r>
        <w:rPr>
          <w:b/>
        </w:rPr>
        <w:t>ary to Prioritizing CSFB calls in the target.</w:t>
      </w:r>
    </w:p>
    <w:p w:rsidR="00F46951" w:rsidRDefault="00F46951" w:rsidP="00F46951">
      <w:pPr>
        <w:jc w:val="both"/>
      </w:pPr>
      <w:r>
        <w:t xml:space="preserve">USSD Phase 1, specified in </w:t>
      </w:r>
      <w:hyperlink r:id="rId5" w:tooltip="GSM 02.90 (page does not exist)" w:history="1">
        <w:r w:rsidRPr="005B014C">
          <w:t>GSM 02.90</w:t>
        </w:r>
      </w:hyperlink>
      <w:r>
        <w:t xml:space="preserve">, only supported mobile-initiated ("pull") operation where as USSD Phase 2, specified in </w:t>
      </w:r>
      <w:hyperlink r:id="rId6" w:tooltip="GSM 03.90 (page does not exist)" w:history="1">
        <w:r w:rsidRPr="005B014C">
          <w:t>GSM 03.90</w:t>
        </w:r>
      </w:hyperlink>
      <w:r>
        <w:t>, supports network-initiated ("push") operation as well [</w:t>
      </w:r>
      <w:r w:rsidR="00BF3800">
        <w:t>6</w:t>
      </w:r>
      <w:r>
        <w:t xml:space="preserve">]. More and more applications are now relying on USSD for services like mobile payments, notifications etc. Recently some operators even provide access to applications like </w:t>
      </w:r>
      <w:proofErr w:type="spellStart"/>
      <w:r>
        <w:t>facebook</w:t>
      </w:r>
      <w:proofErr w:type="spellEnd"/>
      <w:r>
        <w:t xml:space="preserve"> and tweeter through USSD [</w:t>
      </w:r>
      <w:r w:rsidR="00BF3800">
        <w:t>7</w:t>
      </w:r>
      <w:r>
        <w:t>]</w:t>
      </w:r>
      <w:r w:rsidR="00554C63">
        <w:t>.</w:t>
      </w:r>
    </w:p>
    <w:p w:rsidR="001B52F2" w:rsidRDefault="00600340" w:rsidP="001B52F2">
      <w:pPr>
        <w:jc w:val="both"/>
        <w:rPr>
          <w:b/>
        </w:rPr>
      </w:pPr>
      <w:r w:rsidRPr="005B014C">
        <w:rPr>
          <w:b/>
        </w:rPr>
        <w:t xml:space="preserve">Observation </w:t>
      </w:r>
      <w:r w:rsidR="00F46951">
        <w:rPr>
          <w:b/>
        </w:rPr>
        <w:t>2</w:t>
      </w:r>
      <w:r w:rsidRPr="005B014C">
        <w:rPr>
          <w:b/>
        </w:rPr>
        <w:t>:</w:t>
      </w:r>
      <w:r w:rsidR="00132460">
        <w:rPr>
          <w:b/>
        </w:rPr>
        <w:t xml:space="preserve"> </w:t>
      </w:r>
      <w:r w:rsidR="00F46951">
        <w:rPr>
          <w:b/>
        </w:rPr>
        <w:t xml:space="preserve">The percentage of </w:t>
      </w:r>
      <w:r w:rsidR="001B52F2" w:rsidRPr="005B014C">
        <w:rPr>
          <w:b/>
        </w:rPr>
        <w:t xml:space="preserve">CSFB </w:t>
      </w:r>
      <w:r w:rsidR="00F46951">
        <w:rPr>
          <w:b/>
        </w:rPr>
        <w:t xml:space="preserve">calls </w:t>
      </w:r>
      <w:r w:rsidR="001B52F2" w:rsidRPr="005B014C">
        <w:rPr>
          <w:b/>
        </w:rPr>
        <w:t xml:space="preserve">due to USSD related calls </w:t>
      </w:r>
      <w:r w:rsidR="00F46951">
        <w:rPr>
          <w:b/>
        </w:rPr>
        <w:t>could be much higher in some networks that support a large number of USSD related applications.</w:t>
      </w:r>
      <w:r w:rsidR="001B52F2" w:rsidRPr="005B014C">
        <w:rPr>
          <w:b/>
        </w:rPr>
        <w:t xml:space="preserve"> </w:t>
      </w:r>
    </w:p>
    <w:p w:rsidR="001E36F4" w:rsidRDefault="001E36F4" w:rsidP="001E36F4">
      <w:pPr>
        <w:jc w:val="both"/>
      </w:pPr>
      <w:r>
        <w:lastRenderedPageBreak/>
        <w:t xml:space="preserve">Knowing </w:t>
      </w:r>
      <w:r>
        <w:rPr>
          <w:lang w:eastAsia="es-ES"/>
        </w:rPr>
        <w:t>on the target side (RNC/BSC) that the call is due to the CSFB alone might not necessarily be sufficient to prioritize such calls</w:t>
      </w:r>
      <w:r>
        <w:t>. It would be important to know if the CSFB is due to voice calls or due to any CS data calls (USSD). It is therefore suggested that mechanisms should be explored to distinguish between Voice and non voice CSFB calls especially as in some networks the USSD call load is quite high. We will have to distinguish between “normal”, “CSFB for voice” and “CSFB for USSD” for better handling of counters and overload situations in the target RNC/BSC.</w:t>
      </w:r>
    </w:p>
    <w:p w:rsidR="001E36F4" w:rsidRPr="001E36F4" w:rsidRDefault="002732DF" w:rsidP="001B52F2">
      <w:pPr>
        <w:jc w:val="both"/>
      </w:pPr>
      <w:r>
        <w:t xml:space="preserve">One way of distinguishing if a call is a CSFB voice or USSD call is through the MSC indicating if a call is a USSD call or a voice call to the MME. </w:t>
      </w:r>
      <w:r w:rsidR="002C4F32">
        <w:t xml:space="preserve">The MME would indicate if the call is a USSD call to the eNB and the eNB can take a decision of indicating </w:t>
      </w:r>
      <w:r w:rsidR="006D23DE">
        <w:t>this to the UE. In the target RAT, the UE in this case could avoid indicating that the call is due to CSFB, this avoiding some unnecessary prioritization.</w:t>
      </w:r>
    </w:p>
    <w:p w:rsidR="002732DF" w:rsidRDefault="002732DF" w:rsidP="002732DF">
      <w:pPr>
        <w:pStyle w:val="a"/>
        <w:spacing w:line="320" w:lineRule="exact"/>
        <w:ind w:left="360"/>
        <w:jc w:val="center"/>
        <w:outlineLvl w:val="0"/>
        <w:rPr>
          <w:rFonts w:ascii="Arial" w:hAnsi="Arial" w:cs="Arial"/>
          <w:b/>
          <w:bCs/>
          <w:color w:val="auto"/>
          <w:sz w:val="22"/>
          <w:szCs w:val="22"/>
        </w:rPr>
      </w:pPr>
      <w:r>
        <w:rPr>
          <w:rFonts w:ascii="Arial" w:hAnsi="Arial" w:cs="Arial"/>
          <w:b/>
          <w:bCs/>
          <w:noProof/>
          <w:color w:val="auto"/>
          <w:sz w:val="22"/>
          <w:szCs w:val="22"/>
          <w:lang w:eastAsia="en-US"/>
        </w:rPr>
        <w:drawing>
          <wp:anchor distT="0" distB="0" distL="114300" distR="114300" simplePos="0" relativeHeight="251658240" behindDoc="0" locked="0" layoutInCell="1" allowOverlap="1">
            <wp:simplePos x="0" y="0"/>
            <wp:positionH relativeFrom="column">
              <wp:posOffset>-84455</wp:posOffset>
            </wp:positionH>
            <wp:positionV relativeFrom="paragraph">
              <wp:posOffset>130175</wp:posOffset>
            </wp:positionV>
            <wp:extent cx="6086475" cy="3387090"/>
            <wp:effectExtent l="19050" t="0" r="9525"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6086475" cy="3387090"/>
                    </a:xfrm>
                    <a:prstGeom prst="rect">
                      <a:avLst/>
                    </a:prstGeom>
                    <a:noFill/>
                    <a:ln w="9525">
                      <a:noFill/>
                      <a:miter lim="800000"/>
                      <a:headEnd/>
                      <a:tailEnd/>
                    </a:ln>
                  </pic:spPr>
                </pic:pic>
              </a:graphicData>
            </a:graphic>
          </wp:anchor>
        </w:drawing>
      </w:r>
      <w:r>
        <w:rPr>
          <w:rFonts w:ascii="Arial" w:hAnsi="Arial" w:cs="Arial"/>
          <w:b/>
          <w:bCs/>
          <w:color w:val="auto"/>
          <w:sz w:val="22"/>
          <w:szCs w:val="22"/>
        </w:rPr>
        <w:t>Figure 1: Flow to indicate if the call is a voice or a USSD (CS Data) call</w:t>
      </w:r>
    </w:p>
    <w:p w:rsidR="001B52F2" w:rsidRDefault="001B52F2" w:rsidP="00AD0C6F">
      <w:pPr>
        <w:jc w:val="both"/>
      </w:pPr>
    </w:p>
    <w:p w:rsidR="00DD5639" w:rsidRDefault="00DD5639" w:rsidP="00AD0C6F">
      <w:pPr>
        <w:jc w:val="both"/>
      </w:pPr>
    </w:p>
    <w:p w:rsidR="00DD5639" w:rsidRDefault="00DD5639" w:rsidP="00AD0C6F">
      <w:pPr>
        <w:jc w:val="both"/>
      </w:pPr>
    </w:p>
    <w:p w:rsidR="00DD5639" w:rsidRDefault="00DD5639" w:rsidP="00AD0C6F">
      <w:pPr>
        <w:jc w:val="both"/>
      </w:pPr>
    </w:p>
    <w:p w:rsidR="00DD5639" w:rsidRDefault="00DD5639" w:rsidP="00AD0C6F">
      <w:pPr>
        <w:jc w:val="both"/>
      </w:pPr>
    </w:p>
    <w:p w:rsidR="00DD5639" w:rsidRDefault="00DD5639" w:rsidP="00AD0C6F">
      <w:pPr>
        <w:jc w:val="both"/>
      </w:pPr>
    </w:p>
    <w:p w:rsidR="00DD5639" w:rsidRDefault="00DD5639" w:rsidP="00AD0C6F">
      <w:pPr>
        <w:jc w:val="both"/>
      </w:pPr>
    </w:p>
    <w:p w:rsidR="002B69B1" w:rsidRDefault="002B69B1" w:rsidP="002B69B1">
      <w:pPr>
        <w:pStyle w:val="Heading1"/>
        <w:tabs>
          <w:tab w:val="num" w:pos="0"/>
        </w:tabs>
        <w:ind w:left="0" w:firstLine="0"/>
      </w:pPr>
      <w:r>
        <w:lastRenderedPageBreak/>
        <w:t>Conclusion</w:t>
      </w:r>
    </w:p>
    <w:p w:rsidR="00051F9D" w:rsidRDefault="00124460" w:rsidP="00051F9D">
      <w:pPr>
        <w:jc w:val="both"/>
      </w:pPr>
      <w:r>
        <w:t>K</w:t>
      </w:r>
      <w:r w:rsidR="00051F9D">
        <w:t xml:space="preserve">nowing </w:t>
      </w:r>
      <w:r w:rsidR="00051F9D">
        <w:rPr>
          <w:lang w:eastAsia="es-ES"/>
        </w:rPr>
        <w:t>on the target side (RNC/BSC) that the call is due to the CSFB alone might not necessarily be sufficient to prioritize such calls</w:t>
      </w:r>
      <w:r w:rsidR="00051F9D">
        <w:t xml:space="preserve">. It would be important to know if the CSFB is due </w:t>
      </w:r>
      <w:r>
        <w:t xml:space="preserve">to </w:t>
      </w:r>
      <w:r w:rsidR="00051F9D">
        <w:t xml:space="preserve">voice calls </w:t>
      </w:r>
      <w:r w:rsidR="00554C63">
        <w:t>or due to any CS data calls (USSD). It is therefore suggested that mechanisms should be explored to distinguish between Voice and non voice CSFB c</w:t>
      </w:r>
      <w:r w:rsidR="003901D4">
        <w:t>alls</w:t>
      </w:r>
      <w:r w:rsidR="00313F9C">
        <w:t xml:space="preserve">. We will have to distinguish </w:t>
      </w:r>
      <w:r w:rsidR="003901D4">
        <w:t xml:space="preserve">between </w:t>
      </w:r>
      <w:r w:rsidR="00313F9C">
        <w:t>“normal”</w:t>
      </w:r>
      <w:r w:rsidR="00F07519">
        <w:t xml:space="preserve">, </w:t>
      </w:r>
      <w:r w:rsidR="00313F9C">
        <w:t>“CSFB for voice” and “CSFB for USSD”</w:t>
      </w:r>
      <w:r w:rsidR="001808BD">
        <w:t xml:space="preserve"> for better handling of counters and overlo</w:t>
      </w:r>
      <w:r w:rsidR="00D23E09">
        <w:t>ad situations in the target RNC/BSC.</w:t>
      </w:r>
    </w:p>
    <w:p w:rsidR="002B69B1" w:rsidRDefault="00124460">
      <w:pPr>
        <w:rPr>
          <w:b/>
        </w:rPr>
      </w:pPr>
      <w:r w:rsidRPr="00C70D4F">
        <w:rPr>
          <w:b/>
        </w:rPr>
        <w:t>Proposal:</w:t>
      </w:r>
      <w:r w:rsidR="00C70D4F">
        <w:rPr>
          <w:b/>
        </w:rPr>
        <w:t xml:space="preserve"> We should explore the possibilities of distinguishing between “</w:t>
      </w:r>
      <w:r w:rsidRPr="00C70D4F">
        <w:rPr>
          <w:b/>
        </w:rPr>
        <w:t xml:space="preserve">CSFB </w:t>
      </w:r>
      <w:r w:rsidR="00C70D4F">
        <w:rPr>
          <w:b/>
        </w:rPr>
        <w:t>for Voice” and “CSFB for USSD”</w:t>
      </w:r>
      <w:r w:rsidR="00F04908">
        <w:rPr>
          <w:b/>
        </w:rPr>
        <w:t xml:space="preserve"> </w:t>
      </w:r>
      <w:r w:rsidR="007370D9">
        <w:rPr>
          <w:b/>
        </w:rPr>
        <w:t xml:space="preserve">in the </w:t>
      </w:r>
      <w:r w:rsidR="006D23DE">
        <w:rPr>
          <w:b/>
        </w:rPr>
        <w:t>network</w:t>
      </w:r>
      <w:r w:rsidR="007370D9">
        <w:rPr>
          <w:b/>
        </w:rPr>
        <w:t xml:space="preserve"> </w:t>
      </w:r>
      <w:r w:rsidR="00F04908">
        <w:rPr>
          <w:b/>
        </w:rPr>
        <w:t xml:space="preserve">and </w:t>
      </w:r>
      <w:r w:rsidR="006D23DE">
        <w:rPr>
          <w:b/>
        </w:rPr>
        <w:t>decide the UE behavior in the target RAT.</w:t>
      </w:r>
    </w:p>
    <w:p w:rsidR="006D23DE" w:rsidRDefault="006D23DE"/>
    <w:p w:rsidR="00A87C6F" w:rsidRDefault="00A87C6F" w:rsidP="00A87C6F">
      <w:pPr>
        <w:pStyle w:val="Heading1"/>
        <w:tabs>
          <w:tab w:val="num" w:pos="0"/>
        </w:tabs>
        <w:ind w:left="0" w:firstLine="0"/>
      </w:pPr>
      <w:r>
        <w:t>References:</w:t>
      </w:r>
    </w:p>
    <w:p w:rsidR="00A87C6F" w:rsidRDefault="00A87C6F">
      <w:pPr>
        <w:rPr>
          <w:rFonts w:ascii="Times New Roman" w:eastAsia="Times New Roman" w:hAnsi="Times New Roman" w:cs="Times New Roman"/>
          <w:sz w:val="24"/>
          <w:szCs w:val="24"/>
        </w:rPr>
      </w:pPr>
      <w:r w:rsidRPr="00585FA2">
        <w:rPr>
          <w:rFonts w:ascii="Times New Roman" w:eastAsia="Times New Roman" w:hAnsi="Times New Roman" w:cs="Times New Roman"/>
          <w:sz w:val="24"/>
          <w:szCs w:val="24"/>
        </w:rPr>
        <w:t xml:space="preserve">[1] </w:t>
      </w:r>
      <w:r w:rsidR="00585FA2" w:rsidRPr="00585FA2">
        <w:rPr>
          <w:rFonts w:ascii="Times New Roman" w:eastAsia="Times New Roman" w:hAnsi="Times New Roman" w:cs="Times New Roman"/>
          <w:sz w:val="24"/>
          <w:szCs w:val="24"/>
        </w:rPr>
        <w:t>R3-120373, LS on CSFB awareness in UMTS and GERAN</w:t>
      </w:r>
      <w:r w:rsidR="00585FA2">
        <w:rPr>
          <w:rFonts w:ascii="Times New Roman" w:eastAsia="Times New Roman" w:hAnsi="Times New Roman" w:cs="Times New Roman"/>
          <w:sz w:val="24"/>
          <w:szCs w:val="24"/>
        </w:rPr>
        <w:t xml:space="preserve">, </w:t>
      </w:r>
      <w:r w:rsidR="000F37B0">
        <w:rPr>
          <w:rFonts w:ascii="Times New Roman" w:eastAsia="Times New Roman" w:hAnsi="Times New Roman" w:cs="Times New Roman"/>
          <w:sz w:val="24"/>
          <w:szCs w:val="24"/>
        </w:rPr>
        <w:t xml:space="preserve">RAN </w:t>
      </w:r>
      <w:r w:rsidR="00585FA2" w:rsidRPr="000F37B0">
        <w:rPr>
          <w:rFonts w:ascii="Times New Roman" w:eastAsia="Times New Roman" w:hAnsi="Times New Roman" w:cs="Times New Roman"/>
          <w:sz w:val="24"/>
          <w:szCs w:val="24"/>
        </w:rPr>
        <w:t>WG3 Meeting #75</w:t>
      </w:r>
    </w:p>
    <w:p w:rsidR="004330C9" w:rsidRDefault="004330C9">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R2-122962, </w:t>
      </w:r>
      <w:r w:rsidRPr="004330C9">
        <w:rPr>
          <w:rFonts w:ascii="Times New Roman" w:eastAsia="Times New Roman" w:hAnsi="Times New Roman" w:cs="Times New Roman"/>
          <w:sz w:val="24"/>
          <w:szCs w:val="24"/>
        </w:rPr>
        <w:t>Introduction of a CSFB Indicator in RRC Connection Request</w:t>
      </w:r>
      <w:r>
        <w:rPr>
          <w:rFonts w:ascii="Times New Roman" w:eastAsia="Times New Roman" w:hAnsi="Times New Roman" w:cs="Times New Roman"/>
          <w:sz w:val="24"/>
          <w:szCs w:val="24"/>
        </w:rPr>
        <w:t>, RAN2#78</w:t>
      </w:r>
    </w:p>
    <w:p w:rsidR="004B5412" w:rsidRPr="008B338D" w:rsidRDefault="004B5412">
      <w:pPr>
        <w:rPr>
          <w:rFonts w:ascii="Times New Roman" w:eastAsia="Times New Roman" w:hAnsi="Times New Roman" w:cs="Times New Roman"/>
          <w:sz w:val="24"/>
          <w:szCs w:val="24"/>
        </w:rPr>
      </w:pPr>
      <w:r w:rsidRPr="008B338D">
        <w:rPr>
          <w:rFonts w:ascii="Times New Roman" w:eastAsia="Times New Roman" w:hAnsi="Times New Roman" w:cs="Times New Roman"/>
          <w:sz w:val="24"/>
          <w:szCs w:val="24"/>
        </w:rPr>
        <w:t>[</w:t>
      </w:r>
      <w:r w:rsidR="00BF5091">
        <w:rPr>
          <w:rFonts w:ascii="Times New Roman" w:eastAsia="Times New Roman" w:hAnsi="Times New Roman" w:cs="Times New Roman"/>
          <w:sz w:val="24"/>
          <w:szCs w:val="24"/>
        </w:rPr>
        <w:t>3</w:t>
      </w:r>
      <w:r w:rsidRPr="008B338D">
        <w:rPr>
          <w:rFonts w:ascii="Times New Roman" w:eastAsia="Times New Roman" w:hAnsi="Times New Roman" w:cs="Times New Roman"/>
          <w:sz w:val="24"/>
          <w:szCs w:val="24"/>
        </w:rPr>
        <w:t>] R2-116429</w:t>
      </w:r>
      <w:r w:rsidR="00AD0C6F" w:rsidRPr="008B338D">
        <w:rPr>
          <w:rFonts w:ascii="Times New Roman" w:eastAsia="Times New Roman" w:hAnsi="Times New Roman" w:cs="Times New Roman"/>
          <w:sz w:val="24"/>
          <w:szCs w:val="24"/>
        </w:rPr>
        <w:t>, RAN2 LS to RAN3</w:t>
      </w:r>
    </w:p>
    <w:p w:rsidR="00AD0C6F" w:rsidRDefault="00AD0C6F">
      <w:pPr>
        <w:rPr>
          <w:rFonts w:ascii="Times New Roman" w:eastAsia="Times New Roman" w:hAnsi="Times New Roman" w:cs="Times New Roman"/>
          <w:sz w:val="24"/>
          <w:szCs w:val="24"/>
        </w:rPr>
      </w:pPr>
      <w:r w:rsidRPr="007F11C9">
        <w:rPr>
          <w:rFonts w:ascii="Times New Roman" w:eastAsia="Times New Roman" w:hAnsi="Times New Roman" w:cs="Times New Roman"/>
          <w:sz w:val="24"/>
          <w:szCs w:val="24"/>
        </w:rPr>
        <w:t>[</w:t>
      </w:r>
      <w:r w:rsidR="00BF5091">
        <w:rPr>
          <w:rFonts w:ascii="Times New Roman" w:eastAsia="Times New Roman" w:hAnsi="Times New Roman" w:cs="Times New Roman"/>
          <w:sz w:val="24"/>
          <w:szCs w:val="24"/>
        </w:rPr>
        <w:t>4</w:t>
      </w:r>
      <w:r w:rsidRPr="007F11C9">
        <w:rPr>
          <w:rFonts w:ascii="Times New Roman" w:eastAsia="Times New Roman" w:hAnsi="Times New Roman" w:cs="Times New Roman"/>
          <w:sz w:val="24"/>
          <w:szCs w:val="24"/>
        </w:rPr>
        <w:t xml:space="preserve">] R3-120369, </w:t>
      </w:r>
      <w:r w:rsidR="003B59CD" w:rsidRPr="007F11C9">
        <w:rPr>
          <w:rFonts w:ascii="Times New Roman" w:eastAsia="Times New Roman" w:hAnsi="Times New Roman" w:cs="Times New Roman"/>
          <w:sz w:val="24"/>
          <w:szCs w:val="24"/>
        </w:rPr>
        <w:t xml:space="preserve">The need for CSFB indication from the UE, Vodafone, </w:t>
      </w:r>
      <w:proofErr w:type="spellStart"/>
      <w:r w:rsidR="003B59CD" w:rsidRPr="007F11C9">
        <w:rPr>
          <w:rFonts w:ascii="Times New Roman" w:eastAsia="Times New Roman" w:hAnsi="Times New Roman" w:cs="Times New Roman"/>
          <w:sz w:val="24"/>
          <w:szCs w:val="24"/>
        </w:rPr>
        <w:t>Huawei</w:t>
      </w:r>
      <w:proofErr w:type="spellEnd"/>
      <w:r w:rsidR="003B59CD" w:rsidRPr="007F11C9">
        <w:rPr>
          <w:rFonts w:ascii="Times New Roman" w:eastAsia="Times New Roman" w:hAnsi="Times New Roman" w:cs="Times New Roman"/>
          <w:sz w:val="24"/>
          <w:szCs w:val="24"/>
        </w:rPr>
        <w:t xml:space="preserve">, Qualcomm, Telecom </w:t>
      </w:r>
      <w:proofErr w:type="spellStart"/>
      <w:r w:rsidR="003B59CD" w:rsidRPr="007F11C9">
        <w:rPr>
          <w:rFonts w:ascii="Times New Roman" w:eastAsia="Times New Roman" w:hAnsi="Times New Roman" w:cs="Times New Roman"/>
          <w:sz w:val="24"/>
          <w:szCs w:val="24"/>
        </w:rPr>
        <w:t>Italia</w:t>
      </w:r>
      <w:proofErr w:type="gramStart"/>
      <w:r w:rsidR="003B59CD" w:rsidRPr="007F11C9">
        <w:rPr>
          <w:rFonts w:ascii="Times New Roman" w:eastAsia="Times New Roman" w:hAnsi="Times New Roman" w:cs="Times New Roman"/>
          <w:sz w:val="24"/>
          <w:szCs w:val="24"/>
        </w:rPr>
        <w:t>,Teliasonera</w:t>
      </w:r>
      <w:proofErr w:type="spellEnd"/>
      <w:proofErr w:type="gramEnd"/>
    </w:p>
    <w:p w:rsidR="00DF7E60" w:rsidRDefault="00DF7E60">
      <w:pP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BF5091">
        <w:rPr>
          <w:rFonts w:ascii="Times New Roman" w:eastAsia="Times New Roman" w:hAnsi="Times New Roman" w:cs="Times New Roman"/>
          <w:sz w:val="24"/>
          <w:szCs w:val="24"/>
        </w:rPr>
        <w:t>5</w:t>
      </w:r>
      <w:r>
        <w:rPr>
          <w:rFonts w:ascii="Times New Roman" w:eastAsia="Times New Roman" w:hAnsi="Times New Roman" w:cs="Times New Roman"/>
          <w:sz w:val="24"/>
          <w:szCs w:val="24"/>
        </w:rPr>
        <w:t>] USSD</w:t>
      </w:r>
      <w:r w:rsidR="00FD54CC">
        <w:rPr>
          <w:rFonts w:ascii="Times New Roman" w:eastAsia="Times New Roman" w:hAnsi="Times New Roman" w:cs="Times New Roman"/>
          <w:sz w:val="24"/>
          <w:szCs w:val="24"/>
        </w:rPr>
        <w:t xml:space="preserve">, </w:t>
      </w:r>
      <w:r w:rsidR="001B52F2" w:rsidRPr="001B52F2">
        <w:rPr>
          <w:rFonts w:ascii="Times New Roman" w:eastAsia="Times New Roman" w:hAnsi="Times New Roman" w:cs="Times New Roman"/>
          <w:sz w:val="24"/>
          <w:szCs w:val="24"/>
        </w:rPr>
        <w:t>Unstructured Supplementary Service Data</w:t>
      </w:r>
      <w:r w:rsidR="001B52F2">
        <w:rPr>
          <w:rFonts w:ascii="Times New Roman" w:eastAsia="Times New Roman" w:hAnsi="Times New Roman" w:cs="Times New Roman"/>
          <w:sz w:val="24"/>
          <w:szCs w:val="24"/>
        </w:rPr>
        <w:t>, GSM 03.90</w:t>
      </w:r>
    </w:p>
    <w:p w:rsidR="0078479E" w:rsidRDefault="0078479E">
      <w:pPr>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00BF5091">
        <w:rPr>
          <w:rFonts w:ascii="Times New Roman" w:eastAsia="Times New Roman" w:hAnsi="Times New Roman" w:cs="Times New Roman"/>
          <w:sz w:val="24"/>
          <w:szCs w:val="24"/>
        </w:rPr>
        <w:t>6</w:t>
      </w:r>
      <w:r>
        <w:rPr>
          <w:rFonts w:ascii="Times New Roman" w:eastAsia="Times New Roman" w:hAnsi="Times New Roman" w:cs="Times New Roman"/>
          <w:sz w:val="24"/>
          <w:szCs w:val="24"/>
        </w:rPr>
        <w:t xml:space="preserve">] </w:t>
      </w:r>
      <w:r w:rsidRPr="0078479E">
        <w:rPr>
          <w:rFonts w:ascii="Times New Roman" w:eastAsia="Times New Roman" w:hAnsi="Times New Roman" w:cs="Times New Roman"/>
          <w:sz w:val="24"/>
          <w:szCs w:val="24"/>
        </w:rPr>
        <w:t>END TO END USSD SYSTEM, white paper from TATA Tele Service Limited</w:t>
      </w:r>
      <w:r>
        <w:rPr>
          <w:rFonts w:ascii="Times New Roman" w:eastAsia="Times New Roman" w:hAnsi="Times New Roman" w:cs="Times New Roman"/>
          <w:sz w:val="24"/>
          <w:szCs w:val="24"/>
        </w:rPr>
        <w:t>.</w:t>
      </w:r>
    </w:p>
    <w:p w:rsidR="000E3B28" w:rsidRDefault="008B338D">
      <w:r>
        <w:rPr>
          <w:rFonts w:ascii="Times New Roman" w:eastAsia="Times New Roman" w:hAnsi="Times New Roman" w:cs="Times New Roman"/>
          <w:sz w:val="24"/>
          <w:szCs w:val="24"/>
        </w:rPr>
        <w:t>[</w:t>
      </w:r>
      <w:r w:rsidR="00BF5091">
        <w:rPr>
          <w:rFonts w:ascii="Times New Roman" w:eastAsia="Times New Roman" w:hAnsi="Times New Roman" w:cs="Times New Roman"/>
          <w:sz w:val="24"/>
          <w:szCs w:val="24"/>
        </w:rPr>
        <w:t>7</w:t>
      </w:r>
      <w:r>
        <w:rPr>
          <w:rFonts w:ascii="Times New Roman" w:eastAsia="Times New Roman" w:hAnsi="Times New Roman" w:cs="Times New Roman"/>
          <w:sz w:val="24"/>
          <w:szCs w:val="24"/>
        </w:rPr>
        <w:t xml:space="preserve">] </w:t>
      </w:r>
      <w:hyperlink r:id="rId8" w:history="1">
        <w:r w:rsidRPr="008B338D">
          <w:rPr>
            <w:rFonts w:ascii="Times New Roman" w:eastAsia="Times New Roman" w:hAnsi="Times New Roman" w:cs="Times New Roman"/>
            <w:sz w:val="24"/>
            <w:szCs w:val="24"/>
          </w:rPr>
          <w:t>Bharti Airtel Offers First USSD Based Facebook Application</w:t>
        </w:r>
      </w:hyperlink>
      <w:r>
        <w:rPr>
          <w:rFonts w:ascii="Times New Roman" w:eastAsia="Times New Roman" w:hAnsi="Times New Roman" w:cs="Times New Roman"/>
          <w:sz w:val="24"/>
          <w:szCs w:val="24"/>
        </w:rPr>
        <w:t xml:space="preserve">, </w:t>
      </w:r>
      <w:hyperlink r:id="rId9" w:history="1">
        <w:r w:rsidRPr="0087555B">
          <w:rPr>
            <w:rStyle w:val="Hyperlink"/>
            <w:rFonts w:ascii="Times New Roman" w:eastAsia="Times New Roman" w:hAnsi="Times New Roman" w:cs="Times New Roman"/>
            <w:sz w:val="24"/>
            <w:szCs w:val="24"/>
          </w:rPr>
          <w:t>http://www.cellular-news.com/story/49199.php</w:t>
        </w:r>
      </w:hyperlink>
    </w:p>
    <w:sectPr w:rsidR="000E3B28" w:rsidSect="00BA7A8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characterSpacingControl w:val="doNotCompress"/>
  <w:compat/>
  <w:rsids>
    <w:rsidRoot w:val="000E3B28"/>
    <w:rsid w:val="0002016C"/>
    <w:rsid w:val="00051F9D"/>
    <w:rsid w:val="0005411F"/>
    <w:rsid w:val="000A1325"/>
    <w:rsid w:val="000E3B28"/>
    <w:rsid w:val="000F37B0"/>
    <w:rsid w:val="0010196D"/>
    <w:rsid w:val="00124460"/>
    <w:rsid w:val="00132460"/>
    <w:rsid w:val="001808BD"/>
    <w:rsid w:val="001B52F2"/>
    <w:rsid w:val="001E36F4"/>
    <w:rsid w:val="00262566"/>
    <w:rsid w:val="002732DF"/>
    <w:rsid w:val="002B69B1"/>
    <w:rsid w:val="002C4F32"/>
    <w:rsid w:val="003004D8"/>
    <w:rsid w:val="00313F9C"/>
    <w:rsid w:val="00347AD7"/>
    <w:rsid w:val="003901D4"/>
    <w:rsid w:val="003B59CD"/>
    <w:rsid w:val="004007C6"/>
    <w:rsid w:val="0042214C"/>
    <w:rsid w:val="00432DEB"/>
    <w:rsid w:val="004330C9"/>
    <w:rsid w:val="00484885"/>
    <w:rsid w:val="004960EB"/>
    <w:rsid w:val="004B5412"/>
    <w:rsid w:val="004F05E1"/>
    <w:rsid w:val="005016C5"/>
    <w:rsid w:val="00551308"/>
    <w:rsid w:val="00551F6B"/>
    <w:rsid w:val="00554C63"/>
    <w:rsid w:val="005625AE"/>
    <w:rsid w:val="00585FA2"/>
    <w:rsid w:val="005B014C"/>
    <w:rsid w:val="005B33CE"/>
    <w:rsid w:val="00600340"/>
    <w:rsid w:val="00654639"/>
    <w:rsid w:val="006803F4"/>
    <w:rsid w:val="006D23DE"/>
    <w:rsid w:val="006D7FA5"/>
    <w:rsid w:val="006E276B"/>
    <w:rsid w:val="007370D9"/>
    <w:rsid w:val="00747FE9"/>
    <w:rsid w:val="00770FEF"/>
    <w:rsid w:val="0078479E"/>
    <w:rsid w:val="007C5A08"/>
    <w:rsid w:val="007F11C9"/>
    <w:rsid w:val="0080305B"/>
    <w:rsid w:val="00807D26"/>
    <w:rsid w:val="00823C3A"/>
    <w:rsid w:val="008471AD"/>
    <w:rsid w:val="00861BB0"/>
    <w:rsid w:val="008B338D"/>
    <w:rsid w:val="008D0A34"/>
    <w:rsid w:val="00946B81"/>
    <w:rsid w:val="009D1D87"/>
    <w:rsid w:val="009D27FE"/>
    <w:rsid w:val="00A85033"/>
    <w:rsid w:val="00A87C6F"/>
    <w:rsid w:val="00A97714"/>
    <w:rsid w:val="00AB3287"/>
    <w:rsid w:val="00AB3795"/>
    <w:rsid w:val="00AD0C6F"/>
    <w:rsid w:val="00B40772"/>
    <w:rsid w:val="00BA7A8E"/>
    <w:rsid w:val="00BC00E3"/>
    <w:rsid w:val="00BF3800"/>
    <w:rsid w:val="00BF5091"/>
    <w:rsid w:val="00C70D4F"/>
    <w:rsid w:val="00C90CF7"/>
    <w:rsid w:val="00D23E09"/>
    <w:rsid w:val="00D3033C"/>
    <w:rsid w:val="00DD5639"/>
    <w:rsid w:val="00DE775F"/>
    <w:rsid w:val="00DF7E60"/>
    <w:rsid w:val="00EB3B0E"/>
    <w:rsid w:val="00EB6E00"/>
    <w:rsid w:val="00EC2F15"/>
    <w:rsid w:val="00F04908"/>
    <w:rsid w:val="00F07519"/>
    <w:rsid w:val="00F46951"/>
    <w:rsid w:val="00F6476E"/>
    <w:rsid w:val="00FD54C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7A8E"/>
  </w:style>
  <w:style w:type="paragraph" w:styleId="Heading1">
    <w:name w:val="heading 1"/>
    <w:next w:val="Normal"/>
    <w:link w:val="Heading1Char"/>
    <w:qFormat/>
    <w:rsid w:val="008D0A34"/>
    <w:pPr>
      <w:keepNext/>
      <w:keepLines/>
      <w:pBdr>
        <w:top w:val="single" w:sz="12" w:space="3" w:color="auto"/>
      </w:pBdr>
      <w:spacing w:before="240" w:after="180" w:line="240" w:lineRule="auto"/>
      <w:ind w:left="1134" w:hanging="1134"/>
      <w:outlineLvl w:val="0"/>
    </w:pPr>
    <w:rPr>
      <w:rFonts w:ascii="Arial" w:eastAsia="Batang"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rsid w:val="000E3B28"/>
    <w:pPr>
      <w:spacing w:before="60" w:after="0" w:line="240" w:lineRule="auto"/>
      <w:ind w:left="1259" w:hanging="1259"/>
    </w:pPr>
    <w:rPr>
      <w:rFonts w:ascii="Arial" w:eastAsia="MS Mincho" w:hAnsi="Arial" w:cs="Times New Roman"/>
      <w:noProof/>
      <w:sz w:val="20"/>
      <w:szCs w:val="24"/>
      <w:lang w:val="en-GB" w:eastAsia="en-GB"/>
    </w:rPr>
  </w:style>
  <w:style w:type="paragraph" w:customStyle="1" w:styleId="Doc-text2">
    <w:name w:val="Doc-text2"/>
    <w:basedOn w:val="Normal"/>
    <w:link w:val="Doc-text2Char"/>
    <w:qFormat/>
    <w:rsid w:val="000E3B28"/>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basedOn w:val="DefaultParagraphFont"/>
    <w:link w:val="Doc-text2"/>
    <w:rsid w:val="000E3B28"/>
    <w:rPr>
      <w:rFonts w:ascii="Arial" w:eastAsia="MS Mincho" w:hAnsi="Arial" w:cs="Times New Roman"/>
      <w:sz w:val="20"/>
      <w:szCs w:val="24"/>
      <w:lang w:val="en-GB" w:eastAsia="en-GB"/>
    </w:rPr>
  </w:style>
  <w:style w:type="character" w:customStyle="1" w:styleId="Doc-titleChar">
    <w:name w:val="Doc-title Char"/>
    <w:basedOn w:val="DefaultParagraphFont"/>
    <w:link w:val="Doc-title"/>
    <w:rsid w:val="000E3B28"/>
    <w:rPr>
      <w:rFonts w:ascii="Arial" w:eastAsia="MS Mincho" w:hAnsi="Arial" w:cs="Times New Roman"/>
      <w:noProof/>
      <w:sz w:val="20"/>
      <w:szCs w:val="24"/>
      <w:lang w:val="en-GB" w:eastAsia="en-GB"/>
    </w:rPr>
  </w:style>
  <w:style w:type="character" w:styleId="Hyperlink">
    <w:name w:val="Hyperlink"/>
    <w:basedOn w:val="DefaultParagraphFont"/>
    <w:rsid w:val="000E3B28"/>
    <w:rPr>
      <w:color w:val="0000FF"/>
      <w:u w:val="single"/>
    </w:rPr>
  </w:style>
  <w:style w:type="paragraph" w:customStyle="1" w:styleId="SubHeading">
    <w:name w:val="SubHeading"/>
    <w:basedOn w:val="Normal"/>
    <w:next w:val="Doc-title"/>
    <w:rsid w:val="000E3B28"/>
    <w:pPr>
      <w:spacing w:before="240" w:after="60" w:line="240" w:lineRule="auto"/>
      <w:outlineLvl w:val="8"/>
    </w:pPr>
    <w:rPr>
      <w:rFonts w:ascii="Arial" w:eastAsia="MS Mincho" w:hAnsi="Arial" w:cs="Times New Roman"/>
      <w:b/>
      <w:sz w:val="20"/>
      <w:szCs w:val="24"/>
      <w:lang w:val="en-GB" w:eastAsia="en-GB"/>
    </w:rPr>
  </w:style>
  <w:style w:type="paragraph" w:customStyle="1" w:styleId="Comments">
    <w:name w:val="Comments"/>
    <w:basedOn w:val="Normal"/>
    <w:link w:val="CommentsChar"/>
    <w:qFormat/>
    <w:rsid w:val="000E3B28"/>
    <w:pPr>
      <w:spacing w:after="0" w:line="240" w:lineRule="auto"/>
    </w:pPr>
    <w:rPr>
      <w:rFonts w:ascii="Arial" w:eastAsia="MS Mincho" w:hAnsi="Arial" w:cs="Times New Roman"/>
      <w:i/>
      <w:sz w:val="16"/>
      <w:szCs w:val="24"/>
      <w:lang w:val="en-GB" w:eastAsia="en-GB"/>
    </w:rPr>
  </w:style>
  <w:style w:type="character" w:customStyle="1" w:styleId="CommentsChar">
    <w:name w:val="Comments Char"/>
    <w:basedOn w:val="DefaultParagraphFont"/>
    <w:link w:val="Comments"/>
    <w:rsid w:val="000E3B28"/>
    <w:rPr>
      <w:rFonts w:ascii="Arial" w:eastAsia="MS Mincho" w:hAnsi="Arial" w:cs="Times New Roman"/>
      <w:i/>
      <w:sz w:val="16"/>
      <w:szCs w:val="24"/>
      <w:lang w:val="en-GB" w:eastAsia="en-GB"/>
    </w:rPr>
  </w:style>
  <w:style w:type="paragraph" w:styleId="NormalWeb">
    <w:name w:val="Normal (Web)"/>
    <w:basedOn w:val="Normal"/>
    <w:uiPriority w:val="99"/>
    <w:semiHidden/>
    <w:unhideWhenUsed/>
    <w:rsid w:val="008471A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8D0A34"/>
    <w:rPr>
      <w:rFonts w:ascii="Arial" w:eastAsia="Batang"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8D0A34"/>
    <w:pPr>
      <w:widowControl w:val="0"/>
      <w:spacing w:after="0" w:line="240" w:lineRule="auto"/>
    </w:pPr>
    <w:rPr>
      <w:rFonts w:ascii="Arial" w:eastAsia="Batang"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8D0A34"/>
    <w:rPr>
      <w:rFonts w:ascii="Arial" w:eastAsia="Batang" w:hAnsi="Arial" w:cs="Times New Roman"/>
      <w:b/>
      <w:noProof/>
      <w:sz w:val="18"/>
      <w:szCs w:val="20"/>
      <w:lang w:val="en-GB"/>
    </w:rPr>
  </w:style>
  <w:style w:type="paragraph" w:styleId="Footer">
    <w:name w:val="footer"/>
    <w:basedOn w:val="Header"/>
    <w:link w:val="FooterChar"/>
    <w:rsid w:val="008D0A34"/>
    <w:pPr>
      <w:jc w:val="center"/>
    </w:pPr>
    <w:rPr>
      <w:i/>
    </w:rPr>
  </w:style>
  <w:style w:type="character" w:customStyle="1" w:styleId="FooterChar">
    <w:name w:val="Footer Char"/>
    <w:basedOn w:val="DefaultParagraphFont"/>
    <w:link w:val="Footer"/>
    <w:rsid w:val="008D0A34"/>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9D1D87"/>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9D1D87"/>
    <w:rPr>
      <w:rFonts w:ascii="Tahoma" w:hAnsi="Tahoma" w:cs="Tahoma"/>
      <w:sz w:val="16"/>
      <w:szCs w:val="16"/>
    </w:rPr>
  </w:style>
  <w:style w:type="paragraph" w:customStyle="1" w:styleId="CRCoverPage">
    <w:name w:val="CR Cover Page"/>
    <w:link w:val="CRCoverPageZchn"/>
    <w:rsid w:val="004330C9"/>
    <w:pPr>
      <w:spacing w:after="120" w:line="240" w:lineRule="auto"/>
    </w:pPr>
    <w:rPr>
      <w:rFonts w:ascii="Arial" w:eastAsia="Times New Roman" w:hAnsi="Arial" w:cs="Times New Roman"/>
      <w:sz w:val="20"/>
      <w:szCs w:val="20"/>
      <w:lang w:val="en-GB"/>
    </w:rPr>
  </w:style>
  <w:style w:type="character" w:customStyle="1" w:styleId="CRCoverPageZchn">
    <w:name w:val="CR Cover Page Zchn"/>
    <w:basedOn w:val="DefaultParagraphFont"/>
    <w:link w:val="CRCoverPage"/>
    <w:rsid w:val="004330C9"/>
    <w:rPr>
      <w:rFonts w:ascii="Arial" w:eastAsia="Times New Roman" w:hAnsi="Arial" w:cs="Times New Roman"/>
      <w:sz w:val="20"/>
      <w:szCs w:val="20"/>
      <w:lang w:val="en-GB"/>
    </w:rPr>
  </w:style>
  <w:style w:type="paragraph" w:customStyle="1" w:styleId="a">
    <w:name w:val="본문"/>
    <w:rsid w:val="002732DF"/>
    <w:pPr>
      <w:widowControl w:val="0"/>
      <w:autoSpaceDE w:val="0"/>
      <w:autoSpaceDN w:val="0"/>
      <w:adjustRightInd w:val="0"/>
      <w:spacing w:after="0" w:line="307" w:lineRule="atLeast"/>
    </w:pPr>
    <w:rPr>
      <w:rFonts w:ascii="Batang" w:eastAsia="Batang" w:hAnsi="Batang" w:cs="Batang"/>
      <w:color w:val="000000"/>
      <w:sz w:val="19"/>
      <w:szCs w:val="19"/>
      <w:lang w:eastAsia="ko-KR"/>
    </w:rPr>
  </w:style>
</w:styles>
</file>

<file path=word/webSettings.xml><?xml version="1.0" encoding="utf-8"?>
<w:webSettings xmlns:r="http://schemas.openxmlformats.org/officeDocument/2006/relationships" xmlns:w="http://schemas.openxmlformats.org/wordprocessingml/2006/main">
  <w:divs>
    <w:div w:id="191652322">
      <w:bodyDiv w:val="1"/>
      <w:marLeft w:val="0"/>
      <w:marRight w:val="0"/>
      <w:marTop w:val="0"/>
      <w:marBottom w:val="0"/>
      <w:divBdr>
        <w:top w:val="none" w:sz="0" w:space="0" w:color="auto"/>
        <w:left w:val="none" w:sz="0" w:space="0" w:color="auto"/>
        <w:bottom w:val="none" w:sz="0" w:space="0" w:color="auto"/>
        <w:right w:val="none" w:sz="0" w:space="0" w:color="auto"/>
      </w:divBdr>
      <w:divsChild>
        <w:div w:id="1239288716">
          <w:marLeft w:val="0"/>
          <w:marRight w:val="0"/>
          <w:marTop w:val="0"/>
          <w:marBottom w:val="0"/>
          <w:divBdr>
            <w:top w:val="none" w:sz="0" w:space="0" w:color="auto"/>
            <w:left w:val="none" w:sz="0" w:space="0" w:color="auto"/>
            <w:bottom w:val="none" w:sz="0" w:space="0" w:color="auto"/>
            <w:right w:val="none" w:sz="0" w:space="0" w:color="auto"/>
          </w:divBdr>
          <w:divsChild>
            <w:div w:id="1699357457">
              <w:marLeft w:val="0"/>
              <w:marRight w:val="0"/>
              <w:marTop w:val="0"/>
              <w:marBottom w:val="0"/>
              <w:divBdr>
                <w:top w:val="none" w:sz="0" w:space="0" w:color="auto"/>
                <w:left w:val="none" w:sz="0" w:space="0" w:color="auto"/>
                <w:bottom w:val="none" w:sz="0" w:space="0" w:color="auto"/>
                <w:right w:val="none" w:sz="0" w:space="0" w:color="auto"/>
              </w:divBdr>
              <w:divsChild>
                <w:div w:id="1933777411">
                  <w:marLeft w:val="0"/>
                  <w:marRight w:val="0"/>
                  <w:marTop w:val="0"/>
                  <w:marBottom w:val="0"/>
                  <w:divBdr>
                    <w:top w:val="none" w:sz="0" w:space="0" w:color="auto"/>
                    <w:left w:val="none" w:sz="0" w:space="0" w:color="auto"/>
                    <w:bottom w:val="none" w:sz="0" w:space="0" w:color="auto"/>
                    <w:right w:val="none" w:sz="0" w:space="0" w:color="auto"/>
                  </w:divBdr>
                  <w:divsChild>
                    <w:div w:id="1402407132">
                      <w:marLeft w:val="0"/>
                      <w:marRight w:val="4007"/>
                      <w:marTop w:val="0"/>
                      <w:marBottom w:val="0"/>
                      <w:divBdr>
                        <w:top w:val="none" w:sz="0" w:space="0" w:color="auto"/>
                        <w:left w:val="none" w:sz="0" w:space="0" w:color="auto"/>
                        <w:bottom w:val="none" w:sz="0" w:space="0" w:color="auto"/>
                        <w:right w:val="none" w:sz="0" w:space="0" w:color="auto"/>
                      </w:divBdr>
                      <w:divsChild>
                        <w:div w:id="1282111969">
                          <w:marLeft w:val="125"/>
                          <w:marRight w:val="125"/>
                          <w:marTop w:val="0"/>
                          <w:marBottom w:val="125"/>
                          <w:divBdr>
                            <w:top w:val="none" w:sz="0" w:space="0" w:color="auto"/>
                            <w:left w:val="none" w:sz="0" w:space="0" w:color="auto"/>
                            <w:bottom w:val="none" w:sz="0" w:space="0" w:color="auto"/>
                            <w:right w:val="none" w:sz="0" w:space="0" w:color="auto"/>
                          </w:divBdr>
                        </w:div>
                      </w:divsChild>
                    </w:div>
                  </w:divsChild>
                </w:div>
              </w:divsChild>
            </w:div>
          </w:divsChild>
        </w:div>
      </w:divsChild>
    </w:div>
    <w:div w:id="318340382">
      <w:bodyDiv w:val="1"/>
      <w:marLeft w:val="0"/>
      <w:marRight w:val="0"/>
      <w:marTop w:val="0"/>
      <w:marBottom w:val="0"/>
      <w:divBdr>
        <w:top w:val="none" w:sz="0" w:space="0" w:color="auto"/>
        <w:left w:val="none" w:sz="0" w:space="0" w:color="auto"/>
        <w:bottom w:val="none" w:sz="0" w:space="0" w:color="auto"/>
        <w:right w:val="none" w:sz="0" w:space="0" w:color="auto"/>
      </w:divBdr>
      <w:divsChild>
        <w:div w:id="1259489435">
          <w:marLeft w:val="0"/>
          <w:marRight w:val="0"/>
          <w:marTop w:val="0"/>
          <w:marBottom w:val="0"/>
          <w:divBdr>
            <w:top w:val="none" w:sz="0" w:space="0" w:color="auto"/>
            <w:left w:val="none" w:sz="0" w:space="0" w:color="auto"/>
            <w:bottom w:val="none" w:sz="0" w:space="0" w:color="auto"/>
            <w:right w:val="none" w:sz="0" w:space="0" w:color="auto"/>
          </w:divBdr>
          <w:divsChild>
            <w:div w:id="381683898">
              <w:marLeft w:val="0"/>
              <w:marRight w:val="0"/>
              <w:marTop w:val="0"/>
              <w:marBottom w:val="0"/>
              <w:divBdr>
                <w:top w:val="none" w:sz="0" w:space="0" w:color="auto"/>
                <w:left w:val="none" w:sz="0" w:space="0" w:color="auto"/>
                <w:bottom w:val="none" w:sz="0" w:space="0" w:color="auto"/>
                <w:right w:val="none" w:sz="0" w:space="0" w:color="auto"/>
              </w:divBdr>
              <w:divsChild>
                <w:div w:id="1546329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ellular-news.com/story/49199.php"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en.wikipedia.org/w/index.php?title=GSM_03.90&amp;action=edit&amp;redlink=1" TargetMode="External"/><Relationship Id="rId11" Type="http://schemas.openxmlformats.org/officeDocument/2006/relationships/theme" Target="theme/theme1.xml"/><Relationship Id="rId5" Type="http://schemas.openxmlformats.org/officeDocument/2006/relationships/hyperlink" Target="http://en.wikipedia.org/w/index.php?title=GSM_02.90&amp;action=edit&amp;redlink=1"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cellular-news.com/story/49199.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9CD35BF-060B-41EF-8F25-A44E0DDC22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3</Pages>
  <Words>748</Words>
  <Characters>4268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sjamadagni</dc:creator>
  <cp:keywords/>
  <dc:description/>
  <cp:lastModifiedBy>sjamadagni</cp:lastModifiedBy>
  <cp:revision>72</cp:revision>
  <dcterms:created xsi:type="dcterms:W3CDTF">2012-05-03T14:49:00Z</dcterms:created>
  <dcterms:modified xsi:type="dcterms:W3CDTF">2012-08-03T12:15:00Z</dcterms:modified>
</cp:coreProperties>
</file>