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573727" w:rsidP="008D240E">
      <w:pPr>
        <w:tabs>
          <w:tab w:val="right" w:pos="9355"/>
        </w:tabs>
        <w:spacing w:after="0"/>
        <w:jc w:val="both"/>
        <w:rPr>
          <w:rFonts w:ascii="Arial" w:hAnsi="Arial" w:cs="Arial"/>
          <w:i/>
          <w:color w:val="000000"/>
          <w:sz w:val="24"/>
          <w:szCs w:val="24"/>
          <w:lang w:eastAsia="ja-JP"/>
        </w:rPr>
      </w:pPr>
      <w:bookmarkStart w:id="0" w:name="_GoBack"/>
      <w:bookmarkEnd w:id="0"/>
      <w:r w:rsidRPr="00E71DA9">
        <w:rPr>
          <w:rFonts w:ascii="Arial" w:hAnsi="Arial" w:cs="Arial"/>
          <w:color w:val="000000"/>
          <w:sz w:val="24"/>
          <w:szCs w:val="24"/>
          <w:lang w:eastAsia="ja-JP"/>
        </w:rPr>
        <w:t>3GPP TSG-RAN WG3 #74</w:t>
      </w:r>
      <w:r w:rsidRPr="00E71DA9">
        <w:rPr>
          <w:rFonts w:ascii="Arial" w:hAnsi="Arial" w:cs="Arial"/>
          <w:color w:val="000000"/>
          <w:sz w:val="24"/>
          <w:szCs w:val="24"/>
          <w:lang w:eastAsia="ja-JP"/>
        </w:rPr>
        <w:tab/>
      </w:r>
      <w:r w:rsidRPr="00E71DA9">
        <w:rPr>
          <w:rFonts w:ascii="Arial" w:hAnsi="Arial" w:cs="Arial"/>
          <w:iCs/>
          <w:color w:val="000000"/>
          <w:sz w:val="24"/>
          <w:szCs w:val="24"/>
          <w:lang w:eastAsia="ja-JP"/>
        </w:rPr>
        <w:t>R3-11</w:t>
      </w:r>
      <w:r w:rsidR="008D240E" w:rsidRPr="00E71DA9">
        <w:rPr>
          <w:rFonts w:ascii="Arial" w:hAnsi="Arial" w:cs="Arial"/>
          <w:iCs/>
          <w:color w:val="000000"/>
          <w:sz w:val="24"/>
          <w:szCs w:val="24"/>
          <w:lang w:eastAsia="ja-JP"/>
        </w:rPr>
        <w:t>2752</w:t>
      </w:r>
    </w:p>
    <w:p w:rsidR="00573727" w:rsidRPr="005555DC" w:rsidRDefault="00573727" w:rsidP="00573727">
      <w:pPr>
        <w:spacing w:after="0"/>
        <w:jc w:val="both"/>
        <w:rPr>
          <w:rFonts w:ascii="Arial" w:hAnsi="Arial" w:cs="Arial"/>
          <w:color w:val="000000"/>
          <w:sz w:val="24"/>
          <w:szCs w:val="24"/>
          <w:lang w:eastAsia="ja-JP"/>
        </w:rPr>
      </w:pPr>
      <w:r w:rsidRPr="005555DC">
        <w:rPr>
          <w:rFonts w:ascii="Arial" w:hAnsi="Arial" w:cs="Arial"/>
          <w:color w:val="000000"/>
          <w:sz w:val="24"/>
          <w:szCs w:val="24"/>
          <w:lang w:eastAsia="ja-JP"/>
        </w:rPr>
        <w:t>November 14 - 18, 2011</w:t>
      </w:r>
    </w:p>
    <w:p w:rsidR="00573727" w:rsidRPr="005555DC" w:rsidRDefault="00573727" w:rsidP="00573727">
      <w:pPr>
        <w:spacing w:after="0"/>
        <w:jc w:val="both"/>
        <w:rPr>
          <w:rFonts w:ascii="Arial" w:hAnsi="Arial" w:cs="Arial"/>
          <w:color w:val="000000"/>
          <w:sz w:val="24"/>
          <w:szCs w:val="24"/>
          <w:lang w:eastAsia="ja-JP"/>
        </w:rPr>
      </w:pPr>
      <w:r w:rsidRPr="005555DC">
        <w:rPr>
          <w:rFonts w:ascii="Arial" w:hAnsi="Arial" w:cs="Arial"/>
          <w:color w:val="000000"/>
          <w:sz w:val="24"/>
          <w:szCs w:val="24"/>
          <w:lang w:eastAsia="ja-JP"/>
        </w:rPr>
        <w:t>San Francisco, USA</w:t>
      </w:r>
    </w:p>
    <w:p w:rsidR="00573727" w:rsidRPr="005555DC" w:rsidRDefault="00573727" w:rsidP="00573727">
      <w:pPr>
        <w:spacing w:after="0"/>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1" w:name="Source"/>
      <w:bookmarkEnd w:id="1"/>
      <w:r w:rsidRPr="005555DC">
        <w:rPr>
          <w:rFonts w:ascii="Arial" w:hAnsi="Arial"/>
        </w:rPr>
        <w:t>12.3</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3964D3">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t xml:space="preserve">Proposal for DL interference coordination in </w:t>
      </w:r>
      <w:r w:rsidR="003964D3" w:rsidRPr="00E71DA9">
        <w:rPr>
          <w:rFonts w:ascii="Arial" w:hAnsi="Arial"/>
        </w:rPr>
        <w:t>Macro - SC HeNB scenario</w:t>
      </w:r>
    </w:p>
    <w:p w:rsidR="00573727" w:rsidRPr="005555DC" w:rsidRDefault="00573727" w:rsidP="00573727">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2" w:name="DocumentFor"/>
      <w:bookmarkEnd w:id="2"/>
      <w:r w:rsidRPr="005555DC">
        <w:rPr>
          <w:rFonts w:ascii="Arial" w:hAnsi="Arial"/>
        </w:rPr>
        <w:t xml:space="preserve">Discussion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spacing w:after="0"/>
        <w:rPr>
          <w:color w:val="000000"/>
          <w:lang w:eastAsia="ja-JP"/>
        </w:rPr>
      </w:pPr>
    </w:p>
    <w:p w:rsidR="005873A6" w:rsidRPr="005555DC" w:rsidRDefault="005873A6" w:rsidP="005873A6">
      <w:pPr>
        <w:pStyle w:val="Heading1"/>
        <w:keepLines w:val="0"/>
        <w:numPr>
          <w:ilvl w:val="0"/>
          <w:numId w:val="28"/>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5873A6" w:rsidRPr="005555DC" w:rsidRDefault="005873A6" w:rsidP="00377EC1">
      <w:r w:rsidRPr="00E71DA9">
        <w:t>Based on a number of RAN3#73bis contributions authored by some operators and producer companies, as R3-112701</w:t>
      </w:r>
      <w:r w:rsidR="00377EC1" w:rsidRPr="00E71DA9">
        <w:fldChar w:fldCharType="begin"/>
      </w:r>
      <w:r w:rsidR="00377EC1" w:rsidRPr="005555DC">
        <w:instrText xml:space="preserve"> REF _Ref308082593 \r \h </w:instrText>
      </w:r>
      <w:r w:rsidR="00377EC1" w:rsidRPr="005555DC">
        <w:fldChar w:fldCharType="separate"/>
      </w:r>
      <w:proofErr w:type="gramStart"/>
      <w:r w:rsidR="00377EC1" w:rsidRPr="00E71DA9">
        <w:rPr>
          <w:cs/>
        </w:rPr>
        <w:t>‎</w:t>
      </w:r>
      <w:r w:rsidR="00377EC1" w:rsidRPr="00E71DA9">
        <w:t>[</w:t>
      </w:r>
      <w:proofErr w:type="gramEnd"/>
      <w:r w:rsidR="00377EC1" w:rsidRPr="00E71DA9">
        <w:t>1</w:t>
      </w:r>
      <w:r w:rsidR="00377EC1" w:rsidRPr="00E71DA9">
        <w:t>]</w:t>
      </w:r>
      <w:r w:rsidR="00377EC1" w:rsidRPr="00E71DA9">
        <w:fldChar w:fldCharType="end"/>
      </w:r>
      <w:r w:rsidRPr="00E71DA9">
        <w:t>, it was agreed to study the DL HetNET ICIC, with the target of finding the DL operational frequency for a HeNB as part of the frequency-based coordinated interference approach</w:t>
      </w:r>
      <w:r w:rsidR="00B11360" w:rsidRPr="005555DC">
        <w:t>.</w:t>
      </w:r>
    </w:p>
    <w:p w:rsidR="005873A6" w:rsidRPr="00E71DA9" w:rsidRDefault="005873A6" w:rsidP="00705007">
      <w:r w:rsidRPr="005555DC">
        <w:t xml:space="preserve">This contribution targets the operational carrier selection </w:t>
      </w:r>
      <w:r w:rsidR="001631A3" w:rsidRPr="005555DC">
        <w:t xml:space="preserve">and the throughput performance </w:t>
      </w:r>
      <w:r w:rsidRPr="005555DC">
        <w:t>for SC</w:t>
      </w:r>
      <w:r w:rsidR="00DD4EF2" w:rsidRPr="005555DC">
        <w:t xml:space="preserve"> (single carrier)</w:t>
      </w:r>
      <w:r w:rsidRPr="005555DC">
        <w:t xml:space="preserve"> HeNBs</w:t>
      </w:r>
      <w:r w:rsidR="00B11360" w:rsidRPr="005555DC">
        <w:t>.</w:t>
      </w:r>
      <w:r w:rsidR="0072098F" w:rsidRPr="005555DC">
        <w:t xml:space="preserve"> </w:t>
      </w:r>
      <w:r w:rsidR="00695B87" w:rsidRPr="005555DC">
        <w:t xml:space="preserve">The </w:t>
      </w:r>
      <w:r w:rsidRPr="005555DC">
        <w:t>H</w:t>
      </w:r>
      <w:r w:rsidR="0072098F" w:rsidRPr="005555DC">
        <w:t>eNB</w:t>
      </w:r>
      <w:r w:rsidR="00695B87" w:rsidRPr="005555DC">
        <w:t>s</w:t>
      </w:r>
      <w:r w:rsidRPr="005555DC">
        <w:t xml:space="preserve"> operate</w:t>
      </w:r>
      <w:r w:rsidR="0072098F" w:rsidRPr="005555DC">
        <w:t xml:space="preserve"> as a SC system</w:t>
      </w:r>
      <w:r w:rsidR="00F01C4B" w:rsidRPr="005555DC">
        <w:t xml:space="preserve">, </w:t>
      </w:r>
      <w:r w:rsidR="0055115F" w:rsidRPr="005555DC">
        <w:t xml:space="preserve">with different channel </w:t>
      </w:r>
      <w:r w:rsidR="00E160FC" w:rsidRPr="005555DC">
        <w:t>bandwidth</w:t>
      </w:r>
      <w:r w:rsidR="00705007" w:rsidRPr="005555DC">
        <w:t>s</w:t>
      </w:r>
      <w:r w:rsidR="0055115F" w:rsidRPr="005555DC">
        <w:t xml:space="preserve">, </w:t>
      </w:r>
      <w:r w:rsidR="00F01C4B" w:rsidRPr="005555DC">
        <w:t xml:space="preserve">as shown in </w:t>
      </w:r>
      <w:r w:rsidR="002A1452" w:rsidRPr="00E71DA9">
        <w:fldChar w:fldCharType="begin"/>
      </w:r>
      <w:r w:rsidR="0055115F" w:rsidRPr="005555DC">
        <w:instrText xml:space="preserve"> REF _Ref307401473 \h </w:instrText>
      </w:r>
      <w:r w:rsidR="002A1452" w:rsidRPr="005555DC">
        <w:fldChar w:fldCharType="separate"/>
      </w:r>
      <w:r w:rsidR="0055115F" w:rsidRPr="00E71DA9">
        <w:t xml:space="preserve">Figure </w:t>
      </w:r>
      <w:r w:rsidR="0055115F" w:rsidRPr="00E71DA9">
        <w:rPr>
          <w:noProof/>
        </w:rPr>
        <w:t>1</w:t>
      </w:r>
      <w:r w:rsidR="002A1452" w:rsidRPr="00E71DA9">
        <w:fldChar w:fldCharType="end"/>
      </w:r>
      <w:r w:rsidR="0055115F" w:rsidRPr="00E71DA9">
        <w:t>.</w:t>
      </w:r>
    </w:p>
    <w:p w:rsidR="0055115F" w:rsidRPr="005555DC" w:rsidRDefault="0055115F" w:rsidP="00705007">
      <w:pPr>
        <w:overflowPunct/>
        <w:autoSpaceDE/>
        <w:autoSpaceDN/>
        <w:adjustRightInd/>
        <w:spacing w:after="200" w:line="276" w:lineRule="auto"/>
        <w:textAlignment w:val="auto"/>
      </w:pPr>
      <w:r w:rsidRPr="005555DC">
        <w:t xml:space="preserve">This figure also indicates the defined partitions within the frequency channel, i.e. </w:t>
      </w:r>
      <w:r w:rsidR="00DD4EF2" w:rsidRPr="005555DC">
        <w:t xml:space="preserve">bandwidth </w:t>
      </w:r>
      <w:r w:rsidRPr="005555DC">
        <w:t>part.</w:t>
      </w:r>
      <w:r w:rsidR="00E160FC" w:rsidRPr="005555DC">
        <w:t xml:space="preserve"> </w:t>
      </w:r>
      <w:r w:rsidR="00DD4EF2" w:rsidRPr="005555DC">
        <w:t xml:space="preserve">Note that the width of a bandwidth part is </w:t>
      </w:r>
      <w:r w:rsidR="00E71DA9" w:rsidRPr="005555DC">
        <w:t>approx.</w:t>
      </w:r>
      <w:r w:rsidR="00DD4EF2" w:rsidRPr="005555DC">
        <w:t xml:space="preserve"> 5MHz</w:t>
      </w:r>
      <w:r w:rsidR="00705007" w:rsidRPr="005555DC">
        <w:t>, when the total channel BW is 20MHz</w:t>
      </w:r>
      <w:r w:rsidR="00DD4EF2" w:rsidRPr="005555DC">
        <w:t>.</w:t>
      </w:r>
      <w:r w:rsidR="00705007" w:rsidRPr="005555DC">
        <w:t xml:space="preserve"> For a 20MHz channel width, a bandwidth part has the same number of resource blocks as a 5MHz carrier.</w:t>
      </w:r>
    </w:p>
    <w:p w:rsidR="00F01C4B" w:rsidRPr="00E71DA9" w:rsidRDefault="00B556BA" w:rsidP="005555DC">
      <w:pPr>
        <w:tabs>
          <w:tab w:val="right" w:pos="9639"/>
        </w:tabs>
        <w:overflowPunct/>
        <w:autoSpaceDE/>
        <w:autoSpaceDN/>
        <w:adjustRightInd/>
        <w:spacing w:after="200" w:line="276" w:lineRule="auto"/>
        <w:textAlignment w:val="auto"/>
      </w:pPr>
      <w:r w:rsidRPr="00E71DA9">
        <w:rPr>
          <w:noProof/>
          <w:lang w:eastAsia="en-US" w:bidi="he-IL"/>
        </w:rPr>
        <mc:AlternateContent>
          <mc:Choice Requires="wpc">
            <w:drawing>
              <wp:inline distT="0" distB="0" distL="0" distR="0" wp14:anchorId="004B3FBB" wp14:editId="61D895AA">
                <wp:extent cx="5273040" cy="1879600"/>
                <wp:effectExtent l="0" t="0" r="0" b="6350"/>
                <wp:docPr id="16" name="Canvas 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AutoShape 18"/>
                        <wps:cNvSpPr>
                          <a:spLocks noChangeArrowheads="1"/>
                        </wps:cNvSpPr>
                        <wps:spPr bwMode="auto">
                          <a:xfrm>
                            <a:off x="593912" y="172668"/>
                            <a:ext cx="1034401" cy="224521"/>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19" name="AutoShape 19"/>
                        <wps:cNvSpPr>
                          <a:spLocks noChangeArrowheads="1"/>
                        </wps:cNvSpPr>
                        <wps:spPr bwMode="auto">
                          <a:xfrm>
                            <a:off x="1748057" y="172133"/>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20" name="AutoShape 20"/>
                        <wps:cNvSpPr>
                          <a:spLocks noChangeArrowheads="1"/>
                        </wps:cNvSpPr>
                        <wps:spPr bwMode="auto">
                          <a:xfrm>
                            <a:off x="2902203" y="171599"/>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21" name="Text Box 23"/>
                        <wps:cNvSpPr txBox="1">
                          <a:spLocks noChangeArrowheads="1"/>
                        </wps:cNvSpPr>
                        <wps:spPr bwMode="auto">
                          <a:xfrm>
                            <a:off x="0" y="198121"/>
                            <a:ext cx="868680" cy="17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EB4B82" w:rsidRDefault="005C6549" w:rsidP="00B72E1A">
                              <w:r w:rsidRPr="00EB4B82">
                                <w:t>CA-</w:t>
                              </w:r>
                              <w:r>
                                <w:t>M</w:t>
                              </w:r>
                              <w:r w:rsidRPr="00EB4B82">
                                <w:t>eNB</w:t>
                              </w:r>
                            </w:p>
                          </w:txbxContent>
                        </wps:txbx>
                        <wps:bodyPr rot="0" vert="horz" wrap="square" lIns="7697" tIns="7484" rIns="7697" bIns="7484" anchor="t" anchorCtr="0" upright="1">
                          <a:noAutofit/>
                        </wps:bodyPr>
                      </wps:wsp>
                      <wps:wsp>
                        <wps:cNvPr id="22" name="Text Box 24"/>
                        <wps:cNvSpPr txBox="1">
                          <a:spLocks noChangeArrowheads="1"/>
                        </wps:cNvSpPr>
                        <wps:spPr bwMode="auto">
                          <a:xfrm>
                            <a:off x="908776" y="0"/>
                            <a:ext cx="284393"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pPr>
                                <w:jc w:val="center"/>
                              </w:pPr>
                              <w:r>
                                <w:t>f1</w:t>
                              </w:r>
                            </w:p>
                          </w:txbxContent>
                        </wps:txbx>
                        <wps:bodyPr rot="0" vert="horz" wrap="square" lIns="7697" tIns="7484" rIns="7697" bIns="7484" anchor="t" anchorCtr="0" upright="1">
                          <a:noAutofit/>
                        </wps:bodyPr>
                      </wps:wsp>
                      <wps:wsp>
                        <wps:cNvPr id="23" name="Text Box 25"/>
                        <wps:cNvSpPr txBox="1">
                          <a:spLocks noChangeArrowheads="1"/>
                        </wps:cNvSpPr>
                        <wps:spPr bwMode="auto">
                          <a:xfrm>
                            <a:off x="2063457" y="0"/>
                            <a:ext cx="284393"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pPr>
                                <w:jc w:val="center"/>
                              </w:pPr>
                              <w:r>
                                <w:t>f2</w:t>
                              </w:r>
                            </w:p>
                          </w:txbxContent>
                        </wps:txbx>
                        <wps:bodyPr rot="0" vert="horz" wrap="square" lIns="7697" tIns="7484" rIns="7697" bIns="7484" anchor="t" anchorCtr="0" upright="1">
                          <a:noAutofit/>
                        </wps:bodyPr>
                      </wps:wsp>
                      <wps:wsp>
                        <wps:cNvPr id="24" name="Text Box 26"/>
                        <wps:cNvSpPr txBox="1">
                          <a:spLocks noChangeArrowheads="1"/>
                        </wps:cNvSpPr>
                        <wps:spPr bwMode="auto">
                          <a:xfrm>
                            <a:off x="3223483" y="0"/>
                            <a:ext cx="284393"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pPr>
                                <w:jc w:val="center"/>
                              </w:pPr>
                              <w:r>
                                <w:t>f3</w:t>
                              </w:r>
                            </w:p>
                          </w:txbxContent>
                        </wps:txbx>
                        <wps:bodyPr rot="0" vert="horz" wrap="square" lIns="7697" tIns="7484" rIns="7697" bIns="7484" anchor="t" anchorCtr="0" upright="1">
                          <a:noAutofit/>
                        </wps:bodyPr>
                      </wps:wsp>
                      <wps:wsp>
                        <wps:cNvPr id="26" name="Text Box 27"/>
                        <wps:cNvSpPr txBox="1">
                          <a:spLocks noChangeArrowheads="1"/>
                        </wps:cNvSpPr>
                        <wps:spPr bwMode="auto">
                          <a:xfrm>
                            <a:off x="83394" y="545266"/>
                            <a:ext cx="382221"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r>
                                <w:t>HeNBs</w:t>
                              </w:r>
                            </w:p>
                          </w:txbxContent>
                        </wps:txbx>
                        <wps:bodyPr rot="0" vert="horz" wrap="square" lIns="7697" tIns="7484" rIns="7697" bIns="7484" anchor="t" anchorCtr="0" upright="1">
                          <a:noAutofit/>
                        </wps:bodyPr>
                      </wps:wsp>
                      <wps:wsp>
                        <wps:cNvPr id="27" name="AutoShape 28"/>
                        <wps:cNvCnPr>
                          <a:cxnSpLocks noChangeShapeType="1"/>
                        </wps:cNvCnPr>
                        <wps:spPr bwMode="auto">
                          <a:xfrm flipH="1" flipV="1">
                            <a:off x="1113474" y="114909"/>
                            <a:ext cx="9132" cy="139900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AutoShape 29"/>
                        <wps:cNvCnPr>
                          <a:cxnSpLocks noChangeShapeType="1"/>
                        </wps:cNvCnPr>
                        <wps:spPr bwMode="auto">
                          <a:xfrm flipH="1" flipV="1">
                            <a:off x="2262767" y="98875"/>
                            <a:ext cx="14519" cy="1415039"/>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AutoShape 30"/>
                        <wps:cNvCnPr>
                          <a:cxnSpLocks noChangeShapeType="1"/>
                        </wps:cNvCnPr>
                        <wps:spPr bwMode="auto">
                          <a:xfrm flipH="1" flipV="1">
                            <a:off x="3422750" y="98875"/>
                            <a:ext cx="9217" cy="142145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AutoShape 31"/>
                        <wps:cNvSpPr>
                          <a:spLocks noChangeArrowheads="1"/>
                        </wps:cNvSpPr>
                        <wps:spPr bwMode="auto">
                          <a:xfrm>
                            <a:off x="609415" y="514608"/>
                            <a:ext cx="2174648" cy="224521"/>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31" name="AutoShape 34"/>
                        <wps:cNvSpPr>
                          <a:spLocks noChangeArrowheads="1"/>
                        </wps:cNvSpPr>
                        <wps:spPr bwMode="auto">
                          <a:xfrm>
                            <a:off x="2907549" y="866545"/>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33" name="AutoShape 35"/>
                        <wps:cNvSpPr>
                          <a:spLocks noChangeArrowheads="1"/>
                        </wps:cNvSpPr>
                        <wps:spPr bwMode="auto">
                          <a:xfrm>
                            <a:off x="1747523" y="871891"/>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34" name="AutoShape 36"/>
                        <wps:cNvSpPr>
                          <a:spLocks noChangeArrowheads="1"/>
                        </wps:cNvSpPr>
                        <wps:spPr bwMode="auto">
                          <a:xfrm>
                            <a:off x="587497" y="867040"/>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35" name="Text Box 37"/>
                        <wps:cNvSpPr txBox="1">
                          <a:spLocks noChangeArrowheads="1"/>
                        </wps:cNvSpPr>
                        <wps:spPr bwMode="auto">
                          <a:xfrm>
                            <a:off x="80186" y="917329"/>
                            <a:ext cx="382221"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r>
                                <w:t>HeNBs</w:t>
                              </w:r>
                            </w:p>
                          </w:txbxContent>
                        </wps:txbx>
                        <wps:bodyPr rot="0" vert="horz" wrap="square" lIns="7697" tIns="7484" rIns="7697" bIns="7484" anchor="t" anchorCtr="0" upright="1">
                          <a:noAutofit/>
                        </wps:bodyPr>
                      </wps:wsp>
                      <wps:wsp>
                        <wps:cNvPr id="36" name="AutoShape 70"/>
                        <wps:cNvSpPr>
                          <a:spLocks noChangeArrowheads="1"/>
                        </wps:cNvSpPr>
                        <wps:spPr bwMode="auto">
                          <a:xfrm>
                            <a:off x="2902845" y="503035"/>
                            <a:ext cx="1050332"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37" name="AutoShape 82"/>
                        <wps:cNvCnPr>
                          <a:cxnSpLocks noChangeShapeType="1"/>
                        </wps:cNvCnPr>
                        <wps:spPr bwMode="auto">
                          <a:xfrm flipV="1">
                            <a:off x="369351" y="1702707"/>
                            <a:ext cx="4740895" cy="2857"/>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83"/>
                        <wps:cNvSpPr txBox="1">
                          <a:spLocks noChangeArrowheads="1"/>
                        </wps:cNvSpPr>
                        <wps:spPr bwMode="auto">
                          <a:xfrm>
                            <a:off x="4571640" y="1691640"/>
                            <a:ext cx="571860" cy="183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5555DC" w:rsidRDefault="005C6549" w:rsidP="00B72E1A">
                              <w:pPr>
                                <w:rPr>
                                  <w:sz w:val="18"/>
                                  <w:szCs w:val="18"/>
                                </w:rPr>
                              </w:pPr>
                              <w:r w:rsidRPr="005555DC">
                                <w:rPr>
                                  <w:sz w:val="18"/>
                                  <w:szCs w:val="18"/>
                                </w:rPr>
                                <w:t>frequency</w:t>
                              </w:r>
                            </w:p>
                          </w:txbxContent>
                        </wps:txbx>
                        <wps:bodyPr rot="0" vert="horz" wrap="square" lIns="7697" tIns="7484" rIns="7697" bIns="7484" anchor="t" anchorCtr="0" upright="1">
                          <a:noAutofit/>
                        </wps:bodyPr>
                      </wps:wsp>
                      <wps:wsp>
                        <wps:cNvPr id="39" name="AutoShape 20"/>
                        <wps:cNvSpPr>
                          <a:spLocks noChangeArrowheads="1"/>
                        </wps:cNvSpPr>
                        <wps:spPr bwMode="auto">
                          <a:xfrm>
                            <a:off x="4101131" y="172440"/>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C6549" w:rsidRPr="003C6034" w:rsidRDefault="005C6549" w:rsidP="00B72E1A">
                              <w:pPr>
                                <w:jc w:val="center"/>
                              </w:pPr>
                              <w:r>
                                <w:t>5MHz</w:t>
                              </w:r>
                            </w:p>
                          </w:txbxContent>
                        </wps:txbx>
                        <wps:bodyPr rot="0" vert="horz" wrap="square" lIns="7697" tIns="7484" rIns="7697" bIns="7484" anchor="t" anchorCtr="0" upright="1">
                          <a:noAutofit/>
                        </wps:bodyPr>
                      </wps:wsp>
                      <wps:wsp>
                        <wps:cNvPr id="40" name="AutoShape 30"/>
                        <wps:cNvCnPr>
                          <a:cxnSpLocks noChangeShapeType="1"/>
                        </wps:cNvCnPr>
                        <wps:spPr bwMode="auto">
                          <a:xfrm flipH="1" flipV="1">
                            <a:off x="4621459" y="99696"/>
                            <a:ext cx="22922" cy="1427048"/>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AutoShape 34"/>
                        <wps:cNvSpPr>
                          <a:spLocks noChangeArrowheads="1"/>
                        </wps:cNvSpPr>
                        <wps:spPr bwMode="auto">
                          <a:xfrm>
                            <a:off x="4106477" y="867387"/>
                            <a:ext cx="1034936"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42" name="AutoShape 70"/>
                        <wps:cNvSpPr>
                          <a:spLocks noChangeArrowheads="1"/>
                        </wps:cNvSpPr>
                        <wps:spPr bwMode="auto">
                          <a:xfrm>
                            <a:off x="4101772" y="503876"/>
                            <a:ext cx="1050332"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43" name="Text Box 26"/>
                        <wps:cNvSpPr txBox="1">
                          <a:spLocks noChangeArrowheads="1"/>
                        </wps:cNvSpPr>
                        <wps:spPr bwMode="auto">
                          <a:xfrm>
                            <a:off x="4478491" y="16137"/>
                            <a:ext cx="284393"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pPr>
                                <w:jc w:val="center"/>
                              </w:pPr>
                              <w:r>
                                <w:t>f4</w:t>
                              </w:r>
                            </w:p>
                          </w:txbxContent>
                        </wps:txbx>
                        <wps:bodyPr rot="0" vert="horz" wrap="square" lIns="7697" tIns="7484" rIns="7697" bIns="7484" anchor="t" anchorCtr="0" upright="1">
                          <a:noAutofit/>
                        </wps:bodyPr>
                      </wps:wsp>
                      <wps:wsp>
                        <wps:cNvPr id="44" name="AutoShape 36"/>
                        <wps:cNvSpPr>
                          <a:spLocks noChangeArrowheads="1"/>
                        </wps:cNvSpPr>
                        <wps:spPr bwMode="auto">
                          <a:xfrm>
                            <a:off x="603622" y="1238632"/>
                            <a:ext cx="4546228" cy="22505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697" tIns="7484" rIns="7697" bIns="7484" anchor="t" anchorCtr="0" upright="1">
                          <a:noAutofit/>
                        </wps:bodyPr>
                      </wps:wsp>
                      <wps:wsp>
                        <wps:cNvPr id="45" name="Text Box 37"/>
                        <wps:cNvSpPr txBox="1">
                          <a:spLocks noChangeArrowheads="1"/>
                        </wps:cNvSpPr>
                        <wps:spPr bwMode="auto">
                          <a:xfrm>
                            <a:off x="80186" y="1270148"/>
                            <a:ext cx="382221" cy="173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549" w:rsidRPr="00AE590E" w:rsidRDefault="005C6549" w:rsidP="00B72E1A">
                              <w:r>
                                <w:t>HeNB</w:t>
                              </w:r>
                            </w:p>
                          </w:txbxContent>
                        </wps:txbx>
                        <wps:bodyPr rot="0" vert="horz" wrap="square" lIns="7697" tIns="7484" rIns="7697" bIns="7484" anchor="t" anchorCtr="0" upright="1">
                          <a:noAutofit/>
                        </wps:bodyPr>
                      </wps:wsp>
                    </wpc:wpc>
                  </a:graphicData>
                </a:graphic>
              </wp:inline>
            </w:drawing>
          </mc:Choice>
          <mc:Fallback>
            <w:pict>
              <v:group id="Canvas 17" o:spid="_x0000_s1026" editas="canvas" style="width:415.2pt;height:148pt;mso-position-horizontal-relative:char;mso-position-vertical-relative:line" coordsize="52730,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30;height:18796;visibility:visible;mso-wrap-style:square">
                  <v:fill o:detectmouseclick="t"/>
                  <v:path o:connecttype="none"/>
                </v:shape>
                <v:roundrect id="AutoShape 18" o:spid="_x0000_s1028" style="position:absolute;left:5939;top:1726;width:10344;height:22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qe8EA&#10;AADbAAAADwAAAGRycy9kb3ducmV2LnhtbERPzWrCQBC+F/oOywje6sYKUlI3QS0ttTdjHmDITpNo&#10;djbsbpPUp3eFQm/z8f3OJp9MJwZyvrWsYLlIQBBXVrdcKyhP708vIHxA1thZJgW/5CHPHh82mGo7&#10;8pGGItQihrBPUUETQp9K6auGDPqF7Ykj922dwRChq6V2OMZw08nnJFlLgy3HhgZ72jdUXYofo6Da&#10;0of56vfLoTzgdfd2PLtivCo1n03bVxCBpvAv/nN/6jh/Bfdf4gEy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qqnvBAAAA2wAAAA8AAAAAAAAAAAAAAAAAmAIAAGRycy9kb3du&#10;cmV2LnhtbFBLBQYAAAAABAAEAPUAAACGAwAAAAA=&#10;" filled="f" strokeweight="1pt">
                  <v:textbox inset=".21381mm,.20789mm,.21381mm,.20789mm"/>
                </v:roundrect>
                <v:roundrect id="AutoShape 19" o:spid="_x0000_s1029" style="position:absolute;left:17480;top:1721;width:10349;height:2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KdkcEA&#10;AADbAAAADwAAAGRycy9kb3ducmV2LnhtbERPS27CMBDdV+odrEFiVxy6QDTFiYCqVemOkAOM4mkS&#10;iMeR7SYpp8dIlbqbp/edTT6ZTgzkfGtZwXKRgCCurG65VlCe3p/WIHxA1thZJgW/5CHPHh82mGo7&#10;8pGGItQihrBPUUETQp9K6auGDPqF7Ykj922dwRChq6V2OMZw08nnJFlJgy3HhgZ72jdUXYofo6Da&#10;0of56vfLoTzgdfd2PLtivCo1n03bVxCBpvAv/nN/6jj/Be6/xANkd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CnZHBAAAA2wAAAA8AAAAAAAAAAAAAAAAAmAIAAGRycy9kb3du&#10;cmV2LnhtbFBLBQYAAAAABAAEAPUAAACGAwAAAAA=&#10;" filled="f" strokeweight="1pt">
                  <v:textbox inset=".21381mm,.20789mm,.21381mm,.20789mm"/>
                </v:roundrect>
                <v:roundrect id="AutoShape 20" o:spid="_x0000_s1030" style="position:absolute;left:29022;top:1715;width:10349;height:22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scAA&#10;AADbAAAADwAAAGRycy9kb3ducmV2LnhtbERPS26DMBDdV+odrKmUXTFhUVUEJ0qoGrXdhXCAEZ4C&#10;DR4j2wGS09eLSl0+vX+xW8wgJnK+t6xgnaQgiBure24V1Of351cQPiBrHCyTght52G0fHwrMtZ35&#10;RFMVWhFD2OeooAthzKX0TUcGfWJH4sh9W2cwROhaqR3OMdwMMkvTF2mw59jQ4UhlR82luhoFzZ6O&#10;5mss11P9iffD2+nHVfNdqdXTst+ACLSEf/Gf+0MryOL6+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T+scAAAADbAAAADwAAAAAAAAAAAAAAAACYAgAAZHJzL2Rvd25y&#10;ZXYueG1sUEsFBgAAAAAEAAQA9QAAAIUDAAAAAA==&#10;" filled="f" strokeweight="1pt">
                  <v:textbox inset=".21381mm,.20789mm,.21381mm,.20789mm"/>
                </v:roundrect>
                <v:shapetype id="_x0000_t202" coordsize="21600,21600" o:spt="202" path="m,l,21600r21600,l21600,xe">
                  <v:stroke joinstyle="miter"/>
                  <v:path gradientshapeok="t" o:connecttype="rect"/>
                </v:shapetype>
                <v:shape id="Text Box 23" o:spid="_x0000_s1031" type="#_x0000_t202" style="position:absolute;top:1981;width:8686;height:1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aX8EA&#10;AADbAAAADwAAAGRycy9kb3ducmV2LnhtbESPW4vCMBSE3wX/QziCb5oo6kq3UZaC4KM39vlsc3rB&#10;5qQ0Wdv99xtB8HGYmW+YdD/YRjyo87VjDYu5AkGcO1NzqeF2Pcy2IHxANtg4Jg1/5GG/G49STIzr&#10;+UyPSyhFhLBPUEMVQptI6fOKLPq5a4mjV7jOYoiyK6XpsI9w28ilUhtpsea4UGFLWUX5/fJrNWR+&#10;/f1x+rmrrFdXX5yM24ZspfV0Mnx9ggg0hHf41T4aDcsFPL/EH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YGl/BAAAA2wAAAA8AAAAAAAAAAAAAAAAAmAIAAGRycy9kb3du&#10;cmV2LnhtbFBLBQYAAAAABAAEAPUAAACGAwAAAAA=&#10;" filled="f" stroked="f">
                  <v:textbox inset=".21381mm,.20789mm,.21381mm,.20789mm">
                    <w:txbxContent>
                      <w:p w:rsidR="005C6549" w:rsidRPr="00EB4B82" w:rsidRDefault="005C6549" w:rsidP="00B72E1A">
                        <w:r w:rsidRPr="00EB4B82">
                          <w:t>CA-</w:t>
                        </w:r>
                        <w:r>
                          <w:t>M</w:t>
                        </w:r>
                        <w:r w:rsidRPr="00EB4B82">
                          <w:t>eNB</w:t>
                        </w:r>
                      </w:p>
                    </w:txbxContent>
                  </v:textbox>
                </v:shape>
                <v:shape id="Text Box 24" o:spid="_x0000_s1032" type="#_x0000_t202" style="position:absolute;left:9087;width:2844;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qEKMEA&#10;AADbAAAADwAAAGRycy9kb3ducmV2LnhtbESPT4vCMBTE78J+h/AWvGmyRd3SNcpSEDz6D89vm2db&#10;bF5Kk7X12xtB8DjMzG+Y5XqwjbhR52vHGr6mCgRx4UzNpYbTcTNJQfiAbLBxTBru5GG9+hgtMTOu&#10;5z3dDqEUEcI+Qw1VCG0mpS8qsuinriWO3sV1FkOUXSlNh32E20YmSi2kxZrjQoUt5RUV18O/1ZD7&#10;+fl793dVea+O/rIzLg35TOvx5/D7AyLQEN7hV3trNCQJPL/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KhCjBAAAA2wAAAA8AAAAAAAAAAAAAAAAAmAIAAGRycy9kb3du&#10;cmV2LnhtbFBLBQYAAAAABAAEAPUAAACGAwAAAAA=&#10;" filled="f" stroked="f">
                  <v:textbox inset=".21381mm,.20789mm,.21381mm,.20789mm">
                    <w:txbxContent>
                      <w:p w:rsidR="005C6549" w:rsidRPr="00AE590E" w:rsidRDefault="005C6549" w:rsidP="00B72E1A">
                        <w:pPr>
                          <w:jc w:val="center"/>
                        </w:pPr>
                        <w:r>
                          <w:t>f1</w:t>
                        </w:r>
                      </w:p>
                    </w:txbxContent>
                  </v:textbox>
                </v:shape>
                <v:shape id="Text Box 25" o:spid="_x0000_s1033" type="#_x0000_t202" style="position:absolute;left:20634;width:2844;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hs8EA&#10;AADbAAAADwAAAGRycy9kb3ducmV2LnhtbESPT4vCMBTE78J+h/AW9qaJ/1apRlkKgke1sudn82yL&#10;zUtpsrb77Y0geBxm5jfMetvbWtyp9ZVjDeORAkGcO1NxoeGc7YZLED4gG6wdk4Z/8rDdfAzWmBjX&#10;8ZHup1CICGGfoIYyhCaR0uclWfQj1xBH7+paiyHKtpCmxS7CbS0nSn1LixXHhRIbSkvKb6c/qyH1&#10;89/F4XJTaacyfz0YtwzpTOuvz/5nBSJQH97hV3tvNEym8PwSf4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GIbPBAAAA2wAAAA8AAAAAAAAAAAAAAAAAmAIAAGRycy9kb3du&#10;cmV2LnhtbFBLBQYAAAAABAAEAPUAAACGAwAAAAA=&#10;" filled="f" stroked="f">
                  <v:textbox inset=".21381mm,.20789mm,.21381mm,.20789mm">
                    <w:txbxContent>
                      <w:p w:rsidR="005C6549" w:rsidRPr="00AE590E" w:rsidRDefault="005C6549" w:rsidP="00B72E1A">
                        <w:pPr>
                          <w:jc w:val="center"/>
                        </w:pPr>
                        <w:r>
                          <w:t>f2</w:t>
                        </w:r>
                      </w:p>
                    </w:txbxContent>
                  </v:textbox>
                </v:shape>
                <v:shape id="Text Box 26" o:spid="_x0000_s1034" type="#_x0000_t202" style="position:absolute;left:32234;width:2844;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5x8EA&#10;AADbAAAADwAAAGRycy9kb3ducmV2LnhtbESPW4vCMBSE34X9D+EI+6aJoq50G2UpCPvojX0+25xe&#10;sDkpTbT13xtB8HGYmW+YdDvYRtyo87VjDbOpAkGcO1NzqeF82k3WIHxANtg4Jg138rDdfIxSTIzr&#10;+UC3YyhFhLBPUEMVQptI6fOKLPqpa4mjV7jOYoiyK6XpsI9w28i5Uitpsea4UGFLWUX55Xi1GjK/&#10;/Pva/19U1quTL/bGrUO20PpzPPx8gwg0hHf41f41GuYLeH6JP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vucfBAAAA2wAAAA8AAAAAAAAAAAAAAAAAmAIAAGRycy9kb3du&#10;cmV2LnhtbFBLBQYAAAAABAAEAPUAAACGAwAAAAA=&#10;" filled="f" stroked="f">
                  <v:textbox inset=".21381mm,.20789mm,.21381mm,.20789mm">
                    <w:txbxContent>
                      <w:p w:rsidR="005C6549" w:rsidRPr="00AE590E" w:rsidRDefault="005C6549" w:rsidP="00B72E1A">
                        <w:pPr>
                          <w:jc w:val="center"/>
                        </w:pPr>
                        <w:r>
                          <w:t>f3</w:t>
                        </w:r>
                      </w:p>
                    </w:txbxContent>
                  </v:textbox>
                </v:shape>
                <v:shape id="Text Box 27" o:spid="_x0000_s1035" type="#_x0000_t202" style="position:absolute;left:833;top:5452;width:3823;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GCK8IA&#10;AADbAAAADwAAAGRycy9kb3ducmV2LnhtbESPzWrDMBCE74W+g9hAb42U0LrBtRKKodCj64Set9b6&#10;h1grY6m2+/ZRIJDjMDPfMNlhsb2YaPSdYw2btQJBXDnTcaPhdPx83oHwAdlg75g0/JOHw/7xIcPU&#10;uJm/aSpDIyKEfYoa2hCGVEpftWTRr91AHL3ajRZDlGMjzYhzhNtebpVKpMWO40KLA+UtVefyz2rI&#10;/evPW/F7Vvmsjr4ujNuF/EXrp9Xy8Q4i0BLu4Vv7y2jYJnD9En+A3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YIrwgAAANsAAAAPAAAAAAAAAAAAAAAAAJgCAABkcnMvZG93&#10;bnJldi54bWxQSwUGAAAAAAQABAD1AAAAhwMAAAAA&#10;" filled="f" stroked="f">
                  <v:textbox inset=".21381mm,.20789mm,.21381mm,.20789mm">
                    <w:txbxContent>
                      <w:p w:rsidR="005C6549" w:rsidRPr="00AE590E" w:rsidRDefault="005C6549" w:rsidP="00B72E1A">
                        <w:r>
                          <w:t>HeNBs</w:t>
                        </w:r>
                      </w:p>
                    </w:txbxContent>
                  </v:textbox>
                </v:shape>
                <v:shapetype id="_x0000_t32" coordsize="21600,21600" o:spt="32" o:oned="t" path="m,l21600,21600e" filled="f">
                  <v:path arrowok="t" fillok="f" o:connecttype="none"/>
                  <o:lock v:ext="edit" shapetype="t"/>
                </v:shapetype>
                <v:shape id="AutoShape 28" o:spid="_x0000_s1036" type="#_x0000_t32" style="position:absolute;left:11134;top:1149;width:92;height:139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PEMsUAAADbAAAADwAAAGRycy9kb3ducmV2LnhtbESPQWuDQBSE74X8h+UFcinNGg+psdkE&#10;CQ2YQA+1OfT4cF9VdN+Ku1X777uBQo/DzHzD7I+z6cRIg2ssK9isIxDEpdUNVwpuH+enBITzyBo7&#10;y6TghxwcD4uHPabaTvxOY+ErESDsUlRQe9+nUrqyJoNubXvi4H3ZwaAPcqikHnAKcNPJOIq20mDD&#10;YaHGnk41lW3xbRS8Ro9Zm+Vxe/ns35JS75Byf1VqtZyzFxCeZv8f/mvnWkH8DPcv4QfIw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PEMsUAAADbAAAADwAAAAAAAAAA&#10;AAAAAAChAgAAZHJzL2Rvd25yZXYueG1sUEsFBgAAAAAEAAQA+QAAAJMDAAAAAA==&#10;" strokeweight=".5pt">
                  <v:stroke dashstyle="dash"/>
                </v:shape>
                <v:shape id="AutoShape 29" o:spid="_x0000_s1037" type="#_x0000_t32" style="position:absolute;left:22627;top:988;width:145;height:1415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xQQMAAAADbAAAADwAAAGRycy9kb3ducmV2LnhtbERPTYvCMBC9C/6HMIIX0dQeFq1NpYgL&#10;3YU9rHrwODRjW9pMSpPV+u83B8Hj432n+9F04k6DaywrWK8iEMSl1Q1XCi7nz+UGhPPIGjvLpOBJ&#10;DvbZdJJiou2Df+l+8pUIIewSVFB73ydSurImg25le+LA3exg0Ac4VFIP+AjhppNxFH1Igw2Hhhp7&#10;OtRUtqc/o+AYLfI2L+L269r/bEq9RSr8t1Lz2ZjvQHga/Vv8chdaQRzGhi/hB8js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8UEDAAAAA2wAAAA8AAAAAAAAAAAAAAAAA&#10;oQIAAGRycy9kb3ducmV2LnhtbFBLBQYAAAAABAAEAPkAAACOAwAAAAA=&#10;" strokeweight=".5pt">
                  <v:stroke dashstyle="dash"/>
                </v:shape>
                <v:shape id="AutoShape 30" o:spid="_x0000_s1038" type="#_x0000_t32" style="position:absolute;left:34227;top:988;width:92;height:1421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D128MAAADbAAAADwAAAGRycy9kb3ducmV2LnhtbESPQYvCMBSE7wv+h/AEL4um9rBoNUoR&#10;hSrswe4ePD6aZ1vavJQmav33ZmHB4zAz3zDr7WBacafe1ZYVzGcRCOLC6ppLBb8/h+kChPPIGlvL&#10;pOBJDrab0ccaE20ffKZ77ksRIOwSVFB53yVSuqIig25mO+LgXW1v0AfZl1L3+Ahw08o4ir6kwZrD&#10;QoUd7SoqmvxmFOyjz7RJs7g5XrrvRaGXSJk/KTUZD+kKhKfBv8P/7UwriJfw9yX8ALl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w9dvDAAAA2wAAAA8AAAAAAAAAAAAA&#10;AAAAoQIAAGRycy9kb3ducmV2LnhtbFBLBQYAAAAABAAEAPkAAACRAwAAAAA=&#10;" strokeweight=".5pt">
                  <v:stroke dashstyle="dash"/>
                </v:shape>
                <v:roundrect id="AutoShape 31" o:spid="_x0000_s1039" style="position:absolute;left:6094;top:5146;width:21746;height:22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1obMEA&#10;AADbAAAADwAAAGRycy9kb3ducmV2LnhtbERP3WrCMBS+F/YO4Qy8s2k3GKMaRTs23O6sfYBDc9Z2&#10;Niclydrq05uLwS4/vv/Nbja9GMn5zrKCLElBENdWd9woqM7vq1cQPiBr7C2Tgit52G0fFhvMtZ34&#10;RGMZGhFD2OeooA1hyKX0dUsGfWIH4sh9W2cwROgaqR1OMdz08ilNX6TBjmNDiwMVLdWX8tcoqPf0&#10;Yb6GIhurT7wd3k4/rpxuSi0f5/0aRKA5/Iv/3Eet4Dmuj1/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NaGzBAAAA2wAAAA8AAAAAAAAAAAAAAAAAmAIAAGRycy9kb3du&#10;cmV2LnhtbFBLBQYAAAAABAAEAPUAAACGAwAAAAA=&#10;" filled="f" strokeweight="1pt">
                  <v:textbox inset=".21381mm,.20789mm,.21381mm,.20789mm"/>
                </v:roundrect>
                <v:roundrect id="AutoShape 34" o:spid="_x0000_s1040" style="position:absolute;left:29075;top:8665;width:10349;height:22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HN98MA&#10;AADbAAAADwAAAGRycy9kb3ducmV2LnhtbESP3WrCQBSE7wu+w3KE3tVNWpASXcUflNY7ow9wyB6T&#10;aPZs2N0mqU/fFYReDjPzDTNfDqYRHTlfW1aQThIQxIXVNZcKzqfd2ycIH5A1NpZJwS95WC5GL3PM&#10;tO35SF0eShEh7DNUUIXQZlL6oiKDfmJb4uhdrDMYonSl1A77CDeNfE+SqTRYc1yosKVNRcUt/zEK&#10;ihXtzaHdpN35G+/r7fHq8v6u1Ot4WM1ABBrCf/jZ/tIKPlJ4fI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HN98MAAADbAAAADwAAAAAAAAAAAAAAAACYAgAAZHJzL2Rv&#10;d25yZXYueG1sUEsFBgAAAAAEAAQA9QAAAIgDAAAAAA==&#10;" filled="f" strokeweight="1pt">
                  <v:textbox inset=".21381mm,.20789mm,.21381mm,.20789mm"/>
                </v:roundrect>
                <v:roundrect id="AutoShape 35" o:spid="_x0000_s1041" style="position:absolute;left:17475;top:8718;width:10349;height:22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2G8MA&#10;AADbAAAADwAAAGRycy9kb3ducmV2LnhtbESP3WrCQBSE7wu+w3IE7+pGBSmpq/iDYntn6gMcssck&#10;mj0bdtck+vRdodDLYWa+YRar3tSiJecrywom4wQEcW51xYWC88/+/QOED8gaa8uk4EEeVsvB2wJT&#10;bTs+UZuFQkQI+xQVlCE0qZQ+L8mgH9uGOHoX6wyGKF0htcMuwk0tp0kylwYrjgslNrQtKb9ld6Mg&#10;X9PBfDfbSXv+wudmd7q6rHsqNRr2608QgfrwH/5rH7WC2Qxe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2G8MAAADbAAAADwAAAAAAAAAAAAAAAACYAgAAZHJzL2Rv&#10;d25yZXYueG1sUEsFBgAAAAAEAAQA9QAAAIgDAAAAAA==&#10;" filled="f" strokeweight="1pt">
                  <v:textbox inset=".21381mm,.20789mm,.21381mm,.20789mm"/>
                </v:roundrect>
                <v:roundrect id="AutoShape 36" o:spid="_x0000_s1042" style="position:absolute;left:5874;top:8670;width:10350;height:2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Zub8MA&#10;AADbAAAADwAAAGRycy9kb3ducmV2LnhtbESP3WrCQBSE7wu+w3KE3tWNVoqkruIPiu2dqQ9wyJ4m&#10;qdmzYXdNok/fFQQvh5n5hpkve1OLlpyvLCsYjxIQxLnVFRcKTj+7txkIH5A11pZJwZU8LBeDlzmm&#10;2nZ8pDYLhYgQ9ikqKENoUil9XpJBP7INcfR+rTMYonSF1A67CDe1nCTJhzRYcVwosaFNSfk5uxgF&#10;+Yr25rvZjNvTF97W2+Ofy7qbUq/DfvUJIlAfnuFH+6AVvE/h/iX+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Zub8MAAADbAAAADwAAAAAAAAAAAAAAAACYAgAAZHJzL2Rv&#10;d25yZXYueG1sUEsFBgAAAAAEAAQA9QAAAIgDAAAAAA==&#10;" filled="f" strokeweight="1pt">
                  <v:textbox inset=".21381mm,.20789mm,.21381mm,.20789mm"/>
                </v:roundrect>
                <v:shape id="Text Box 37" o:spid="_x0000_s1043" type="#_x0000_t202" style="position:absolute;left:801;top:9173;width:3823;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qKgcIA&#10;AADbAAAADwAAAGRycy9kb3ducmV2LnhtbESPwWrDMBBE74X+g9hCb42UNmmDEzkUQ6FHxw49b62N&#10;bWytjKXG7t9HgUCOw8y8YXb72fbiTKNvHWtYLhQI4sqZlmsNx/LrZQPCB2SDvWPS8E8e9unjww4T&#10;4yY+0LkItYgQ9glqaEIYEil91ZBFv3ADcfRObrQYohxraUacItz28lWpd2mx5bjQ4EBZQ1VX/FkN&#10;mV//fOS/ncomVfpTbtwmZCutn5/mzy2IQHO4h2/tb6PhbQ3XL/EHyPQ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oqBwgAAANsAAAAPAAAAAAAAAAAAAAAAAJgCAABkcnMvZG93&#10;bnJldi54bWxQSwUGAAAAAAQABAD1AAAAhwMAAAAA&#10;" filled="f" stroked="f">
                  <v:textbox inset=".21381mm,.20789mm,.21381mm,.20789mm">
                    <w:txbxContent>
                      <w:p w:rsidR="005C6549" w:rsidRPr="00AE590E" w:rsidRDefault="005C6549" w:rsidP="00B72E1A">
                        <w:r>
                          <w:t>HeNBs</w:t>
                        </w:r>
                      </w:p>
                    </w:txbxContent>
                  </v:textbox>
                </v:shape>
                <v:roundrect id="AutoShape 70" o:spid="_x0000_s1044" style="position:absolute;left:29028;top:5030;width:10503;height:2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hVg8MA&#10;AADbAAAADwAAAGRycy9kb3ducmV2LnhtbESPwWrDMBBE74X+g9hCb42cFkJwo4TEpSXNLa4/YLE2&#10;thNrZSTVdv31USGQ4zAzb5jVZjSt6Mn5xrKC+SwBQVxa3XCloPj5fFmC8AFZY2uZFPyRh8368WGF&#10;qbYDH6nPQyUihH2KCuoQulRKX9Zk0M9sRxy9k3UGQ5SuktrhEOGmla9JspAGG44LNXaU1VRe8l+j&#10;oNzSlzl02bwvvnHafRzPLh8mpZ6fxu07iEBjuIdv7b1W8LaA/y/x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hVg8MAAADbAAAADwAAAAAAAAAAAAAAAACYAgAAZHJzL2Rv&#10;d25yZXYueG1sUEsFBgAAAAAEAAQA9QAAAIgDAAAAAA==&#10;" filled="f" strokeweight="1pt">
                  <v:textbox inset=".21381mm,.20789mm,.21381mm,.20789mm"/>
                </v:roundrect>
                <v:shape id="AutoShape 82" o:spid="_x0000_s1045" type="#_x0000_t32" style="position:absolute;left:3693;top:17027;width:47409;height: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ECn8EAAADbAAAADwAAAGRycy9kb3ducmV2LnhtbESP0YrCMBRE3wX/IVzBN02ti0o1igiC&#10;7Nt2/YBLc22qzU1poo1/v1lY2MdhZs4wu0O0rXhR7xvHChbzDARx5XTDtYLr93m2AeEDssbWMSl4&#10;k4fDfjzaYaHdwF/0KkMtEoR9gQpMCF0hpa8MWfRz1xEn7+Z6iyHJvpa6xyHBbSvzLFtJiw2nBYMd&#10;nQxVj/JpFeRmET/Od+yWn2V85LeyXrlqUGo6icctiEAx/If/2hetYLmG3y/pB8j9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wQKfwQAAANsAAAAPAAAAAAAAAAAAAAAA&#10;AKECAABkcnMvZG93bnJldi54bWxQSwUGAAAAAAQABAD5AAAAjwMAAAAA&#10;" strokeweight=".5pt">
                  <v:stroke endarrow="block"/>
                </v:shape>
                <v:shape id="Text Box 83" o:spid="_x0000_s1046" type="#_x0000_t202" style="position:absolute;left:45716;top:16916;width:5719;height:1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lH74A&#10;AADbAAAADwAAAGRycy9kb3ducmV2LnhtbERPy4rCMBTdD/gP4QruxmR0dKTTKFIQXPrC9Z3m2pY2&#10;N6WJtv79ZCG4PJx3uhlsIx7U+cqxhq+pAkGcO1NxoeFy3n2uQPiAbLBxTBqe5GGzHn2kmBjX85Ee&#10;p1CIGMI+QQ1lCG0ipc9LsuinriWO3M11FkOEXSFNh30Mt42cKbWUFiuODSW2lJWU16e71ZD5xfXn&#10;8FerrFdnfzsYtwrZt9aT8bD9BRFoCG/xy703GuZxbPwSf4B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y7JR++AAAA2wAAAA8AAAAAAAAAAAAAAAAAmAIAAGRycy9kb3ducmV2&#10;LnhtbFBLBQYAAAAABAAEAPUAAACDAwAAAAA=&#10;" filled="f" stroked="f">
                  <v:textbox inset=".21381mm,.20789mm,.21381mm,.20789mm">
                    <w:txbxContent>
                      <w:p w:rsidR="005C6549" w:rsidRPr="005555DC" w:rsidRDefault="005C6549" w:rsidP="00B72E1A">
                        <w:pPr>
                          <w:rPr>
                            <w:sz w:val="18"/>
                            <w:szCs w:val="18"/>
                          </w:rPr>
                        </w:pPr>
                        <w:r w:rsidRPr="005555DC">
                          <w:rPr>
                            <w:sz w:val="18"/>
                            <w:szCs w:val="18"/>
                          </w:rPr>
                          <w:t>frequency</w:t>
                        </w:r>
                      </w:p>
                    </w:txbxContent>
                  </v:textbox>
                </v:shape>
                <v:roundrect id="AutoShape 20" o:spid="_x0000_s1047" style="position:absolute;left:41011;top:1724;width:10349;height:2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B8cMA&#10;AADbAAAADwAAAGRycy9kb3ducmV2LnhtbESP3WrCQBSE7wu+w3KE3tWNFqSmruIPiu2dqQ9wyJ4m&#10;qdmzYXdNok/fFQQvh5n5hpkve1OLlpyvLCsYjxIQxLnVFRcKTj+7tw8QPiBrrC2Tgit5WC4GL3NM&#10;te34SG0WChEh7FNUUIbQpFL6vCSDfmQb4uj9WmcwROkKqR12EW5qOUmSqTRYcVwosaFNSfk5uxgF&#10;+Yr25rvZjNvTF97W2+Ofy7qbUq/DfvUJIlAfnuFH+6AVvM/g/iX+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fB8cMAAADbAAAADwAAAAAAAAAAAAAAAACYAgAAZHJzL2Rv&#10;d25yZXYueG1sUEsFBgAAAAAEAAQA9QAAAIgDAAAAAA==&#10;" filled="f" strokeweight="1pt">
                  <v:textbox inset=".21381mm,.20789mm,.21381mm,.20789mm">
                    <w:txbxContent>
                      <w:p w:rsidR="005C6549" w:rsidRPr="003C6034" w:rsidRDefault="005C6549" w:rsidP="00B72E1A">
                        <w:pPr>
                          <w:jc w:val="center"/>
                        </w:pPr>
                        <w:r>
                          <w:t>5MHz</w:t>
                        </w:r>
                      </w:p>
                    </w:txbxContent>
                  </v:textbox>
                </v:roundrect>
                <v:shape id="AutoShape 30" o:spid="_x0000_s1048" type="#_x0000_t32" style="position:absolute;left:46214;top:996;width:229;height:142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W55sEAAADbAAAADwAAAGRycy9kb3ducmV2LnhtbERPTYvCMBC9C/6HMAteRFNFRLumpYgL&#10;VfCgu4c9Ds1sW9pMSpPV+u/NQfD4eN+7dDCtuFHvassKFvMIBHFhdc2lgp/vr9kGhPPIGlvLpOBB&#10;DtJkPNphrO2dL3S7+lKEEHYxKqi872IpXVGRQTe3HXHg/mxv0AfYl1L3eA/hppXLKFpLgzWHhgo7&#10;2ldUNNd/o+AQTbMmy5fN8bc7bwq9Rcr9SanJx5B9gvA0+Lf45c61glVYH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VbnmwQAAANsAAAAPAAAAAAAAAAAAAAAA&#10;AKECAABkcnMvZG93bnJldi54bWxQSwUGAAAAAAQABAD5AAAAjwMAAAAA&#10;" strokeweight=".5pt">
                  <v:stroke dashstyle="dash"/>
                </v:shape>
                <v:roundrect id="AutoShape 34" o:spid="_x0000_s1049" style="position:absolute;left:41064;top:8673;width:10350;height:22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e+isMA&#10;AADbAAAADwAAAGRycy9kb3ducmV2LnhtbESP3WrCQBSE7wu+w3KE3tVNSpESXcUflNY7ow9wyB6T&#10;aPZs2N0mqU/fFYReDjPzDTNfDqYRHTlfW1aQThIQxIXVNZcKzqfd2ycIH5A1NpZJwS95WC5GL3PM&#10;tO35SF0eShEh7DNUUIXQZlL6oiKDfmJb4uhdrDMYonSl1A77CDeNfE+SqTRYc1yosKVNRcUt/zEK&#10;ihXtzaHdpN35G+/r7fHq8v6u1Ot4WM1ABBrCf/jZ/tIKPlJ4fI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e+isMAAADbAAAADwAAAAAAAAAAAAAAAACYAgAAZHJzL2Rv&#10;d25yZXYueG1sUEsFBgAAAAAEAAQA9QAAAIgDAAAAAA==&#10;" filled="f" strokeweight="1pt">
                  <v:textbox inset=".21381mm,.20789mm,.21381mm,.20789mm"/>
                </v:roundrect>
                <v:roundrect id="AutoShape 70" o:spid="_x0000_s1050" style="position:absolute;left:41017;top:5038;width:10504;height:22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Ug/cIA&#10;AADbAAAADwAAAGRycy9kb3ducmV2LnhtbESP0WrCQBRE34X+w3ILvulGEZHUVdTSUn0z9QMu2WsS&#10;zd4Nu9sk9etdQfBxmJkzzHLdm1q05HxlWcFknIAgzq2uuFBw+v0aLUD4gKyxtkwK/snDevU2WGKq&#10;bcdHarNQiAhhn6KCMoQmldLnJRn0Y9sQR+9sncEQpSukdthFuKnlNEnm0mDFcaHEhnYl5dfszyjI&#10;N/RtDs1u0p72eNt+Hi8u625KDd/7zQeIQH14hZ/tH61gNoXHl/g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VSD9wgAAANsAAAAPAAAAAAAAAAAAAAAAAJgCAABkcnMvZG93&#10;bnJldi54bWxQSwUGAAAAAAQABAD1AAAAhwMAAAAA&#10;" filled="f" strokeweight="1pt">
                  <v:textbox inset=".21381mm,.20789mm,.21381mm,.20789mm"/>
                </v:roundrect>
                <v:shape id="Text Box 26" o:spid="_x0000_s1051" type="#_x0000_t202" style="position:absolute;left:44784;top:161;width:2844;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nEE8IA&#10;AADbAAAADwAAAGRycy9kb3ducmV2LnhtbESPwWrDMBBE74H+g9hCb4mUNmmDE9kUQ6HHNA49b62N&#10;bWytjKXa7t9HgUKOw8y8YQ7ZbDsx0uAbxxrWKwWCuHSm4UrDufhY7kD4gGywc0wa/shDlj4sDpgY&#10;N/EXjadQiQhhn6CGOoQ+kdKXNVn0K9cTR+/iBoshyqGSZsApwm0nn5V6lRYbjgs19pTXVLanX6sh&#10;99vvt+NPq/JJFf5yNG4X8o3WT4/z+x5EoDncw//tT6Nh8wK3L/EHyPQ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GcQTwgAAANsAAAAPAAAAAAAAAAAAAAAAAJgCAABkcnMvZG93&#10;bnJldi54bWxQSwUGAAAAAAQABAD1AAAAhwMAAAAA&#10;" filled="f" stroked="f">
                  <v:textbox inset=".21381mm,.20789mm,.21381mm,.20789mm">
                    <w:txbxContent>
                      <w:p w:rsidR="005C6549" w:rsidRPr="00AE590E" w:rsidRDefault="005C6549" w:rsidP="00B72E1A">
                        <w:pPr>
                          <w:jc w:val="center"/>
                        </w:pPr>
                        <w:r>
                          <w:t>f4</w:t>
                        </w:r>
                      </w:p>
                    </w:txbxContent>
                  </v:textbox>
                </v:shape>
                <v:roundrect id="AutoShape 36" o:spid="_x0000_s1052" style="position:absolute;left:6036;top:12386;width:45462;height:2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dEsMA&#10;AADbAAAADwAAAGRycy9kb3ducmV2LnhtbESP3WrCQBSE7wu+w3IE7+pGESmpq/iDYntn6gMcssck&#10;mj0bdtck+vRdodDLYWa+YRar3tSiJecrywom4wQEcW51xYWC88/+/QOED8gaa8uk4EEeVsvB2wJT&#10;bTs+UZuFQkQI+xQVlCE0qZQ+L8mgH9uGOHoX6wyGKF0htcMuwk0tp0kylwYrjgslNrQtKb9ld6Mg&#10;X9PBfDfbSXv+wudmd7q6rHsqNRr2608QgfrwH/5rH7WC2Qxe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AdEsMAAADbAAAADwAAAAAAAAAAAAAAAACYAgAAZHJzL2Rv&#10;d25yZXYueG1sUEsFBgAAAAAEAAQA9QAAAIgDAAAAAA==&#10;" filled="f" strokeweight="1pt">
                  <v:textbox inset=".21381mm,.20789mm,.21381mm,.20789mm"/>
                </v:roundrect>
                <v:shape id="Text Box 37" o:spid="_x0000_s1053" type="#_x0000_t202" style="position:absolute;left:801;top:12701;width:3823;height:1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z5/MAA&#10;AADbAAAADwAAAGRycy9kb3ducmV2LnhtbESPS6vCMBSE94L/IRzBnSaKL6pRpHDhLn3h+tgc22Jz&#10;Uppo67+/uSC4HGbmG2az62wlXtT40rGGyViBIM6cKTnXcDn/jFYgfEA2WDkmDW/ysNv2extMjGv5&#10;SK9TyEWEsE9QQxFCnUjps4Is+rGriaN3d43FEGWTS9NgG+G2klOlFtJiyXGhwJrSgrLH6Wk1pH5+&#10;XR5uD5W26uzvB+NWIZ1pPRx0+zWIQF34hj/tX6NhNof/L/EHy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rz5/MAAAADbAAAADwAAAAAAAAAAAAAAAACYAgAAZHJzL2Rvd25y&#10;ZXYueG1sUEsFBgAAAAAEAAQA9QAAAIUDAAAAAA==&#10;" filled="f" stroked="f">
                  <v:textbox inset=".21381mm,.20789mm,.21381mm,.20789mm">
                    <w:txbxContent>
                      <w:p w:rsidR="005C6549" w:rsidRPr="00AE590E" w:rsidRDefault="005C6549" w:rsidP="00B72E1A">
                        <w:r>
                          <w:t>HeNB</w:t>
                        </w:r>
                      </w:p>
                    </w:txbxContent>
                  </v:textbox>
                </v:shape>
                <w10:anchorlock/>
              </v:group>
            </w:pict>
          </mc:Fallback>
        </mc:AlternateContent>
      </w:r>
      <w:r w:rsidR="005555DC">
        <w:tab/>
      </w:r>
    </w:p>
    <w:p w:rsidR="001631A3" w:rsidRPr="00E71DA9" w:rsidRDefault="0055115F" w:rsidP="00CD6F57">
      <w:pPr>
        <w:pStyle w:val="Caption"/>
        <w:jc w:val="center"/>
      </w:pPr>
      <w:bookmarkStart w:id="3" w:name="_Ref307401473"/>
      <w:r w:rsidRPr="00E71DA9">
        <w:t xml:space="preserve">Figure </w:t>
      </w:r>
      <w:r w:rsidR="002A1452" w:rsidRPr="00E71DA9">
        <w:fldChar w:fldCharType="begin"/>
      </w:r>
      <w:r w:rsidRPr="005555DC">
        <w:instrText xml:space="preserve"> SEQ Figure \* ARABIC </w:instrText>
      </w:r>
      <w:r w:rsidR="002A1452" w:rsidRPr="005555DC">
        <w:fldChar w:fldCharType="separate"/>
      </w:r>
      <w:r w:rsidR="00355991" w:rsidRPr="00E71DA9">
        <w:rPr>
          <w:noProof/>
        </w:rPr>
        <w:t>1</w:t>
      </w:r>
      <w:r w:rsidR="002A1452" w:rsidRPr="00E71DA9">
        <w:fldChar w:fldCharType="end"/>
      </w:r>
      <w:bookmarkEnd w:id="3"/>
      <w:r w:rsidR="00377EC1" w:rsidRPr="00E71DA9">
        <w:t>:</w:t>
      </w:r>
      <w:r w:rsidR="004D5EE0" w:rsidRPr="00E71DA9">
        <w:t xml:space="preserve"> Example</w:t>
      </w:r>
      <w:r w:rsidRPr="00E71DA9">
        <w:t xml:space="preserve"> of carrier arrangements</w:t>
      </w:r>
    </w:p>
    <w:p w:rsidR="005873A6" w:rsidRPr="005555DC" w:rsidRDefault="005873A6" w:rsidP="005873A6">
      <w:pPr>
        <w:pStyle w:val="Heading1"/>
        <w:numPr>
          <w:ilvl w:val="0"/>
          <w:numId w:val="28"/>
        </w:numPr>
        <w:rPr>
          <w:lang w:val="en-US"/>
        </w:rPr>
      </w:pPr>
      <w:r w:rsidRPr="005555DC">
        <w:rPr>
          <w:lang w:val="en-US"/>
        </w:rPr>
        <w:t>General approach</w:t>
      </w:r>
    </w:p>
    <w:p w:rsidR="00DD4EF2" w:rsidRPr="005555DC" w:rsidRDefault="00DD4EF2" w:rsidP="0072098F">
      <w:r w:rsidRPr="00E71DA9">
        <w:t xml:space="preserve">DAC-UPC has a long history in studying algorithms for improving the performance of </w:t>
      </w:r>
      <w:r w:rsidR="00A10FA3" w:rsidRPr="00E71DA9">
        <w:t xml:space="preserve">femto cell deployment. Such a work is presented in </w:t>
      </w:r>
      <w:r w:rsidR="002A1452" w:rsidRPr="00E71DA9">
        <w:fldChar w:fldCharType="begin"/>
      </w:r>
      <w:r w:rsidR="0072098F" w:rsidRPr="005555DC">
        <w:instrText xml:space="preserve"> REF _Ref307485727 \r \h </w:instrText>
      </w:r>
      <w:r w:rsidR="002A1452" w:rsidRPr="005555DC">
        <w:fldChar w:fldCharType="separate"/>
      </w:r>
      <w:proofErr w:type="gramStart"/>
      <w:r w:rsidR="008D240E" w:rsidRPr="005555DC">
        <w:rPr>
          <w:cs/>
        </w:rPr>
        <w:t>‎</w:t>
      </w:r>
      <w:r w:rsidR="008D240E" w:rsidRPr="005555DC">
        <w:t>[</w:t>
      </w:r>
      <w:proofErr w:type="gramEnd"/>
      <w:r w:rsidR="008D240E" w:rsidRPr="005555DC">
        <w:t>2]</w:t>
      </w:r>
      <w:r w:rsidR="002A1452" w:rsidRPr="005555DC">
        <w:fldChar w:fldCharType="end"/>
      </w:r>
      <w:r w:rsidR="0072098F" w:rsidRPr="005555DC">
        <w:t xml:space="preserve">, where a slightly different approach was applied. </w:t>
      </w:r>
      <w:r w:rsidR="0032554E" w:rsidRPr="005555DC">
        <w:t>Based on this experience, in this contribution we present a simpler and better LTE-adapted solution.</w:t>
      </w:r>
    </w:p>
    <w:p w:rsidR="001526A3" w:rsidRPr="005555DC" w:rsidRDefault="001526A3" w:rsidP="001631A3">
      <w:r w:rsidRPr="005555DC">
        <w:t>Our interference coordination approach involves a number of steps:</w:t>
      </w:r>
    </w:p>
    <w:p w:rsidR="00B75F5D" w:rsidRPr="005555DC" w:rsidRDefault="005873A6" w:rsidP="001526A3">
      <w:pPr>
        <w:pStyle w:val="ListParagraph"/>
        <w:numPr>
          <w:ilvl w:val="0"/>
          <w:numId w:val="33"/>
        </w:numPr>
      </w:pPr>
      <w:r w:rsidRPr="005555DC">
        <w:t xml:space="preserve">A </w:t>
      </w:r>
      <w:r w:rsidRPr="005555DC">
        <w:rPr>
          <w:u w:val="single"/>
        </w:rPr>
        <w:t>potential interference victim</w:t>
      </w:r>
      <w:r w:rsidRPr="005555DC">
        <w:t xml:space="preserve"> UE identifies the interference created </w:t>
      </w:r>
      <w:r w:rsidRPr="005555DC">
        <w:rPr>
          <w:u w:val="single"/>
        </w:rPr>
        <w:t>by each one</w:t>
      </w:r>
      <w:r w:rsidRPr="005555DC">
        <w:t xml:space="preserve"> of the surrounding cells operating i</w:t>
      </w:r>
      <w:r w:rsidR="00B23BBF" w:rsidRPr="005555DC">
        <w:t>n the considered frequency band;</w:t>
      </w:r>
      <w:r w:rsidRPr="005555DC">
        <w:t xml:space="preserve"> </w:t>
      </w:r>
    </w:p>
    <w:p w:rsidR="004012A9" w:rsidRPr="005555DC" w:rsidRDefault="00B75F5D" w:rsidP="001526A3">
      <w:pPr>
        <w:pStyle w:val="ListParagraph"/>
        <w:numPr>
          <w:ilvl w:val="0"/>
          <w:numId w:val="33"/>
        </w:numPr>
      </w:pPr>
      <w:r w:rsidRPr="005555DC">
        <w:t xml:space="preserve">Based on this information, </w:t>
      </w:r>
      <w:r w:rsidR="009A0E25" w:rsidRPr="005555DC">
        <w:t xml:space="preserve">the UE determines </w:t>
      </w:r>
      <w:r w:rsidR="004012A9" w:rsidRPr="005555DC">
        <w:t>which the strongest interferes are;</w:t>
      </w:r>
    </w:p>
    <w:p w:rsidR="001526A3" w:rsidRPr="005555DC" w:rsidRDefault="004012A9" w:rsidP="004012A9">
      <w:pPr>
        <w:pStyle w:val="ListParagraph"/>
        <w:numPr>
          <w:ilvl w:val="0"/>
          <w:numId w:val="33"/>
        </w:numPr>
      </w:pPr>
      <w:r w:rsidRPr="005555DC">
        <w:t xml:space="preserve">UE determines </w:t>
      </w:r>
      <w:r w:rsidR="009A0E25" w:rsidRPr="005555DC">
        <w:t xml:space="preserve">the influence </w:t>
      </w:r>
      <w:r w:rsidR="00B75F5D" w:rsidRPr="005555DC">
        <w:t xml:space="preserve">of scheduling </w:t>
      </w:r>
      <w:r w:rsidRPr="005555DC">
        <w:rPr>
          <w:b/>
          <w:bCs/>
          <w:u w:val="single"/>
        </w:rPr>
        <w:t>each strong interfering</w:t>
      </w:r>
      <w:r w:rsidRPr="005555DC">
        <w:t xml:space="preserve"> </w:t>
      </w:r>
      <w:r w:rsidR="00B75F5D" w:rsidRPr="005555DC">
        <w:t>eNB DL transmission in one or more parts of the frequency</w:t>
      </w:r>
      <w:r w:rsidR="004D5EE0" w:rsidRPr="005555DC">
        <w:t xml:space="preserve"> channel</w:t>
      </w:r>
      <w:r w:rsidR="00B75F5D" w:rsidRPr="005555DC">
        <w:t xml:space="preserve">. </w:t>
      </w:r>
      <w:r w:rsidR="001526A3" w:rsidRPr="005555DC">
        <w:t>This influence, measured as MCS degradation, is named “cost”</w:t>
      </w:r>
      <w:r w:rsidR="00B23BBF" w:rsidRPr="005555DC">
        <w:t>;</w:t>
      </w:r>
    </w:p>
    <w:p w:rsidR="00B23BBF" w:rsidRPr="005555DC" w:rsidRDefault="00B23BBF" w:rsidP="00B23BBF">
      <w:pPr>
        <w:pStyle w:val="ListParagraph"/>
        <w:numPr>
          <w:ilvl w:val="0"/>
          <w:numId w:val="33"/>
        </w:numPr>
      </w:pPr>
      <w:r w:rsidRPr="005555DC">
        <w:t xml:space="preserve">For each relevant subframe and full channel or bandwidth part, the “cost” information associated to each      interfering eNB is sent by UE over the </w:t>
      </w:r>
      <w:proofErr w:type="spellStart"/>
      <w:r w:rsidRPr="005555DC">
        <w:t>Uu</w:t>
      </w:r>
      <w:proofErr w:type="spellEnd"/>
      <w:r w:rsidRPr="005555DC">
        <w:t xml:space="preserve"> interface to its serving eNB;</w:t>
      </w:r>
    </w:p>
    <w:p w:rsidR="001526A3" w:rsidRPr="00E71DA9" w:rsidRDefault="001526A3" w:rsidP="00B26741">
      <w:pPr>
        <w:pStyle w:val="ListParagraph"/>
        <w:numPr>
          <w:ilvl w:val="0"/>
          <w:numId w:val="33"/>
        </w:numPr>
      </w:pPr>
      <w:r w:rsidRPr="005555DC">
        <w:t>The high-level “costs” are shared</w:t>
      </w:r>
      <w:r w:rsidR="00E71DA9" w:rsidRPr="005555DC">
        <w:rPr>
          <w:b/>
          <w:bCs/>
        </w:rPr>
        <w:t xml:space="preserve">, </w:t>
      </w:r>
      <w:r w:rsidR="00E71DA9" w:rsidRPr="005555DC">
        <w:rPr>
          <w:b/>
          <w:bCs/>
          <w:u w:val="single"/>
        </w:rPr>
        <w:t>over the X2 interface</w:t>
      </w:r>
      <w:r w:rsidR="00E71DA9" w:rsidRPr="005555DC">
        <w:rPr>
          <w:b/>
          <w:bCs/>
        </w:rPr>
        <w:t>,</w:t>
      </w:r>
      <w:r w:rsidRPr="00E71DA9">
        <w:t xml:space="preserve"> between the HeNBs and </w:t>
      </w:r>
      <w:proofErr w:type="spellStart"/>
      <w:r w:rsidRPr="00E71DA9">
        <w:t>MeNBs</w:t>
      </w:r>
      <w:proofErr w:type="spellEnd"/>
      <w:r w:rsidR="005555DC">
        <w:t xml:space="preserve"> (macro eNB)</w:t>
      </w:r>
      <w:r w:rsidRPr="00E71DA9">
        <w:t xml:space="preserve"> in the area</w:t>
      </w:r>
      <w:r w:rsidR="00B23BBF" w:rsidRPr="00E71DA9">
        <w:t>;</w:t>
      </w:r>
    </w:p>
    <w:p w:rsidR="001526A3" w:rsidRPr="005555DC" w:rsidRDefault="001526A3" w:rsidP="001526A3">
      <w:pPr>
        <w:pStyle w:val="ListParagraph"/>
        <w:numPr>
          <w:ilvl w:val="0"/>
          <w:numId w:val="33"/>
        </w:numPr>
      </w:pPr>
      <w:r w:rsidRPr="005555DC">
        <w:lastRenderedPageBreak/>
        <w:t>Each HeNB determines the “price” of its activity on the MCSs of other HeNBs and on the MeNB</w:t>
      </w:r>
      <w:r w:rsidR="00B23BBF" w:rsidRPr="005555DC">
        <w:t xml:space="preserve"> providing the coverage layer;</w:t>
      </w:r>
    </w:p>
    <w:p w:rsidR="00B23BBF" w:rsidRPr="005555DC" w:rsidRDefault="00B23BBF" w:rsidP="004012A9">
      <w:pPr>
        <w:pStyle w:val="ListParagraph"/>
        <w:numPr>
          <w:ilvl w:val="0"/>
          <w:numId w:val="33"/>
        </w:numPr>
      </w:pPr>
      <w:r w:rsidRPr="005555DC">
        <w:t xml:space="preserve">Each HeNB determines the frequency resource to be used such to </w:t>
      </w:r>
      <w:r w:rsidR="004012A9" w:rsidRPr="005555DC">
        <w:t>better solve the trade-off between maximizing performance and minimizing the interference</w:t>
      </w:r>
      <w:r w:rsidR="004012A9" w:rsidRPr="005555DC" w:rsidDel="004012A9">
        <w:t xml:space="preserve"> </w:t>
      </w:r>
      <w:r w:rsidRPr="005555DC">
        <w:t>to other HeNBs</w:t>
      </w:r>
      <w:r w:rsidR="000D187B" w:rsidRPr="005555DC">
        <w:t xml:space="preserve"> and to the MeNB</w:t>
      </w:r>
      <w:r w:rsidRPr="005555DC">
        <w:t xml:space="preserve">. The MeNB has a “privileged” status, while the HeNBs </w:t>
      </w:r>
      <w:r w:rsidR="000D187B" w:rsidRPr="005555DC">
        <w:t xml:space="preserve">will </w:t>
      </w:r>
      <w:r w:rsidRPr="005555DC">
        <w:t xml:space="preserve">have to change their operating frequency channel or the bandwidth part for a specific DL transmission. </w:t>
      </w:r>
    </w:p>
    <w:p w:rsidR="001631A3" w:rsidRPr="005555DC" w:rsidRDefault="005873A6" w:rsidP="00CD6F57">
      <w:r w:rsidRPr="005555DC">
        <w:t>The degradation of UE data rate due to the degradation of its MC</w:t>
      </w:r>
      <w:r w:rsidR="0032554E" w:rsidRPr="005555DC">
        <w:t xml:space="preserve">S </w:t>
      </w:r>
      <w:r w:rsidRPr="005555DC">
        <w:t xml:space="preserve">caused by a specific </w:t>
      </w:r>
      <w:proofErr w:type="spellStart"/>
      <w:r w:rsidRPr="005555DC">
        <w:t>eNB</w:t>
      </w:r>
      <w:r w:rsidRPr="005555DC">
        <w:rPr>
          <w:vertAlign w:val="subscript"/>
        </w:rPr>
        <w:t>j</w:t>
      </w:r>
      <w:proofErr w:type="spellEnd"/>
      <w:r w:rsidRPr="005555DC">
        <w:t xml:space="preserve"> DL transmission in a specific frequency channel </w:t>
      </w:r>
      <w:r w:rsidR="00DE58B0" w:rsidRPr="005555DC">
        <w:t xml:space="preserve">or frequency channel </w:t>
      </w:r>
      <w:r w:rsidRPr="005555DC">
        <w:t>part</w:t>
      </w:r>
      <w:r w:rsidR="0010496A" w:rsidRPr="005555DC">
        <w:t xml:space="preserve"> and subframe is named “</w:t>
      </w:r>
      <w:proofErr w:type="spellStart"/>
      <w:r w:rsidRPr="005555DC">
        <w:t>cost</w:t>
      </w:r>
      <w:r w:rsidRPr="005555DC">
        <w:rPr>
          <w:vertAlign w:val="subscript"/>
        </w:rPr>
        <w:t>ji</w:t>
      </w:r>
      <w:proofErr w:type="spellEnd"/>
      <w:r w:rsidRPr="005555DC">
        <w:t>”.</w:t>
      </w:r>
    </w:p>
    <w:p w:rsidR="000D187B" w:rsidRPr="00E71DA9" w:rsidRDefault="002B7025" w:rsidP="000D187B">
      <w:pPr>
        <w:pStyle w:val="CommentText"/>
        <w:rPr>
          <w:b/>
        </w:rPr>
      </w:pPr>
      <w:r w:rsidRPr="005555DC">
        <w:t>The full channel (wideband) reports are applied for wideband channels (e.g. 5MHz)</w:t>
      </w:r>
      <w:proofErr w:type="gramStart"/>
      <w:r w:rsidRPr="005555DC">
        <w:t>,</w:t>
      </w:r>
      <w:proofErr w:type="gramEnd"/>
      <w:r w:rsidRPr="005555DC">
        <w:t xml:space="preserve"> while the channel part reporting is applied for broadband channels (i.e. 10MHz, 15MHz or 20MHz). </w:t>
      </w:r>
      <w:r w:rsidR="005873A6" w:rsidRPr="005555DC">
        <w:t>The serving eNB may alter the cost, if for example there are free resources in other subframes and may decide to transmit or not the resulting cost to other eNBs. If the decision is positive</w:t>
      </w:r>
      <w:r w:rsidR="005873A6" w:rsidRPr="005555DC">
        <w:rPr>
          <w:b/>
          <w:bCs/>
          <w:u w:val="single"/>
        </w:rPr>
        <w:t>, t</w:t>
      </w:r>
      <w:r w:rsidR="00F01C4B" w:rsidRPr="005555DC">
        <w:rPr>
          <w:b/>
          <w:bCs/>
          <w:u w:val="single"/>
        </w:rPr>
        <w:t>he costs are distributed by the serving</w:t>
      </w:r>
      <w:r w:rsidR="005873A6" w:rsidRPr="005555DC">
        <w:rPr>
          <w:b/>
          <w:bCs/>
          <w:u w:val="single"/>
        </w:rPr>
        <w:t xml:space="preserve"> eNB over the X2 interface to the other eNBs in the area</w:t>
      </w:r>
      <w:r w:rsidR="005873A6" w:rsidRPr="00E71DA9">
        <w:t xml:space="preserve">. </w:t>
      </w:r>
    </w:p>
    <w:p w:rsidR="000D187B" w:rsidRPr="005555DC" w:rsidRDefault="000D187B" w:rsidP="000D187B">
      <w:pPr>
        <w:pStyle w:val="CommentText"/>
      </w:pPr>
      <w:r w:rsidRPr="005555DC">
        <w:rPr>
          <w:bCs/>
        </w:rPr>
        <w:t>Based on the costs receive</w:t>
      </w:r>
      <w:r w:rsidR="00CD6F57" w:rsidRPr="005555DC">
        <w:rPr>
          <w:bCs/>
        </w:rPr>
        <w:t>d</w:t>
      </w:r>
      <w:r w:rsidRPr="005555DC">
        <w:rPr>
          <w:bCs/>
        </w:rPr>
        <w:t xml:space="preserve"> from others eNBs</w:t>
      </w:r>
      <w:r w:rsidRPr="005555DC">
        <w:t xml:space="preserve">, each </w:t>
      </w:r>
      <w:r w:rsidRPr="005555DC">
        <w:rPr>
          <w:b/>
          <w:bCs/>
        </w:rPr>
        <w:t>interfering</w:t>
      </w:r>
      <w:r w:rsidRPr="005555DC">
        <w:t xml:space="preserve"> </w:t>
      </w:r>
      <w:r w:rsidRPr="005555DC">
        <w:rPr>
          <w:b/>
          <w:bCs/>
        </w:rPr>
        <w:t>eNB</w:t>
      </w:r>
      <w:r w:rsidRPr="005555DC">
        <w:t xml:space="preserve"> which is looking for scheduling DL traffic on a given part of the frequency channel will be able to calculate the interference “</w:t>
      </w:r>
      <w:r w:rsidRPr="005555DC">
        <w:rPr>
          <w:b/>
        </w:rPr>
        <w:t>price</w:t>
      </w:r>
      <w:r w:rsidRPr="005555DC">
        <w:t xml:space="preserve">” of re-using the specific part of the frequency channel </w:t>
      </w:r>
      <w:r w:rsidRPr="005555DC">
        <w:rPr>
          <w:b/>
        </w:rPr>
        <w:t>for the affected UE</w:t>
      </w:r>
      <w:r w:rsidRPr="005555DC">
        <w:rPr>
          <w:b/>
          <w:bCs/>
        </w:rPr>
        <w:t>s</w:t>
      </w:r>
      <w:r w:rsidRPr="00E71DA9">
        <w:t xml:space="preserve"> which </w:t>
      </w:r>
      <w:r w:rsidRPr="00772F36">
        <w:t>are</w:t>
      </w:r>
      <w:r w:rsidRPr="004B25BC">
        <w:t xml:space="preserve"> receiving DL traffic in that frequency channel part</w:t>
      </w:r>
      <w:r w:rsidRPr="005555DC">
        <w:rPr>
          <w:rStyle w:val="CommentReference"/>
        </w:rPr>
        <w:t/>
      </w:r>
      <w:r w:rsidRPr="005555DC">
        <w:t>.</w:t>
      </w:r>
    </w:p>
    <w:p w:rsidR="005873A6" w:rsidRPr="005555DC" w:rsidRDefault="00B72E1A" w:rsidP="000D187B">
      <w:r w:rsidRPr="005555DC">
        <w:t>In a similar mode, a UE can appreciate the CQI degradation in different frequency channels.</w:t>
      </w:r>
    </w:p>
    <w:p w:rsidR="00B72E1A" w:rsidRPr="005555DC" w:rsidRDefault="00B72E1A" w:rsidP="00B72E1A">
      <w:r w:rsidRPr="005555DC">
        <w:t>If the eNB is a HeNB, based on this information will take steps for changing the operational frequency or the bandwidth part or the operational frequency channel such to create minimum interference to the population of other operational UEs.</w:t>
      </w:r>
    </w:p>
    <w:p w:rsidR="005873A6" w:rsidRPr="005555DC" w:rsidRDefault="005873A6" w:rsidP="00B72E1A">
      <w:r w:rsidRPr="005555DC">
        <w:t xml:space="preserve">If the </w:t>
      </w:r>
      <w:r w:rsidR="00F01C4B" w:rsidRPr="005555DC">
        <w:t xml:space="preserve">interfering </w:t>
      </w:r>
      <w:r w:rsidRPr="005555DC">
        <w:t xml:space="preserve">eNB is a MeNB using CA, based on this information </w:t>
      </w:r>
      <w:r w:rsidR="00F01C4B" w:rsidRPr="005555DC">
        <w:t xml:space="preserve">the MeNB </w:t>
      </w:r>
      <w:r w:rsidR="00B72E1A" w:rsidRPr="005555DC">
        <w:rPr>
          <w:u w:val="single"/>
        </w:rPr>
        <w:t>may</w:t>
      </w:r>
      <w:r w:rsidR="00B72E1A" w:rsidRPr="005555DC">
        <w:t xml:space="preserve"> </w:t>
      </w:r>
      <w:r w:rsidRPr="005555DC">
        <w:t>take steps</w:t>
      </w:r>
      <w:r w:rsidR="00F01C4B" w:rsidRPr="005555DC">
        <w:t xml:space="preserve"> to allocate the </w:t>
      </w:r>
      <w:proofErr w:type="spellStart"/>
      <w:r w:rsidR="00F01C4B" w:rsidRPr="005555DC">
        <w:t>Pcell</w:t>
      </w:r>
      <w:proofErr w:type="spellEnd"/>
      <w:r w:rsidR="00F01C4B" w:rsidRPr="005555DC">
        <w:t>/</w:t>
      </w:r>
      <w:proofErr w:type="spellStart"/>
      <w:r w:rsidR="00F01C4B" w:rsidRPr="005555DC">
        <w:t>Scell</w:t>
      </w:r>
      <w:proofErr w:type="spellEnd"/>
      <w:r w:rsidR="00F01C4B" w:rsidRPr="005555DC">
        <w:t xml:space="preserve"> frequencies </w:t>
      </w:r>
      <w:r w:rsidRPr="005555DC">
        <w:t>on the frequency channel and bandwidth part creating the minimum interference</w:t>
      </w:r>
      <w:r w:rsidR="0010496A" w:rsidRPr="005555DC">
        <w:t xml:space="preserve"> to a specific UE</w:t>
      </w:r>
      <w:r w:rsidRPr="005555DC">
        <w:t xml:space="preserve">. </w:t>
      </w:r>
    </w:p>
    <w:p w:rsidR="005873A6" w:rsidRPr="005555DC" w:rsidRDefault="005873A6" w:rsidP="00B72E1A">
      <w:pPr>
        <w:pStyle w:val="Heading2"/>
        <w:numPr>
          <w:ilvl w:val="1"/>
          <w:numId w:val="28"/>
        </w:numPr>
        <w:rPr>
          <w:lang w:val="en-US"/>
        </w:rPr>
      </w:pPr>
      <w:r w:rsidRPr="005555DC">
        <w:rPr>
          <w:lang w:val="en-US"/>
        </w:rPr>
        <w:t>Sensing and sharing the CQI degradation</w:t>
      </w:r>
    </w:p>
    <w:p w:rsidR="005873A6" w:rsidRPr="005555DC" w:rsidRDefault="005873A6" w:rsidP="00B72E1A">
      <w:r w:rsidRPr="00E71DA9">
        <w:t>In fact the UE is not reporting the MCS, but the CQI</w:t>
      </w:r>
      <w:r w:rsidR="00FE06C0" w:rsidRPr="00772F36">
        <w:t>, which for the SISO case is identical to MCS</w:t>
      </w:r>
      <w:r w:rsidRPr="004B25BC">
        <w:t>. We will first look at the CQI detection, based on existing 3GPP specs, and after that at the evalu</w:t>
      </w:r>
      <w:r w:rsidR="00F01C4B" w:rsidRPr="005555DC">
        <w:t xml:space="preserve">ation of CQI degradation due to </w:t>
      </w:r>
      <w:r w:rsidR="00B26741" w:rsidRPr="005555DC">
        <w:t xml:space="preserve">the </w:t>
      </w:r>
      <w:r w:rsidR="00F01C4B" w:rsidRPr="005555DC">
        <w:t>eNB DL interference.</w:t>
      </w:r>
    </w:p>
    <w:p w:rsidR="005873A6" w:rsidRPr="005555DC" w:rsidRDefault="005873A6" w:rsidP="00B72E1A">
      <w:pPr>
        <w:pStyle w:val="Heading3"/>
        <w:numPr>
          <w:ilvl w:val="2"/>
          <w:numId w:val="28"/>
        </w:numPr>
        <w:rPr>
          <w:lang w:val="en-US"/>
        </w:rPr>
      </w:pPr>
      <w:r w:rsidRPr="005555DC">
        <w:rPr>
          <w:lang w:val="en-US"/>
        </w:rPr>
        <w:t xml:space="preserve"> CQI detection in the serving cell</w:t>
      </w:r>
    </w:p>
    <w:p w:rsidR="005873A6" w:rsidRPr="004B25BC" w:rsidRDefault="005873A6" w:rsidP="00B72E1A">
      <w:r w:rsidRPr="00E71DA9">
        <w:t xml:space="preserve">We start from a point in which the system is operational and the eNB (HeNB or MeNB) transmits to UE on the frequency </w:t>
      </w:r>
      <w:r w:rsidR="0010496A" w:rsidRPr="00772F36">
        <w:t>bandwidth</w:t>
      </w:r>
      <w:r w:rsidRPr="005555DC">
        <w:t xml:space="preserve"> part </w:t>
      </w:r>
      <w:r w:rsidR="00A73622" w:rsidRPr="005555DC">
        <w:t xml:space="preserve">or the frequency channel </w:t>
      </w:r>
      <w:r w:rsidRPr="005555DC">
        <w:t xml:space="preserve">chosen by the eNB. The UE has the capability of reporting to </w:t>
      </w:r>
      <w:r w:rsidR="00B26741" w:rsidRPr="005555DC">
        <w:t xml:space="preserve">the serving </w:t>
      </w:r>
      <w:r w:rsidRPr="005555DC">
        <w:t xml:space="preserve">eNB the </w:t>
      </w:r>
      <w:r w:rsidR="00B72E1A" w:rsidRPr="005555DC">
        <w:t xml:space="preserve">CQI </w:t>
      </w:r>
      <w:r w:rsidRPr="005555DC">
        <w:t>information</w:t>
      </w:r>
      <w:r w:rsidR="00B72E1A" w:rsidRPr="005555DC">
        <w:t>,</w:t>
      </w:r>
      <w:r w:rsidRPr="005555DC">
        <w:t xml:space="preserve"> as detailed in clause 7.2 of TS 36.213 </w:t>
      </w:r>
      <w:r w:rsidR="002A1452" w:rsidRPr="00E71DA9">
        <w:fldChar w:fldCharType="begin"/>
      </w:r>
      <w:r w:rsidR="00A73622" w:rsidRPr="005555DC">
        <w:instrText xml:space="preserve"> REF _Ref307486303 \r \h </w:instrText>
      </w:r>
      <w:r w:rsidR="002A1452" w:rsidRPr="005555DC">
        <w:fldChar w:fldCharType="separate"/>
      </w:r>
      <w:proofErr w:type="gramStart"/>
      <w:r w:rsidR="008D240E" w:rsidRPr="00E71DA9">
        <w:rPr>
          <w:cs/>
        </w:rPr>
        <w:t>‎</w:t>
      </w:r>
      <w:r w:rsidR="008D240E" w:rsidRPr="00772F36">
        <w:t>[</w:t>
      </w:r>
      <w:proofErr w:type="gramEnd"/>
      <w:r w:rsidR="008D240E" w:rsidRPr="00772F36">
        <w:t>3]</w:t>
      </w:r>
      <w:r w:rsidR="002A1452" w:rsidRPr="00E71DA9">
        <w:fldChar w:fldCharType="end"/>
      </w:r>
      <w:r w:rsidRPr="00E71DA9">
        <w:t xml:space="preserve">, for </w:t>
      </w:r>
      <w:r w:rsidR="0055115F" w:rsidRPr="00E71DA9">
        <w:t xml:space="preserve">the serving cell. </w:t>
      </w:r>
      <w:r w:rsidRPr="00772F36">
        <w:t xml:space="preserve">In </w:t>
      </w:r>
      <w:r w:rsidR="002A1452" w:rsidRPr="00E71DA9">
        <w:fldChar w:fldCharType="begin"/>
      </w:r>
      <w:r w:rsidR="00A73622" w:rsidRPr="005555DC">
        <w:instrText xml:space="preserve"> REF _Ref307486303 \r \h </w:instrText>
      </w:r>
      <w:r w:rsidR="002A1452" w:rsidRPr="005555DC">
        <w:fldChar w:fldCharType="separate"/>
      </w:r>
      <w:proofErr w:type="gramStart"/>
      <w:r w:rsidR="008D240E" w:rsidRPr="00E71DA9">
        <w:rPr>
          <w:cs/>
        </w:rPr>
        <w:t>‎</w:t>
      </w:r>
      <w:r w:rsidR="008D240E" w:rsidRPr="00772F36">
        <w:t>[</w:t>
      </w:r>
      <w:proofErr w:type="gramEnd"/>
      <w:r w:rsidR="008D240E" w:rsidRPr="00772F36">
        <w:t>3]</w:t>
      </w:r>
      <w:r w:rsidR="002A1452" w:rsidRPr="00E71DA9">
        <w:fldChar w:fldCharType="end"/>
      </w:r>
      <w:r w:rsidR="00A73622" w:rsidRPr="00E71DA9">
        <w:t xml:space="preserve"> </w:t>
      </w:r>
      <w:r w:rsidRPr="00E71DA9">
        <w:t xml:space="preserve">is defined </w:t>
      </w:r>
      <w:r w:rsidRPr="00772F36">
        <w:t>that:</w:t>
      </w:r>
    </w:p>
    <w:p w:rsidR="005873A6" w:rsidRPr="005555DC" w:rsidRDefault="005873A6" w:rsidP="005873A6">
      <w:r w:rsidRPr="005555DC">
        <w:t>“</w:t>
      </w:r>
      <w:r w:rsidRPr="00E71DA9">
        <w:t xml:space="preserve">Based on an unrestricted observation interval in time and frequency, the UE shall derive for each CQI value reported in uplink subframe </w:t>
      </w:r>
      <w:r w:rsidRPr="005555DC">
        <w:rPr>
          <w:i/>
        </w:rPr>
        <w:t>n</w:t>
      </w:r>
      <w:r w:rsidRPr="005555DC">
        <w:t xml:space="preserve"> the highest CQI index between 1 and 15 in Table 7.2.3-1 which satisfies the following condition, or CQI index 0 if CQI index 1 does not satisfy the condition:</w:t>
      </w:r>
    </w:p>
    <w:p w:rsidR="005873A6" w:rsidRPr="005555DC" w:rsidRDefault="005873A6" w:rsidP="005873A6">
      <w:pPr>
        <w:numPr>
          <w:ilvl w:val="0"/>
          <w:numId w:val="30"/>
        </w:numPr>
      </w:pPr>
      <w:r w:rsidRPr="005555DC">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rsidR="005873A6" w:rsidRPr="005555DC" w:rsidRDefault="005873A6" w:rsidP="00374AD4">
      <w:pPr>
        <w:rPr>
          <w:b/>
          <w:bCs/>
        </w:rPr>
      </w:pPr>
      <w:r w:rsidRPr="005555DC">
        <w:rPr>
          <w:b/>
          <w:bCs/>
        </w:rPr>
        <w:t>In continuation we will use the “bandwidth part”</w:t>
      </w:r>
      <w:r w:rsidR="00673E7B" w:rsidRPr="005555DC">
        <w:rPr>
          <w:b/>
          <w:bCs/>
        </w:rPr>
        <w:t xml:space="preserve"> as observation interval in frequency </w:t>
      </w:r>
      <w:proofErr w:type="gramStart"/>
      <w:r w:rsidR="00673E7B" w:rsidRPr="005555DC">
        <w:rPr>
          <w:b/>
          <w:bCs/>
        </w:rPr>
        <w:t>domain</w:t>
      </w:r>
      <w:r w:rsidRPr="005555DC">
        <w:rPr>
          <w:b/>
          <w:bCs/>
        </w:rPr>
        <w:t>,</w:t>
      </w:r>
      <w:proofErr w:type="gramEnd"/>
      <w:r w:rsidRPr="005555DC">
        <w:rPr>
          <w:b/>
          <w:bCs/>
        </w:rPr>
        <w:t xml:space="preserve"> however </w:t>
      </w:r>
      <w:r w:rsidR="00E462C5" w:rsidRPr="005555DC">
        <w:rPr>
          <w:b/>
          <w:bCs/>
        </w:rPr>
        <w:t xml:space="preserve">we refer in general </w:t>
      </w:r>
      <w:r w:rsidR="0010496A" w:rsidRPr="005555DC">
        <w:rPr>
          <w:b/>
          <w:bCs/>
        </w:rPr>
        <w:t xml:space="preserve">to </w:t>
      </w:r>
      <w:r w:rsidR="00E462C5" w:rsidRPr="005555DC">
        <w:rPr>
          <w:b/>
          <w:bCs/>
        </w:rPr>
        <w:t>a frequency-domain channel partition</w:t>
      </w:r>
      <w:r w:rsidR="00DD4EF2" w:rsidRPr="005555DC">
        <w:rPr>
          <w:b/>
          <w:bCs/>
        </w:rPr>
        <w:t xml:space="preserve"> </w:t>
      </w:r>
      <w:r w:rsidR="00374AD4" w:rsidRPr="005555DC">
        <w:rPr>
          <w:b/>
          <w:bCs/>
        </w:rPr>
        <w:t>with the width of the smallest used frequency</w:t>
      </w:r>
      <w:r w:rsidR="00DD4EF2" w:rsidRPr="005555DC">
        <w:rPr>
          <w:b/>
          <w:bCs/>
        </w:rPr>
        <w:t xml:space="preserve"> channel</w:t>
      </w:r>
      <w:r w:rsidR="00E462C5" w:rsidRPr="005555DC">
        <w:rPr>
          <w:b/>
          <w:bCs/>
        </w:rPr>
        <w:t>.</w:t>
      </w:r>
    </w:p>
    <w:p w:rsidR="005873A6" w:rsidRPr="005555DC" w:rsidRDefault="004D6345" w:rsidP="005873A6">
      <w:pPr>
        <w:pStyle w:val="Heading3"/>
        <w:numPr>
          <w:ilvl w:val="2"/>
          <w:numId w:val="28"/>
        </w:numPr>
        <w:rPr>
          <w:lang w:val="en-US"/>
        </w:rPr>
      </w:pPr>
      <w:r w:rsidRPr="005555DC">
        <w:rPr>
          <w:lang w:val="en-US"/>
        </w:rPr>
        <w:t xml:space="preserve">CQI </w:t>
      </w:r>
      <w:r w:rsidR="005873A6" w:rsidRPr="005555DC">
        <w:rPr>
          <w:lang w:val="en-US"/>
        </w:rPr>
        <w:t>degradation</w:t>
      </w:r>
      <w:r w:rsidR="00E462C5" w:rsidRPr="005555DC">
        <w:rPr>
          <w:lang w:val="en-US"/>
        </w:rPr>
        <w:t xml:space="preserve"> in the serving cell</w:t>
      </w:r>
    </w:p>
    <w:p w:rsidR="005873A6" w:rsidRPr="00E71DA9" w:rsidRDefault="005873A6" w:rsidP="00D21F30">
      <w:r w:rsidRPr="00E71DA9">
        <w:t xml:space="preserve">Let’s suppose that UE is able to use the reference signals (RS) sent by other cells for assessing the interference caused by the DL transmissions of these cells. </w:t>
      </w:r>
      <w:r w:rsidR="00DD4EF2" w:rsidRPr="005555DC">
        <w:t>Let’s</w:t>
      </w:r>
      <w:r w:rsidRPr="005555DC">
        <w:t xml:space="preserve"> also suppose that there is a suitable mapping of</w:t>
      </w:r>
      <w:r w:rsidR="00D21F30" w:rsidRPr="005555DC">
        <w:t xml:space="preserve"> these RSs, such to associate a</w:t>
      </w:r>
      <w:r w:rsidRPr="005555DC">
        <w:t xml:space="preserve"> RS with a specific</w:t>
      </w:r>
      <w:r w:rsidR="00D21F30" w:rsidRPr="00E71DA9">
        <w:rPr>
          <w:position w:val="-10"/>
          <w:lang w:eastAsia="en-US"/>
        </w:rPr>
        <w:object w:dxaOrig="456" w:dyaOrig="336">
          <v:shape id="_x0000_i1025" type="#_x0000_t75" style="width:23.1pt;height:17.1pt" o:ole="">
            <v:imagedata r:id="rId9" o:title=""/>
          </v:shape>
          <o:OLEObject Type="Embed" ProgID="Equation.3" ShapeID="_x0000_i1025" DrawAspect="Content" ObjectID="_1381829564" r:id="rId10"/>
        </w:object>
      </w:r>
      <w:r w:rsidRPr="00E71DA9">
        <w:t>.</w:t>
      </w:r>
    </w:p>
    <w:p w:rsidR="005873A6" w:rsidRPr="005555DC" w:rsidRDefault="005873A6" w:rsidP="00E163D0">
      <w:r w:rsidRPr="005555DC">
        <w:t xml:space="preserve">In such a case, the potential interference victim </w:t>
      </w:r>
      <w:proofErr w:type="spellStart"/>
      <w:r w:rsidRPr="005555DC">
        <w:t>UE</w:t>
      </w:r>
      <w:r w:rsidRPr="005555DC">
        <w:rPr>
          <w:vertAlign w:val="subscript"/>
        </w:rPr>
        <w:t>i</w:t>
      </w:r>
      <w:proofErr w:type="spellEnd"/>
      <w:r w:rsidRPr="005555DC">
        <w:t xml:space="preserve"> can evaluate the impact of the interference caused by the DL transmission of the cell j on its achievable </w:t>
      </w:r>
      <w:proofErr w:type="spellStart"/>
      <w:r w:rsidRPr="005555DC">
        <w:t>CQI</w:t>
      </w:r>
      <w:r w:rsidRPr="005555DC">
        <w:rPr>
          <w:vertAlign w:val="subscript"/>
        </w:rPr>
        <w:t>ij</w:t>
      </w:r>
      <w:proofErr w:type="spellEnd"/>
      <w:r w:rsidRPr="005555DC">
        <w:t xml:space="preserve"> and </w:t>
      </w:r>
      <w:proofErr w:type="spellStart"/>
      <w:r w:rsidRPr="005555DC">
        <w:t>RI</w:t>
      </w:r>
      <w:r w:rsidRPr="005555DC">
        <w:rPr>
          <w:vertAlign w:val="subscript"/>
        </w:rPr>
        <w:t>ij</w:t>
      </w:r>
      <w:proofErr w:type="spellEnd"/>
      <w:r w:rsidR="00002778" w:rsidRPr="005555DC">
        <w:t xml:space="preserve"> in the </w:t>
      </w:r>
      <w:r w:rsidR="0099021E" w:rsidRPr="005555DC">
        <w:t>bandwidth</w:t>
      </w:r>
      <w:r w:rsidR="00B72E1A" w:rsidRPr="005555DC">
        <w:t xml:space="preserve"> part </w:t>
      </w:r>
      <w:r w:rsidRPr="005555DC">
        <w:t>k. Given the interference impact on CQI degradatio</w:t>
      </w:r>
      <w:r w:rsidR="00BB5F2F" w:rsidRPr="005555DC">
        <w:t>n, UE can establish a “</w:t>
      </w:r>
      <w:r w:rsidRPr="005555DC">
        <w:t xml:space="preserve">cost”, number reflecting the degradation of its data rate due to </w:t>
      </w:r>
      <w:r w:rsidR="00D21F30" w:rsidRPr="005555DC">
        <w:t>this</w:t>
      </w:r>
      <w:r w:rsidRPr="005555DC">
        <w:t xml:space="preserve"> </w:t>
      </w:r>
      <w:r w:rsidR="00E163D0" w:rsidRPr="005555DC">
        <w:t>interference</w:t>
      </w:r>
      <w:r w:rsidRPr="005555DC">
        <w:t>.</w:t>
      </w:r>
      <w:r w:rsidR="00BB5F2F" w:rsidRPr="005555DC">
        <w:t xml:space="preserve"> For a simple understanding, the cost </w:t>
      </w:r>
      <w:r w:rsidR="00BB7B8C" w:rsidRPr="005555DC">
        <w:t xml:space="preserve">of the interferer j on the reception by </w:t>
      </w:r>
      <w:proofErr w:type="spellStart"/>
      <w:r w:rsidR="00BB7B8C" w:rsidRPr="005555DC">
        <w:t>UE</w:t>
      </w:r>
      <w:r w:rsidR="00BB7B8C" w:rsidRPr="005555DC">
        <w:rPr>
          <w:vertAlign w:val="subscript"/>
        </w:rPr>
        <w:t>i</w:t>
      </w:r>
      <w:proofErr w:type="spellEnd"/>
      <w:r w:rsidR="00BB7B8C" w:rsidRPr="005555DC">
        <w:t xml:space="preserve"> in the </w:t>
      </w:r>
      <w:r w:rsidR="0099021E" w:rsidRPr="005555DC">
        <w:t xml:space="preserve">bandwidth </w:t>
      </w:r>
      <w:r w:rsidR="00BB7B8C" w:rsidRPr="005555DC">
        <w:t xml:space="preserve">k </w:t>
      </w:r>
      <w:r w:rsidR="00BB5F2F" w:rsidRPr="005555DC">
        <w:t xml:space="preserve">is the product between the interference sensitivity </w:t>
      </w:r>
      <w:r w:rsidR="00BB7B8C" w:rsidRPr="005555DC">
        <w:t>S</w:t>
      </w:r>
      <w:r w:rsidR="00BB7B8C" w:rsidRPr="005555DC">
        <w:rPr>
          <w:vertAlign w:val="subscript"/>
        </w:rPr>
        <w:t>i</w:t>
      </w:r>
      <w:r w:rsidR="00BB7B8C" w:rsidRPr="005555DC">
        <w:t xml:space="preserve"> of </w:t>
      </w:r>
      <w:proofErr w:type="spellStart"/>
      <w:r w:rsidR="00BB7B8C" w:rsidRPr="005555DC">
        <w:t>UE</w:t>
      </w:r>
      <w:r w:rsidR="00BB7B8C" w:rsidRPr="005555DC">
        <w:rPr>
          <w:vertAlign w:val="subscript"/>
        </w:rPr>
        <w:t>i</w:t>
      </w:r>
      <w:proofErr w:type="spellEnd"/>
      <w:r w:rsidR="00BB7B8C" w:rsidRPr="005555DC">
        <w:t xml:space="preserve"> </w:t>
      </w:r>
      <w:r w:rsidR="00BB5F2F" w:rsidRPr="005555DC">
        <w:t>and the received interference power</w:t>
      </w:r>
      <w:r w:rsidR="00BB7B8C" w:rsidRPr="005555DC">
        <w:t xml:space="preserve"> </w:t>
      </w:r>
      <w:proofErr w:type="spellStart"/>
      <w:r w:rsidR="00365D17" w:rsidRPr="005555DC">
        <w:t>P</w:t>
      </w:r>
      <w:r w:rsidR="00365D17" w:rsidRPr="005555DC">
        <w:rPr>
          <w:vertAlign w:val="subscript"/>
        </w:rPr>
        <w:t>j</w:t>
      </w:r>
      <w:proofErr w:type="spellEnd"/>
      <w:r w:rsidR="00365D17" w:rsidRPr="005555DC">
        <w:t xml:space="preserve"> </w:t>
      </w:r>
      <w:r w:rsidR="00BB7B8C" w:rsidRPr="005555DC">
        <w:t xml:space="preserve">in the measurement </w:t>
      </w:r>
      <w:r w:rsidR="0099021E" w:rsidRPr="005555DC">
        <w:t xml:space="preserve">bandwidth part </w:t>
      </w:r>
      <w:r w:rsidR="00002778" w:rsidRPr="005555DC">
        <w:t>k</w:t>
      </w:r>
      <w:r w:rsidR="00BB5F2F" w:rsidRPr="005555DC">
        <w:t>:</w:t>
      </w:r>
    </w:p>
    <w:p w:rsidR="00365D17" w:rsidRPr="005555DC" w:rsidRDefault="00BB5F2F" w:rsidP="00365D17">
      <w:pPr>
        <w:jc w:val="center"/>
      </w:pPr>
      <w:proofErr w:type="spellStart"/>
      <w:r w:rsidRPr="005555DC">
        <w:lastRenderedPageBreak/>
        <w:t>Cost</w:t>
      </w:r>
      <w:r w:rsidR="00BB7B8C" w:rsidRPr="005555DC">
        <w:rPr>
          <w:vertAlign w:val="subscript"/>
        </w:rPr>
        <w:t>ji</w:t>
      </w:r>
      <w:r w:rsidR="00002778" w:rsidRPr="005555DC">
        <w:rPr>
          <w:vertAlign w:val="subscript"/>
        </w:rPr>
        <w:t>k</w:t>
      </w:r>
      <w:proofErr w:type="spellEnd"/>
      <w:r w:rsidR="00BB7B8C" w:rsidRPr="005555DC">
        <w:t xml:space="preserve"> = </w:t>
      </w:r>
      <w:r w:rsidR="00365D17" w:rsidRPr="005555DC">
        <w:t>S</w:t>
      </w:r>
      <w:r w:rsidR="00365D17" w:rsidRPr="005555DC">
        <w:rPr>
          <w:vertAlign w:val="subscript"/>
        </w:rPr>
        <w:t>i</w:t>
      </w:r>
      <w:r w:rsidR="00365D17" w:rsidRPr="005555DC">
        <w:t>*</w:t>
      </w:r>
      <w:proofErr w:type="spellStart"/>
      <w:r w:rsidR="00365D17" w:rsidRPr="005555DC">
        <w:t>P</w:t>
      </w:r>
      <w:r w:rsidR="00BB7B8C" w:rsidRPr="005555DC">
        <w:rPr>
          <w:vertAlign w:val="subscript"/>
        </w:rPr>
        <w:t>j</w:t>
      </w:r>
      <w:proofErr w:type="spellEnd"/>
      <w:r w:rsidR="00365D17" w:rsidRPr="005555DC">
        <w:t xml:space="preserve">, </w:t>
      </w:r>
    </w:p>
    <w:p w:rsidR="00BB5F2F" w:rsidRPr="005555DC" w:rsidRDefault="00365D17" w:rsidP="00365D17">
      <w:pPr>
        <w:jc w:val="center"/>
      </w:pPr>
      <w:r w:rsidRPr="005555DC">
        <w:t>S</w:t>
      </w:r>
      <w:r w:rsidRPr="005555DC">
        <w:rPr>
          <w:vertAlign w:val="subscript"/>
        </w:rPr>
        <w:t>i</w:t>
      </w:r>
      <w:r w:rsidRPr="005555DC">
        <w:t>=∂</w:t>
      </w:r>
      <w:proofErr w:type="spellStart"/>
      <w:r w:rsidRPr="005555DC">
        <w:t>MCS</w:t>
      </w:r>
      <w:r w:rsidRPr="005555DC">
        <w:rPr>
          <w:vertAlign w:val="subscript"/>
        </w:rPr>
        <w:t>i</w:t>
      </w:r>
      <w:proofErr w:type="spellEnd"/>
      <w:r w:rsidRPr="005555DC">
        <w:t>/∂</w:t>
      </w:r>
      <w:proofErr w:type="spellStart"/>
      <w:r w:rsidRPr="005555DC">
        <w:t>P</w:t>
      </w:r>
      <w:r w:rsidRPr="005555DC">
        <w:rPr>
          <w:vertAlign w:val="subscript"/>
        </w:rPr>
        <w:t>j</w:t>
      </w:r>
      <w:proofErr w:type="spellEnd"/>
    </w:p>
    <w:p w:rsidR="005873A6" w:rsidRPr="005555DC" w:rsidRDefault="00BB7B8C" w:rsidP="00CD6F57">
      <w:r w:rsidRPr="00E71DA9">
        <w:t xml:space="preserve">We </w:t>
      </w:r>
      <w:r w:rsidR="00365D17" w:rsidRPr="00E71DA9">
        <w:t xml:space="preserve">assume that the </w:t>
      </w:r>
      <w:proofErr w:type="spellStart"/>
      <w:r w:rsidR="00365D17" w:rsidRPr="00E71DA9">
        <w:t>C</w:t>
      </w:r>
      <w:r w:rsidRPr="00E71DA9">
        <w:t>ost</w:t>
      </w:r>
      <w:r w:rsidR="00B72E1A" w:rsidRPr="00772F36">
        <w:rPr>
          <w:vertAlign w:val="subscript"/>
        </w:rPr>
        <w:t>ji</w:t>
      </w:r>
      <w:r w:rsidR="00002778" w:rsidRPr="004B25BC">
        <w:rPr>
          <w:vertAlign w:val="subscript"/>
        </w:rPr>
        <w:t>k</w:t>
      </w:r>
      <w:proofErr w:type="spellEnd"/>
      <w:r w:rsidRPr="004B25BC">
        <w:t xml:space="preserve"> can be reported over </w:t>
      </w:r>
      <w:proofErr w:type="spellStart"/>
      <w:r w:rsidRPr="004B25BC">
        <w:t>Uu</w:t>
      </w:r>
      <w:proofErr w:type="spellEnd"/>
      <w:r w:rsidRPr="004B25BC">
        <w:t xml:space="preserve"> interface to the serving eNB. The serving eNB may decide to transmit the cost information over X2 interface to other eNBs in the area. If the sensitivity to the interferer power is low, for example due to a high SINR at </w:t>
      </w:r>
      <w:proofErr w:type="spellStart"/>
      <w:r w:rsidRPr="004B25BC">
        <w:t>UEi</w:t>
      </w:r>
      <w:proofErr w:type="spellEnd"/>
      <w:r w:rsidRPr="004B25BC">
        <w:t>,</w:t>
      </w:r>
      <w:r w:rsidR="005873A6" w:rsidRPr="005555DC">
        <w:t xml:space="preserve"> </w:t>
      </w:r>
      <w:r w:rsidR="00CD6F57" w:rsidRPr="005555DC">
        <w:t>there</w:t>
      </w:r>
      <w:r w:rsidR="00CD6F57" w:rsidRPr="005555DC">
        <w:t xml:space="preserve"> </w:t>
      </w:r>
      <w:r w:rsidR="005873A6" w:rsidRPr="005555DC">
        <w:t>will be</w:t>
      </w:r>
      <w:r w:rsidRPr="005555DC">
        <w:t xml:space="preserve"> </w:t>
      </w:r>
      <w:r w:rsidR="005873A6" w:rsidRPr="005555DC">
        <w:t>no need for further communicating this information to other eNBs.</w:t>
      </w:r>
    </w:p>
    <w:p w:rsidR="00B97C16" w:rsidRPr="005555DC" w:rsidRDefault="002A1452" w:rsidP="005873A6">
      <w:r w:rsidRPr="005555DC">
        <w:t xml:space="preserve">The MeNB may report much higher adjusted costs as compared with HeNBs. In this way, the UEs served by </w:t>
      </w:r>
      <w:proofErr w:type="spellStart"/>
      <w:r w:rsidRPr="005555DC">
        <w:t>MeNBs</w:t>
      </w:r>
      <w:proofErr w:type="spellEnd"/>
      <w:r w:rsidRPr="005555DC">
        <w:t xml:space="preserve"> will be better protected to the interference from HeNBs.</w:t>
      </w:r>
    </w:p>
    <w:p w:rsidR="00D21F30" w:rsidRPr="005555DC" w:rsidRDefault="00D21F30" w:rsidP="00D21F30">
      <w:r w:rsidRPr="005555DC">
        <w:t>We have identified a number of issues with the existing standards, which impede on the application of the proposed solution. These issues are listed below:</w:t>
      </w:r>
    </w:p>
    <w:p w:rsidR="00063C0B" w:rsidRPr="005555DC" w:rsidRDefault="00063C0B" w:rsidP="007566AC">
      <w:r w:rsidRPr="005555DC">
        <w:rPr>
          <w:b/>
          <w:bCs/>
        </w:rPr>
        <w:t>Issue 1</w:t>
      </w:r>
      <w:r w:rsidRPr="005555DC">
        <w:t xml:space="preserve">: For determining the interference power from a single transmission, it is necessary to </w:t>
      </w:r>
      <w:proofErr w:type="gramStart"/>
      <w:r w:rsidRPr="005555DC">
        <w:t xml:space="preserve">define </w:t>
      </w:r>
      <w:r w:rsidR="00512924" w:rsidRPr="005555DC">
        <w:t xml:space="preserve"> changes</w:t>
      </w:r>
      <w:proofErr w:type="gramEnd"/>
      <w:r w:rsidR="00512924" w:rsidRPr="005555DC">
        <w:t xml:space="preserve"> to the standards for extending the protected measurements to </w:t>
      </w:r>
      <w:r w:rsidR="007566AC" w:rsidRPr="005555DC">
        <w:t>bandwidth parts</w:t>
      </w:r>
      <w:r w:rsidR="00512924" w:rsidRPr="005555DC">
        <w:t>.</w:t>
      </w:r>
    </w:p>
    <w:p w:rsidR="00063C0B" w:rsidRPr="005555DC" w:rsidRDefault="00063C0B" w:rsidP="007566AC">
      <w:r w:rsidRPr="005555DC">
        <w:rPr>
          <w:b/>
          <w:bCs/>
        </w:rPr>
        <w:t>Issue 2</w:t>
      </w:r>
      <w:r w:rsidRPr="005555DC">
        <w:t xml:space="preserve">: X2 should support the transmission of information covering the </w:t>
      </w:r>
      <w:r w:rsidR="00512924" w:rsidRPr="005555DC">
        <w:t>resource</w:t>
      </w:r>
      <w:r w:rsidRPr="005555DC">
        <w:t xml:space="preserve"> allocated for the protected measurement</w:t>
      </w:r>
      <w:proofErr w:type="gramStart"/>
      <w:r w:rsidR="007566AC" w:rsidRPr="005555DC">
        <w:t>.</w:t>
      </w:r>
      <w:r w:rsidR="00512924" w:rsidRPr="005555DC">
        <w:t>.</w:t>
      </w:r>
      <w:proofErr w:type="gramEnd"/>
    </w:p>
    <w:p w:rsidR="00063C0B" w:rsidRPr="005555DC" w:rsidRDefault="00063C0B" w:rsidP="00063C0B">
      <w:r w:rsidRPr="005555DC">
        <w:rPr>
          <w:b/>
          <w:bCs/>
        </w:rPr>
        <w:t>Issue 3</w:t>
      </w:r>
      <w:r w:rsidRPr="005555DC">
        <w:t xml:space="preserve">: The </w:t>
      </w:r>
      <w:proofErr w:type="spellStart"/>
      <w:r w:rsidRPr="005555DC">
        <w:t>Uu</w:t>
      </w:r>
      <w:proofErr w:type="spellEnd"/>
      <w:r w:rsidRPr="005555DC">
        <w:t xml:space="preserve"> interface should support the transmission of the interference cost.</w:t>
      </w:r>
    </w:p>
    <w:p w:rsidR="00E462C5" w:rsidRPr="005555DC" w:rsidRDefault="00E462C5" w:rsidP="00063C0B">
      <w:r w:rsidRPr="005555DC">
        <w:rPr>
          <w:b/>
          <w:bCs/>
        </w:rPr>
        <w:t xml:space="preserve">Issue </w:t>
      </w:r>
      <w:r w:rsidR="00063C0B" w:rsidRPr="005555DC">
        <w:rPr>
          <w:b/>
          <w:bCs/>
        </w:rPr>
        <w:t>4</w:t>
      </w:r>
      <w:r w:rsidR="005F77C5" w:rsidRPr="005555DC">
        <w:t>: T</w:t>
      </w:r>
      <w:r w:rsidRPr="005555DC">
        <w:t xml:space="preserve">he existing standards do not support the measurement of the degradation caused by the activity of </w:t>
      </w:r>
      <w:r w:rsidR="00273D6A" w:rsidRPr="005555DC">
        <w:t>another eNB</w:t>
      </w:r>
      <w:r w:rsidR="00365D17" w:rsidRPr="005555DC">
        <w:t xml:space="preserve"> and the calculation of the “interference sensitivity”.</w:t>
      </w:r>
    </w:p>
    <w:p w:rsidR="005873A6" w:rsidRPr="005555DC" w:rsidRDefault="005873A6" w:rsidP="0099021E">
      <w:r w:rsidRPr="005555DC">
        <w:t xml:space="preserve">Each report of cost related to a specific UE, serving eNB and interference source eNB, will be shared between the eNBs in the </w:t>
      </w:r>
      <w:r w:rsidR="00E71DA9" w:rsidRPr="005555DC">
        <w:t>neighborhood</w:t>
      </w:r>
      <w:r w:rsidRPr="005555DC">
        <w:t xml:space="preserve">, using the X2 interface. </w:t>
      </w:r>
      <w:r w:rsidR="004C0F77" w:rsidRPr="005555DC">
        <w:t xml:space="preserve">To limit the traffic, the </w:t>
      </w:r>
      <w:r w:rsidR="0099021E" w:rsidRPr="005555DC">
        <w:t xml:space="preserve">bandwidth part </w:t>
      </w:r>
      <w:r w:rsidR="004C0F77" w:rsidRPr="005555DC">
        <w:t xml:space="preserve">should be chosen such to reflect the frequency resources needed for UE scheduling. </w:t>
      </w:r>
      <w:r w:rsidRPr="005555DC">
        <w:t>The generated traffic should be relatively low, due to the fact that only the “potential victim” UEs and eNBs will generate it.</w:t>
      </w:r>
    </w:p>
    <w:p w:rsidR="005F77C5" w:rsidRPr="005555DC" w:rsidRDefault="00365D17" w:rsidP="005F77C5">
      <w:r w:rsidRPr="005555DC">
        <w:rPr>
          <w:b/>
          <w:bCs/>
        </w:rPr>
        <w:t>Issue 5</w:t>
      </w:r>
      <w:r w:rsidR="005F77C5" w:rsidRPr="005555DC">
        <w:t>: It is necessary to define the information elements for distributing the “interference cost” over X2 interface.</w:t>
      </w:r>
    </w:p>
    <w:p w:rsidR="00DE58B0" w:rsidRPr="005555DC" w:rsidRDefault="00DE58B0" w:rsidP="00BA1C58">
      <w:r w:rsidRPr="005555DC">
        <w:rPr>
          <w:b/>
          <w:bCs/>
        </w:rPr>
        <w:t>Issue 6</w:t>
      </w:r>
      <w:r w:rsidRPr="005555DC">
        <w:t xml:space="preserve">: the existing splitting of the channel width in bandwidth parts (TS36.213 Table 7.2.2-2) is suitable for 20MHz channels only; for </w:t>
      </w:r>
      <w:r w:rsidR="00BA1C58" w:rsidRPr="005555DC">
        <w:t>10MHz and 15MHz channel the channel part is not equal with the 5MHz channel width.</w:t>
      </w:r>
      <w:r w:rsidRPr="005555DC">
        <w:t xml:space="preserve"> </w:t>
      </w:r>
    </w:p>
    <w:p w:rsidR="00EC4DEA" w:rsidRPr="005555DC" w:rsidRDefault="00BA1C58" w:rsidP="00EC4DEA">
      <w:r w:rsidRPr="005555DC">
        <w:rPr>
          <w:b/>
          <w:bCs/>
        </w:rPr>
        <w:t>Issue 7</w:t>
      </w:r>
      <w:r w:rsidR="00EC4DEA" w:rsidRPr="005555DC">
        <w:rPr>
          <w:b/>
          <w:bCs/>
        </w:rPr>
        <w:t xml:space="preserve">: </w:t>
      </w:r>
      <w:r w:rsidR="00EC4DEA" w:rsidRPr="005555DC">
        <w:t xml:space="preserve">In case that there is no synchronization between HeNB and MeNB and also between HeNBs, the ICIC as defined in Release 8 and the eICIC based on </w:t>
      </w:r>
      <w:r w:rsidR="00B11360" w:rsidRPr="005555DC">
        <w:t>synchronized ABS frames is</w:t>
      </w:r>
      <w:r w:rsidR="00EC4DEA" w:rsidRPr="005555DC">
        <w:t xml:space="preserve"> not useful. FFR was designed for cases in which all the frequency channels have the same bandwidth. It is needed to define an additional eICIC mechanism, possibly using the bandwidth parts as main resource elements.</w:t>
      </w:r>
    </w:p>
    <w:p w:rsidR="005873A6" w:rsidRPr="005555DC" w:rsidRDefault="005873A6" w:rsidP="005873A6">
      <w:pPr>
        <w:pStyle w:val="Heading2"/>
        <w:numPr>
          <w:ilvl w:val="1"/>
          <w:numId w:val="28"/>
        </w:numPr>
        <w:rPr>
          <w:lang w:val="en-US"/>
        </w:rPr>
      </w:pPr>
      <w:r w:rsidRPr="005555DC">
        <w:rPr>
          <w:lang w:val="en-US"/>
        </w:rPr>
        <w:t>Decision making</w:t>
      </w:r>
      <w:r w:rsidRPr="005555DC">
        <w:rPr>
          <w:lang w:val="en-US"/>
        </w:rPr>
        <w:tab/>
      </w:r>
    </w:p>
    <w:p w:rsidR="005873A6" w:rsidRPr="00772F36" w:rsidRDefault="005873A6" w:rsidP="005873A6">
      <w:r w:rsidRPr="00E71DA9">
        <w:t xml:space="preserve">An </w:t>
      </w:r>
      <w:proofErr w:type="spellStart"/>
      <w:r w:rsidRPr="00E71DA9">
        <w:t>eNB</w:t>
      </w:r>
      <w:r w:rsidRPr="00E71DA9">
        <w:rPr>
          <w:vertAlign w:val="subscript"/>
        </w:rPr>
        <w:t>m</w:t>
      </w:r>
      <w:proofErr w:type="spellEnd"/>
      <w:r w:rsidRPr="00E71DA9">
        <w:t xml:space="preserve"> looking to schedule new DL traffic will look first at bandwidth parts having a low “price”.</w:t>
      </w:r>
    </w:p>
    <w:p w:rsidR="00002778" w:rsidRPr="005555DC" w:rsidRDefault="00776D46" w:rsidP="00E71DA9">
      <w:r w:rsidRPr="005555DC">
        <w:t xml:space="preserve">The “price” can be defined as a mathematical function which accounts for the degradations on the data rates of the UEs connected to surrounding eNBs due to the transmissions of </w:t>
      </w:r>
      <w:proofErr w:type="spellStart"/>
      <w:r w:rsidRPr="005555DC">
        <w:t>eNBm</w:t>
      </w:r>
      <w:proofErr w:type="spellEnd"/>
      <w:r w:rsidRPr="005555DC">
        <w:t xml:space="preserve"> in a given channel bandwidth part k</w:t>
      </w:r>
      <w:r w:rsidRPr="00E71DA9">
        <w:rPr>
          <w:rStyle w:val="CommentReference"/>
        </w:rPr>
        <w:t/>
      </w:r>
      <w:r w:rsidRPr="00E71DA9">
        <w:t>.</w:t>
      </w:r>
      <w:r w:rsidRPr="00E71DA9">
        <w:rPr>
          <w:rStyle w:val="CommentReference"/>
        </w:rPr>
        <w:t/>
      </w:r>
      <w:r w:rsidR="00B26741" w:rsidRPr="00E71DA9">
        <w:t xml:space="preserve"> </w:t>
      </w:r>
      <w:r w:rsidR="005873A6" w:rsidRPr="00E71DA9">
        <w:t xml:space="preserve">Such a function </w:t>
      </w:r>
      <w:r w:rsidR="00002778" w:rsidRPr="00772F36">
        <w:t>may be defined as:</w:t>
      </w:r>
    </w:p>
    <w:p w:rsidR="00002778" w:rsidRPr="005555DC" w:rsidRDefault="002A1452" w:rsidP="00002778">
      <w:pPr>
        <w:jc w:val="center"/>
      </w:pPr>
      <w:proofErr w:type="spellStart"/>
      <w:r w:rsidRPr="005555DC">
        <w:t>Price</w:t>
      </w:r>
      <w:r w:rsidRPr="005555DC">
        <w:rPr>
          <w:vertAlign w:val="subscript"/>
        </w:rPr>
        <w:t>ik</w:t>
      </w:r>
      <w:proofErr w:type="spellEnd"/>
      <w:r w:rsidRPr="005555DC">
        <w:t xml:space="preserve"> = </w:t>
      </w:r>
      <w:proofErr w:type="gramStart"/>
      <w:r w:rsidRPr="005555DC">
        <w:t>∑(</w:t>
      </w:r>
      <w:proofErr w:type="gramEnd"/>
      <w:r w:rsidRPr="005555DC">
        <w:t>cost)</w:t>
      </w:r>
      <w:proofErr w:type="spellStart"/>
      <w:r w:rsidRPr="005555DC">
        <w:rPr>
          <w:vertAlign w:val="subscript"/>
        </w:rPr>
        <w:t>jik</w:t>
      </w:r>
      <w:proofErr w:type="spellEnd"/>
      <w:r w:rsidRPr="005555DC">
        <w:t xml:space="preserve">, where j=1 to </w:t>
      </w:r>
      <w:proofErr w:type="spellStart"/>
      <w:r w:rsidRPr="005555DC">
        <w:t>eNBmax</w:t>
      </w:r>
      <w:proofErr w:type="spellEnd"/>
      <w:r w:rsidRPr="005555DC">
        <w:t>.</w:t>
      </w:r>
    </w:p>
    <w:p w:rsidR="005873A6" w:rsidRPr="005555DC" w:rsidRDefault="005873A6" w:rsidP="00776D46">
      <w:r w:rsidRPr="005555DC">
        <w:t xml:space="preserve">If the “price” is above a threshold, and the </w:t>
      </w:r>
      <w:proofErr w:type="spellStart"/>
      <w:r w:rsidRPr="005555DC">
        <w:t>eNB</w:t>
      </w:r>
      <w:r w:rsidRPr="005555DC">
        <w:rPr>
          <w:vertAlign w:val="subscript"/>
        </w:rPr>
        <w:t>m</w:t>
      </w:r>
      <w:proofErr w:type="spellEnd"/>
      <w:r w:rsidR="00B97C16" w:rsidRPr="005555DC">
        <w:t xml:space="preserve"> is actually </w:t>
      </w:r>
      <w:r w:rsidRPr="005555DC">
        <w:t xml:space="preserve">a femto BS (HeNB), the </w:t>
      </w:r>
      <w:proofErr w:type="spellStart"/>
      <w:r w:rsidRPr="005555DC">
        <w:t>HeNB</w:t>
      </w:r>
      <w:r w:rsidRPr="005555DC">
        <w:rPr>
          <w:vertAlign w:val="subscript"/>
        </w:rPr>
        <w:t>m</w:t>
      </w:r>
      <w:proofErr w:type="spellEnd"/>
      <w:r w:rsidRPr="005555DC">
        <w:t xml:space="preserve"> will consider </w:t>
      </w:r>
      <w:r w:rsidR="00B26741" w:rsidRPr="005555DC">
        <w:t>changing</w:t>
      </w:r>
      <w:r w:rsidRPr="005555DC">
        <w:t xml:space="preserve"> its operating frequency </w:t>
      </w:r>
      <w:r w:rsidR="00E71DA9" w:rsidRPr="005555DC">
        <w:t xml:space="preserve">and </w:t>
      </w:r>
      <w:r w:rsidRPr="005555DC">
        <w:t xml:space="preserve">selecting the frequency channel having </w:t>
      </w:r>
      <w:r w:rsidR="00776D46" w:rsidRPr="005555DC">
        <w:t>a lower price.</w:t>
      </w:r>
    </w:p>
    <w:p w:rsidR="005873A6" w:rsidRPr="005555DC" w:rsidRDefault="005873A6" w:rsidP="00B26741">
      <w:r w:rsidRPr="005555DC">
        <w:t xml:space="preserve">If the </w:t>
      </w:r>
      <w:proofErr w:type="spellStart"/>
      <w:r w:rsidRPr="005555DC">
        <w:t>eNB</w:t>
      </w:r>
      <w:r w:rsidRPr="005555DC">
        <w:rPr>
          <w:vertAlign w:val="subscript"/>
        </w:rPr>
        <w:t>m</w:t>
      </w:r>
      <w:proofErr w:type="spellEnd"/>
      <w:r w:rsidRPr="005555DC">
        <w:t xml:space="preserve"> is a macro </w:t>
      </w:r>
      <w:r w:rsidR="00B26741" w:rsidRPr="005555DC">
        <w:t>eNB</w:t>
      </w:r>
      <w:r w:rsidR="00B26741" w:rsidRPr="005555DC">
        <w:t xml:space="preserve"> </w:t>
      </w:r>
      <w:r w:rsidRPr="005555DC">
        <w:t xml:space="preserve">using carrier aggregation, the MeNB will schedule the new traffic </w:t>
      </w:r>
      <w:r w:rsidR="005F77C5" w:rsidRPr="005555DC">
        <w:t xml:space="preserve">for an UE </w:t>
      </w:r>
      <w:r w:rsidRPr="005555DC">
        <w:t xml:space="preserve">on that frequency channel and bandwidth part </w:t>
      </w:r>
      <w:r w:rsidR="004D3F98" w:rsidRPr="005555DC">
        <w:t>best suitable for its operation</w:t>
      </w:r>
      <w:r w:rsidRPr="005555DC">
        <w:t xml:space="preserve">. </w:t>
      </w:r>
      <w:r w:rsidR="005F77C5" w:rsidRPr="005555DC">
        <w:t xml:space="preserve">This channel may become the </w:t>
      </w:r>
      <w:proofErr w:type="spellStart"/>
      <w:r w:rsidR="005F77C5" w:rsidRPr="005555DC">
        <w:t>Pcell</w:t>
      </w:r>
      <w:proofErr w:type="spellEnd"/>
      <w:r w:rsidR="005F77C5" w:rsidRPr="005555DC">
        <w:t xml:space="preserve"> frequency for the specific UE. </w:t>
      </w:r>
    </w:p>
    <w:p w:rsidR="005873A6" w:rsidRPr="005555DC" w:rsidRDefault="00B97C16" w:rsidP="00B97C16">
      <w:r w:rsidRPr="005555DC">
        <w:t>With this approach, e</w:t>
      </w:r>
      <w:r w:rsidR="005873A6" w:rsidRPr="005555DC">
        <w:t xml:space="preserve">ach eNB will be able to select the frequency channel and the bandwidth part suitable for low interfering transmissions. </w:t>
      </w:r>
    </w:p>
    <w:p w:rsidR="005873A6" w:rsidRPr="005555DC" w:rsidRDefault="005873A6" w:rsidP="005873A6">
      <w:pPr>
        <w:spacing w:after="0"/>
        <w:rPr>
          <w:sz w:val="18"/>
          <w:szCs w:val="18"/>
        </w:rPr>
      </w:pPr>
    </w:p>
    <w:p w:rsidR="005873A6" w:rsidRPr="005555DC" w:rsidRDefault="005873A6" w:rsidP="005873A6">
      <w:pPr>
        <w:pStyle w:val="Heading1"/>
        <w:numPr>
          <w:ilvl w:val="0"/>
          <w:numId w:val="28"/>
        </w:numPr>
        <w:rPr>
          <w:lang w:val="en-US"/>
        </w:rPr>
      </w:pPr>
      <w:r w:rsidRPr="005555DC">
        <w:rPr>
          <w:lang w:val="en-US"/>
        </w:rPr>
        <w:t>Simulation results</w:t>
      </w:r>
    </w:p>
    <w:p w:rsidR="005873A6" w:rsidRPr="005555DC" w:rsidRDefault="00B97C16" w:rsidP="004D3F98">
      <w:r w:rsidRPr="00E71DA9">
        <w:t>W</w:t>
      </w:r>
      <w:r w:rsidR="00B32ECC" w:rsidRPr="00E71DA9">
        <w:t xml:space="preserve">e provide </w:t>
      </w:r>
      <w:r w:rsidR="005873A6" w:rsidRPr="00E71DA9">
        <w:t xml:space="preserve">initial </w:t>
      </w:r>
      <w:r w:rsidR="00B32ECC" w:rsidRPr="00772F36">
        <w:t>performance</w:t>
      </w:r>
      <w:r w:rsidR="005873A6" w:rsidRPr="004B25BC">
        <w:t xml:space="preserve"> results </w:t>
      </w:r>
      <w:r w:rsidR="00B32ECC" w:rsidRPr="005555DC">
        <w:t xml:space="preserve">of our subband pricing </w:t>
      </w:r>
      <w:r w:rsidR="005873A6" w:rsidRPr="005555DC">
        <w:t xml:space="preserve">approach. We have simplified the simulation by limiting the simulations to a single </w:t>
      </w:r>
      <w:r w:rsidRPr="005555DC">
        <w:t xml:space="preserve">20MHz </w:t>
      </w:r>
      <w:r w:rsidR="005873A6" w:rsidRPr="005555DC">
        <w:t xml:space="preserve">frequency channel, </w:t>
      </w:r>
      <w:r w:rsidR="00512924" w:rsidRPr="005555DC">
        <w:t xml:space="preserve">covering a 20MHz allocation band, </w:t>
      </w:r>
      <w:r w:rsidR="005873A6" w:rsidRPr="005555DC">
        <w:t xml:space="preserve">using </w:t>
      </w:r>
      <w:r w:rsidRPr="005555DC">
        <w:t xml:space="preserve">four </w:t>
      </w:r>
      <w:r w:rsidR="005F77C5" w:rsidRPr="005555DC">
        <w:t>bandwidth parts.</w:t>
      </w:r>
      <w:r w:rsidR="00B32ECC" w:rsidRPr="005555DC">
        <w:t xml:space="preserve"> </w:t>
      </w:r>
      <w:r w:rsidR="00D21F30" w:rsidRPr="005555DC">
        <w:lastRenderedPageBreak/>
        <w:t xml:space="preserve">In this case a bandwidth part is similar with a 5MHz channel. </w:t>
      </w:r>
      <w:r w:rsidR="00B32ECC" w:rsidRPr="005555DC">
        <w:t>The CQI and the cost are estimated per bandwidth part.</w:t>
      </w:r>
      <w:r w:rsidR="002374EA" w:rsidRPr="005555DC">
        <w:t xml:space="preserve"> In addition, we have</w:t>
      </w:r>
      <w:r w:rsidR="00E163D0" w:rsidRPr="005555DC">
        <w:t xml:space="preserve"> applied the pricing policy</w:t>
      </w:r>
      <w:r w:rsidR="00BB5F2F" w:rsidRPr="005555DC">
        <w:t xml:space="preserve">, based on a deployment as shown in </w:t>
      </w:r>
      <w:r w:rsidR="002A1452" w:rsidRPr="00E71DA9">
        <w:fldChar w:fldCharType="begin"/>
      </w:r>
      <w:r w:rsidR="00BB5F2F" w:rsidRPr="005555DC">
        <w:instrText xml:space="preserve"> REF _Ref307425682 \h </w:instrText>
      </w:r>
      <w:r w:rsidR="002A1452" w:rsidRPr="005555DC">
        <w:fldChar w:fldCharType="separate"/>
      </w:r>
      <w:r w:rsidR="00BB5F2F" w:rsidRPr="00E71DA9">
        <w:t xml:space="preserve">Figure </w:t>
      </w:r>
      <w:r w:rsidR="00BB5F2F" w:rsidRPr="00E71DA9">
        <w:rPr>
          <w:noProof/>
        </w:rPr>
        <w:t>2</w:t>
      </w:r>
      <w:r w:rsidR="002A1452" w:rsidRPr="00E71DA9">
        <w:fldChar w:fldCharType="end"/>
      </w:r>
      <w:r w:rsidR="002374EA" w:rsidRPr="00E71DA9">
        <w:t xml:space="preserve">. </w:t>
      </w:r>
      <w:r w:rsidR="00CD6F57" w:rsidRPr="00E71DA9">
        <w:t>In this deployment t</w:t>
      </w:r>
      <w:r w:rsidR="00CD6F57" w:rsidRPr="00772F36">
        <w:t xml:space="preserve">here is one HeNB dual-strip </w:t>
      </w:r>
      <w:r w:rsidR="00CD6F57" w:rsidRPr="005555DC">
        <w:t>zone within the coverage area of the MeNB.</w:t>
      </w:r>
    </w:p>
    <w:p w:rsidR="005555DC" w:rsidRDefault="009D2AB2" w:rsidP="005555DC">
      <w:r w:rsidRPr="005555DC">
        <w:t xml:space="preserve">Most of the simulation parameters are based on TR 36.814 </w:t>
      </w:r>
      <w:r w:rsidR="00377EC1" w:rsidRPr="00E71DA9">
        <w:fldChar w:fldCharType="begin"/>
      </w:r>
      <w:r w:rsidR="00377EC1" w:rsidRPr="005555DC">
        <w:instrText xml:space="preserve"> REF _Ref308082247 \r \h </w:instrText>
      </w:r>
      <w:r w:rsidR="00377EC1" w:rsidRPr="005555DC">
        <w:fldChar w:fldCharType="separate"/>
      </w:r>
      <w:proofErr w:type="gramStart"/>
      <w:r w:rsidR="00377EC1" w:rsidRPr="00E71DA9">
        <w:rPr>
          <w:cs/>
        </w:rPr>
        <w:t>‎</w:t>
      </w:r>
      <w:r w:rsidR="00377EC1" w:rsidRPr="00E71DA9">
        <w:t>[</w:t>
      </w:r>
      <w:proofErr w:type="gramEnd"/>
      <w:r w:rsidR="00377EC1" w:rsidRPr="00E71DA9">
        <w:t>4]</w:t>
      </w:r>
      <w:r w:rsidR="00377EC1" w:rsidRPr="00E71DA9">
        <w:fldChar w:fldCharType="end"/>
      </w:r>
      <w:r w:rsidR="00377EC1" w:rsidRPr="00E71DA9">
        <w:t xml:space="preserve"> </w:t>
      </w:r>
      <w:r w:rsidRPr="005555DC">
        <w:t>section A.2.1.1.2. Specific parameters are</w:t>
      </w:r>
      <w:r w:rsidRPr="00E71DA9">
        <w:t>:</w:t>
      </w:r>
      <w:r w:rsidRPr="00E71DA9" w:rsidDel="009D2AB2">
        <w:t xml:space="preserve"> </w:t>
      </w:r>
    </w:p>
    <w:p w:rsidR="005873A6" w:rsidRPr="005555DC" w:rsidRDefault="000A0439" w:rsidP="005555DC">
      <w:pPr>
        <w:pStyle w:val="ListParagraph"/>
        <w:numPr>
          <w:ilvl w:val="0"/>
          <w:numId w:val="30"/>
        </w:numPr>
      </w:pPr>
      <w:r w:rsidRPr="005555DC">
        <w:t xml:space="preserve">Channel </w:t>
      </w:r>
      <w:r w:rsidR="00E160FC" w:rsidRPr="005555DC">
        <w:t>bandwidth</w:t>
      </w:r>
      <w:r w:rsidR="004B2225" w:rsidRPr="005555DC">
        <w:t xml:space="preserve">: </w:t>
      </w:r>
      <w:r w:rsidRPr="005555DC">
        <w:t>20MHz</w:t>
      </w:r>
      <w:r w:rsidR="00941DBE" w:rsidRPr="005555DC">
        <w:t xml:space="preserve"> with four bandwidth parts corresponding </w:t>
      </w:r>
      <w:r w:rsidR="004D3F98" w:rsidRPr="005555DC">
        <w:t xml:space="preserve">each </w:t>
      </w:r>
      <w:r w:rsidR="00941DBE" w:rsidRPr="005555DC">
        <w:t xml:space="preserve">to 25RBs, </w:t>
      </w:r>
      <w:r w:rsidR="004B2225" w:rsidRPr="005555DC">
        <w:t>same as in</w:t>
      </w:r>
      <w:r w:rsidR="00941DBE" w:rsidRPr="005555DC">
        <w:t xml:space="preserve"> 5MHz</w:t>
      </w:r>
      <w:r w:rsidR="004B2225" w:rsidRPr="005555DC">
        <w:t>;</w:t>
      </w:r>
    </w:p>
    <w:p w:rsidR="000A0439" w:rsidRPr="005555DC" w:rsidRDefault="000A0439" w:rsidP="004D3F98">
      <w:pPr>
        <w:numPr>
          <w:ilvl w:val="0"/>
          <w:numId w:val="30"/>
        </w:numPr>
      </w:pPr>
      <w:r w:rsidRPr="005555DC">
        <w:t>Number of UEs p</w:t>
      </w:r>
      <w:r w:rsidR="00941DBE" w:rsidRPr="005555DC">
        <w:t xml:space="preserve">er HeNB: </w:t>
      </w:r>
      <w:r w:rsidR="004D3F98" w:rsidRPr="005555DC">
        <w:t>1</w:t>
      </w:r>
      <w:r w:rsidR="00BB5F2F" w:rsidRPr="005555DC">
        <w:t>, SISO mode</w:t>
      </w:r>
      <w:r w:rsidR="004B2225" w:rsidRPr="005555DC">
        <w:t>;</w:t>
      </w:r>
    </w:p>
    <w:p w:rsidR="00776D46" w:rsidRPr="005555DC" w:rsidRDefault="00776D46" w:rsidP="004D3F98">
      <w:pPr>
        <w:numPr>
          <w:ilvl w:val="0"/>
          <w:numId w:val="30"/>
        </w:numPr>
      </w:pPr>
      <w:r w:rsidRPr="005555DC">
        <w:t>Number of UEs served by MeNB and placed in the HeNB area: 2;</w:t>
      </w:r>
    </w:p>
    <w:p w:rsidR="00941DBE" w:rsidRPr="005555DC" w:rsidRDefault="00941DBE" w:rsidP="000A0439">
      <w:pPr>
        <w:numPr>
          <w:ilvl w:val="0"/>
          <w:numId w:val="30"/>
        </w:numPr>
      </w:pPr>
      <w:r w:rsidRPr="005555DC">
        <w:t>The dual-strip deployment was considered over a number of floors varying between 1 and 6;</w:t>
      </w:r>
    </w:p>
    <w:p w:rsidR="004B2225" w:rsidRPr="005555DC" w:rsidRDefault="004B2225" w:rsidP="004D3F98">
      <w:pPr>
        <w:numPr>
          <w:ilvl w:val="0"/>
          <w:numId w:val="30"/>
        </w:numPr>
      </w:pPr>
      <w:r w:rsidRPr="005555DC">
        <w:t xml:space="preserve">One HeNB considers itself interfered if the average SNR received from an interfering </w:t>
      </w:r>
      <w:r w:rsidR="004D3F98" w:rsidRPr="005555DC">
        <w:t xml:space="preserve">HeNB </w:t>
      </w:r>
      <w:r w:rsidRPr="005555DC">
        <w:t>is greater than the SNR of the serving HeNB minus 15 dB.</w:t>
      </w:r>
    </w:p>
    <w:p w:rsidR="005873A6" w:rsidRPr="00E71DA9" w:rsidRDefault="007F723D" w:rsidP="00063C0B">
      <w:pPr>
        <w:ind w:left="1170"/>
        <w:rPr>
          <w:rFonts w:eastAsia="Batang"/>
        </w:rPr>
      </w:pPr>
      <w:r w:rsidRPr="005555DC">
        <w:rPr>
          <w:rFonts w:eastAsia="Batang"/>
        </w:rPr>
      </w:r>
      <w:r w:rsidRPr="00E71DA9">
        <w:rPr>
          <w:rFonts w:eastAsia="Batang"/>
        </w:rPr>
        <w:pict>
          <v:group id="_x0000_s1091" editas="canvas" style="width:375.65pt;height:146.2pt;mso-position-horizontal-relative:char;mso-position-vertical-relative:line" coordorigin="2872,10232" coordsize="7513,2924">
            <o:lock v:ext="edit" aspectratio="t"/>
            <v:shape id="_x0000_s1092" type="#_x0000_t75" style="position:absolute;left:2872;top:10232;width:7513;height:2924" o:preferrelative="f">
              <v:fill o:detectmouseclick="t"/>
              <v:path o:extrusionok="t" o:connecttype="none"/>
              <o:lock v:ext="edit" text="t"/>
            </v:shape>
            <v:group id="_x0000_s1093" style="position:absolute;left:3082;top:10330;width:7303;height:2826" coordorigin="2999,10330" coordsize="7303,2826">
              <v:shape id="_x0000_s1094" type="#_x0000_t75" style="position:absolute;left:2999;top:10330;width:7303;height:2826">
                <v:imagedata r:id="rId11" o:title=""/>
              </v:shape>
              <v:shape id="_x0000_s1095" type="#_x0000_t75" style="position:absolute;left:5077;top:11565;width:409;height:409">
                <v:imagedata r:id="rId12" o:title="MC900433869[1]"/>
              </v:shape>
              <v:shape id="_x0000_s1096" type="#_x0000_t202" style="position:absolute;left:5077;top:11974;width:586;height:356" stroked="f">
                <v:textbox style="mso-next-textbox:#_x0000_s1096">
                  <w:txbxContent>
                    <w:p w:rsidR="005C6549" w:rsidRPr="004A6D61" w:rsidRDefault="005C6549" w:rsidP="00355991">
                      <w:pPr>
                        <w:rPr>
                          <w:color w:val="0070C0"/>
                        </w:rPr>
                      </w:pPr>
                      <w:r w:rsidRPr="004A6D61">
                        <w:rPr>
                          <w:color w:val="0070C0"/>
                        </w:rPr>
                        <w:t>UE</w:t>
                      </w:r>
                    </w:p>
                  </w:txbxContent>
                </v:textbox>
              </v:shape>
              <v:shape id="_x0000_s1097" type="#_x0000_t202" style="position:absolute;left:7484;top:11527;width:1084;height:356" filled="f" stroked="f">
                <v:textbox style="mso-next-textbox:#_x0000_s1097">
                  <w:txbxContent>
                    <w:p w:rsidR="005C6549" w:rsidRPr="004A6D61" w:rsidRDefault="005C6549" w:rsidP="00355991">
                      <w:pPr>
                        <w:rPr>
                          <w:color w:val="0070C0"/>
                        </w:rPr>
                      </w:pPr>
                      <w:r>
                        <w:rPr>
                          <w:color w:val="0070C0"/>
                        </w:rPr>
                        <w:t>HeNBs</w:t>
                      </w:r>
                    </w:p>
                  </w:txbxContent>
                </v:textbox>
              </v:shape>
              <v:shape id="_x0000_s1098" type="#_x0000_t202" style="position:absolute;left:4372;top:11456;width:969;height:356" filled="f" stroked="f">
                <v:textbox style="mso-next-textbox:#_x0000_s1098">
                  <w:txbxContent>
                    <w:p w:rsidR="005C6549" w:rsidRPr="004A6D61" w:rsidRDefault="005C6549" w:rsidP="00355991">
                      <w:pPr>
                        <w:rPr>
                          <w:color w:val="0070C0"/>
                        </w:rPr>
                      </w:pPr>
                      <w:r>
                        <w:rPr>
                          <w:color w:val="0070C0"/>
                        </w:rPr>
                        <w:t>MeNB</w:t>
                      </w:r>
                    </w:p>
                  </w:txbxContent>
                </v:textbox>
              </v:shape>
            </v:group>
            <w10:wrap type="none"/>
            <w10:anchorlock/>
          </v:group>
          <o:OLEObject Type="Embed" ProgID="PBrush" ShapeID="_x0000_s1094" DrawAspect="Content" ObjectID="_1381829565" r:id="rId13"/>
        </w:pict>
      </w:r>
    </w:p>
    <w:p w:rsidR="00355991" w:rsidRPr="005555DC" w:rsidRDefault="00355991" w:rsidP="00355991">
      <w:pPr>
        <w:pStyle w:val="Caption"/>
        <w:jc w:val="center"/>
      </w:pPr>
      <w:bookmarkStart w:id="4" w:name="_Ref307425682"/>
      <w:r w:rsidRPr="00772F36">
        <w:t xml:space="preserve">Figure </w:t>
      </w:r>
      <w:r w:rsidR="002A1452" w:rsidRPr="004B25BC">
        <w:fldChar w:fldCharType="begin"/>
      </w:r>
      <w:r w:rsidRPr="005555DC">
        <w:instrText xml:space="preserve"> SEQ Figure \* ARABIC </w:instrText>
      </w:r>
      <w:r w:rsidR="002A1452" w:rsidRPr="005555DC">
        <w:fldChar w:fldCharType="separate"/>
      </w:r>
      <w:r w:rsidRPr="005555DC">
        <w:rPr>
          <w:noProof/>
        </w:rPr>
        <w:t>2</w:t>
      </w:r>
      <w:r w:rsidR="002A1452" w:rsidRPr="005555DC">
        <w:fldChar w:fldCharType="end"/>
      </w:r>
      <w:bookmarkEnd w:id="4"/>
      <w:r w:rsidR="001306CB" w:rsidRPr="005555DC">
        <w:t>:</w:t>
      </w:r>
      <w:r w:rsidRPr="005555DC">
        <w:t xml:space="preserve"> Deployment scenario</w:t>
      </w:r>
    </w:p>
    <w:p w:rsidR="005555DC" w:rsidRDefault="005555DC" w:rsidP="004D3F98">
      <w:pPr>
        <w:spacing w:after="0"/>
        <w:jc w:val="both"/>
      </w:pPr>
    </w:p>
    <w:p w:rsidR="005555DC" w:rsidRDefault="0092253A" w:rsidP="004D3F98">
      <w:pPr>
        <w:spacing w:after="0"/>
        <w:jc w:val="both"/>
      </w:pPr>
      <w:r w:rsidRPr="00E71DA9">
        <w:fldChar w:fldCharType="begin"/>
      </w:r>
      <w:r w:rsidRPr="005555DC">
        <w:instrText xml:space="preserve"> REF _Ref307851854 \h  \* MERGEFORMAT </w:instrText>
      </w:r>
      <w:r w:rsidRPr="005555DC">
        <w:fldChar w:fldCharType="separate"/>
      </w:r>
      <w:r w:rsidR="00B63E52" w:rsidRPr="00E71DA9">
        <w:t xml:space="preserve">Figure </w:t>
      </w:r>
      <w:r w:rsidR="00B63E52" w:rsidRPr="00E71DA9">
        <w:t>3</w:t>
      </w:r>
      <w:r w:rsidRPr="00E71DA9">
        <w:fldChar w:fldCharType="end"/>
      </w:r>
      <w:r w:rsidR="004B2225" w:rsidRPr="00E71DA9">
        <w:t>,</w:t>
      </w:r>
      <w:r w:rsidR="00B63E52" w:rsidRPr="00E71DA9">
        <w:t xml:space="preserve"> </w:t>
      </w:r>
      <w:r w:rsidR="002A1452" w:rsidRPr="00E71DA9">
        <w:fldChar w:fldCharType="begin"/>
      </w:r>
      <w:r w:rsidR="00B63E52" w:rsidRPr="005555DC">
        <w:instrText xml:space="preserve"> REF _Ref307851859 \h </w:instrText>
      </w:r>
      <w:r w:rsidR="002A1452" w:rsidRPr="005555DC">
        <w:fldChar w:fldCharType="separate"/>
      </w:r>
      <w:r w:rsidR="00B63E52" w:rsidRPr="00E71DA9">
        <w:t xml:space="preserve">Figure </w:t>
      </w:r>
      <w:r w:rsidR="00B63E52" w:rsidRPr="00E71DA9">
        <w:rPr>
          <w:noProof/>
        </w:rPr>
        <w:t>4</w:t>
      </w:r>
      <w:r w:rsidR="002A1452" w:rsidRPr="00E71DA9">
        <w:fldChar w:fldCharType="end"/>
      </w:r>
      <w:r w:rsidR="00B63E52" w:rsidRPr="00E71DA9">
        <w:t xml:space="preserve"> and</w:t>
      </w:r>
      <w:r w:rsidR="004B2225" w:rsidRPr="00E71DA9">
        <w:t xml:space="preserve"> </w:t>
      </w:r>
      <w:r w:rsidRPr="00E71DA9">
        <w:fldChar w:fldCharType="begin"/>
      </w:r>
      <w:r w:rsidRPr="005555DC">
        <w:instrText xml:space="preserve"> REF _Ref307851857 \h  \* MERGEFORMAT </w:instrText>
      </w:r>
      <w:r w:rsidRPr="005555DC">
        <w:fldChar w:fldCharType="separate"/>
      </w:r>
      <w:r w:rsidR="00B63E52" w:rsidRPr="00E71DA9">
        <w:t>Fig</w:t>
      </w:r>
      <w:r w:rsidR="00B63E52" w:rsidRPr="00E71DA9">
        <w:t>u</w:t>
      </w:r>
      <w:r w:rsidR="00B63E52" w:rsidRPr="00E71DA9">
        <w:t>re 5</w:t>
      </w:r>
      <w:r w:rsidRPr="00E71DA9">
        <w:fldChar w:fldCharType="end"/>
      </w:r>
      <w:r w:rsidR="00B63E52" w:rsidRPr="00E71DA9">
        <w:t xml:space="preserve"> </w:t>
      </w:r>
      <w:r w:rsidR="004B2225" w:rsidRPr="00E71DA9">
        <w:t xml:space="preserve">correspond to the </w:t>
      </w:r>
      <w:r w:rsidR="00B63E52" w:rsidRPr="00E71DA9">
        <w:t xml:space="preserve">simulation </w:t>
      </w:r>
      <w:r w:rsidR="004B2225" w:rsidRPr="00772F36">
        <w:t>results for HeNBs</w:t>
      </w:r>
      <w:r w:rsidR="005C0068" w:rsidRPr="004B25BC">
        <w:t xml:space="preserve">. </w:t>
      </w:r>
    </w:p>
    <w:p w:rsidR="005555DC" w:rsidRDefault="005555DC" w:rsidP="004D3F98">
      <w:pPr>
        <w:spacing w:after="0"/>
        <w:jc w:val="both"/>
      </w:pPr>
    </w:p>
    <w:p w:rsidR="004B2225" w:rsidRPr="005555DC" w:rsidRDefault="005C0068" w:rsidP="004D3F98">
      <w:pPr>
        <w:spacing w:after="0"/>
        <w:jc w:val="both"/>
      </w:pPr>
      <w:r w:rsidRPr="004B25BC">
        <w:t xml:space="preserve">In </w:t>
      </w:r>
      <w:r w:rsidR="002A1452" w:rsidRPr="00E71DA9">
        <w:fldChar w:fldCharType="begin"/>
      </w:r>
      <w:r w:rsidRPr="005555DC">
        <w:instrText xml:space="preserve"> REF _Ref307851854 \h </w:instrText>
      </w:r>
      <w:r w:rsidR="002A1452" w:rsidRPr="005555DC">
        <w:fldChar w:fldCharType="separate"/>
      </w:r>
      <w:r w:rsidRPr="00E71DA9">
        <w:t>Figu</w:t>
      </w:r>
      <w:r w:rsidRPr="00E71DA9">
        <w:t>r</w:t>
      </w:r>
      <w:r w:rsidRPr="00E71DA9">
        <w:t xml:space="preserve">e </w:t>
      </w:r>
      <w:r w:rsidRPr="00E71DA9">
        <w:rPr>
          <w:noProof/>
        </w:rPr>
        <w:t>3</w:t>
      </w:r>
      <w:r w:rsidR="002A1452" w:rsidRPr="00E71DA9">
        <w:fldChar w:fldCharType="end"/>
      </w:r>
      <w:r w:rsidRPr="00E71DA9">
        <w:t>, the</w:t>
      </w:r>
      <w:r w:rsidR="00A029A9" w:rsidRPr="00E71DA9">
        <w:t xml:space="preserve"> operating frequency channel </w:t>
      </w:r>
      <w:r w:rsidRPr="00E71DA9">
        <w:t>has</w:t>
      </w:r>
      <w:r w:rsidR="00A029A9" w:rsidRPr="00772F36">
        <w:t xml:space="preserve"> 5MHz.</w:t>
      </w:r>
      <w:r w:rsidR="004B2225" w:rsidRPr="004B25BC">
        <w:t xml:space="preserve"> </w:t>
      </w:r>
      <w:r w:rsidRPr="005555DC">
        <w:t xml:space="preserve">The average HeNB throughput depends on the number of active HeNBs in the simulated area. In </w:t>
      </w:r>
      <w:r w:rsidR="0092253A" w:rsidRPr="00E71DA9">
        <w:fldChar w:fldCharType="begin"/>
      </w:r>
      <w:r w:rsidR="0092253A" w:rsidRPr="005555DC">
        <w:instrText xml:space="preserve"> REF _Ref307851854 \h  \* MERGEFORMAT </w:instrText>
      </w:r>
      <w:r w:rsidR="0092253A" w:rsidRPr="005555DC">
        <w:fldChar w:fldCharType="separate"/>
      </w:r>
      <w:r w:rsidRPr="00E71DA9">
        <w:t>Figure 3</w:t>
      </w:r>
      <w:r w:rsidR="0092253A" w:rsidRPr="00E71DA9">
        <w:fldChar w:fldCharType="end"/>
      </w:r>
      <w:r w:rsidRPr="00E71DA9">
        <w:t xml:space="preserve"> right, the number of </w:t>
      </w:r>
      <w:r w:rsidR="00617818" w:rsidRPr="00E71DA9">
        <w:t xml:space="preserve">active </w:t>
      </w:r>
      <w:r w:rsidRPr="00E71DA9">
        <w:t xml:space="preserve">HeNBs in the area is 6. The </w:t>
      </w:r>
      <w:r w:rsidRPr="00772F36">
        <w:t xml:space="preserve">total HeNB throughput gain is </w:t>
      </w:r>
      <w:proofErr w:type="spellStart"/>
      <w:r w:rsidRPr="00772F36">
        <w:t>aprox</w:t>
      </w:r>
      <w:proofErr w:type="spellEnd"/>
      <w:r w:rsidRPr="00772F36">
        <w:t xml:space="preserve">. </w:t>
      </w:r>
      <w:proofErr w:type="gramStart"/>
      <w:r w:rsidR="004D3F98" w:rsidRPr="004B25BC">
        <w:t>2Mb</w:t>
      </w:r>
      <w:r w:rsidRPr="005555DC">
        <w:t>/s.</w:t>
      </w:r>
      <w:proofErr w:type="gramEnd"/>
    </w:p>
    <w:p w:rsidR="004B2225" w:rsidRPr="005555DC" w:rsidRDefault="004B2225" w:rsidP="009501B4">
      <w:pPr>
        <w:spacing w:after="0"/>
        <w:jc w:val="both"/>
      </w:pPr>
    </w:p>
    <w:p w:rsidR="004B2225" w:rsidRPr="005555DC" w:rsidRDefault="004B2225" w:rsidP="009501B4">
      <w:pPr>
        <w:spacing w:after="0"/>
        <w:jc w:val="both"/>
      </w:pPr>
    </w:p>
    <w:p w:rsidR="004B2225" w:rsidRPr="00E71DA9" w:rsidRDefault="004B2225" w:rsidP="009501B4">
      <w:r w:rsidRPr="00E71DA9">
        <w:rPr>
          <w:noProof/>
          <w:lang w:eastAsia="en-US" w:bidi="he-IL"/>
        </w:rPr>
        <w:drawing>
          <wp:inline distT="0" distB="0" distL="0" distR="0" wp14:anchorId="164C99CA" wp14:editId="13B49FD8">
            <wp:extent cx="2844000" cy="2131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71DA9">
        <w:t xml:space="preserve"> </w:t>
      </w:r>
      <w:r w:rsidRPr="00E71DA9">
        <w:rPr>
          <w:noProof/>
          <w:lang w:eastAsia="en-US" w:bidi="he-IL"/>
        </w:rPr>
        <w:drawing>
          <wp:inline distT="0" distB="0" distL="0" distR="0" wp14:anchorId="1364E38F" wp14:editId="207AA05F">
            <wp:extent cx="2844000" cy="213120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4B2225" w:rsidRPr="005555DC" w:rsidRDefault="004B2225" w:rsidP="001177CF">
      <w:pPr>
        <w:jc w:val="center"/>
        <w:rPr>
          <w:b/>
          <w:bCs/>
        </w:rPr>
      </w:pPr>
      <w:bookmarkStart w:id="5" w:name="_Ref307851854"/>
      <w:r w:rsidRPr="00E71DA9">
        <w:rPr>
          <w:b/>
          <w:bCs/>
        </w:rPr>
        <w:t xml:space="preserve">Figure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9501B4" w:rsidRPr="00E71DA9">
        <w:rPr>
          <w:b/>
          <w:bCs/>
          <w:noProof/>
        </w:rPr>
        <w:t>3</w:t>
      </w:r>
      <w:r w:rsidR="002A1452" w:rsidRPr="00E71DA9">
        <w:rPr>
          <w:b/>
          <w:bCs/>
        </w:rPr>
        <w:fldChar w:fldCharType="end"/>
      </w:r>
      <w:bookmarkEnd w:id="5"/>
      <w:r w:rsidR="001177CF" w:rsidRPr="00E71DA9">
        <w:rPr>
          <w:b/>
          <w:bCs/>
        </w:rPr>
        <w:t xml:space="preserve"> HeNB</w:t>
      </w:r>
      <w:r w:rsidR="005C0068" w:rsidRPr="00E71DA9">
        <w:rPr>
          <w:b/>
          <w:bCs/>
        </w:rPr>
        <w:t xml:space="preserve"> throughput </w:t>
      </w:r>
      <w:r w:rsidR="001177CF" w:rsidRPr="00E71DA9">
        <w:rPr>
          <w:b/>
          <w:bCs/>
        </w:rPr>
        <w:t>Left:</w:t>
      </w:r>
      <w:r w:rsidR="005555DC">
        <w:rPr>
          <w:b/>
          <w:bCs/>
        </w:rPr>
        <w:t xml:space="preserve"> </w:t>
      </w:r>
      <w:r w:rsidR="005C0068" w:rsidRPr="00772F36">
        <w:rPr>
          <w:b/>
          <w:bCs/>
        </w:rPr>
        <w:t>vs. HeNB number</w:t>
      </w:r>
      <w:r w:rsidRPr="004B25BC">
        <w:rPr>
          <w:b/>
          <w:bCs/>
        </w:rPr>
        <w:t xml:space="preserve">, Right: </w:t>
      </w:r>
      <w:r w:rsidR="001177CF" w:rsidRPr="005555DC">
        <w:rPr>
          <w:b/>
          <w:bCs/>
        </w:rPr>
        <w:t>6 active HeNBs, throu</w:t>
      </w:r>
      <w:r w:rsidR="001306CB" w:rsidRPr="005555DC">
        <w:rPr>
          <w:b/>
          <w:bCs/>
        </w:rPr>
        <w:t>gh</w:t>
      </w:r>
      <w:r w:rsidR="001177CF" w:rsidRPr="005555DC">
        <w:rPr>
          <w:b/>
          <w:bCs/>
        </w:rPr>
        <w:t>put vs. iteration number</w:t>
      </w:r>
    </w:p>
    <w:p w:rsidR="004B2225" w:rsidRPr="005555DC" w:rsidRDefault="0092253A" w:rsidP="00617818">
      <w:pPr>
        <w:spacing w:after="0"/>
      </w:pPr>
      <w:r w:rsidRPr="00E71DA9">
        <w:fldChar w:fldCharType="begin"/>
      </w:r>
      <w:r w:rsidRPr="005555DC">
        <w:instrText xml:space="preserve"> REF _Ref307851859 \h  \* MERGEFORMAT </w:instrText>
      </w:r>
      <w:r w:rsidRPr="005555DC">
        <w:fldChar w:fldCharType="separate"/>
      </w:r>
      <w:r w:rsidR="00695B87" w:rsidRPr="00E71DA9">
        <w:t>Figure 4</w:t>
      </w:r>
      <w:r w:rsidRPr="00E71DA9">
        <w:fldChar w:fldCharType="end"/>
      </w:r>
      <w:r w:rsidR="009501B4" w:rsidRPr="00E71DA9">
        <w:t xml:space="preserve"> </w:t>
      </w:r>
      <w:r w:rsidR="00617818" w:rsidRPr="00E71DA9">
        <w:t>L</w:t>
      </w:r>
      <w:r w:rsidR="009501B4" w:rsidRPr="00772F36">
        <w:t xml:space="preserve">eft depicts the percentage of HeNB users supporting the maximum MCS versus the average number of active HeNBs in the area. On the other hand, </w:t>
      </w:r>
      <w:r w:rsidRPr="00E71DA9">
        <w:fldChar w:fldCharType="begin"/>
      </w:r>
      <w:r w:rsidRPr="005555DC">
        <w:instrText xml:space="preserve"> REF _Ref307851859 \h  \* MERGEFORMAT </w:instrText>
      </w:r>
      <w:r w:rsidRPr="005555DC">
        <w:fldChar w:fldCharType="separate"/>
      </w:r>
      <w:r w:rsidR="00695B87" w:rsidRPr="00E71DA9">
        <w:t>Figure 4</w:t>
      </w:r>
      <w:r w:rsidRPr="00E71DA9">
        <w:fldChar w:fldCharType="end"/>
      </w:r>
      <w:r w:rsidR="009501B4" w:rsidRPr="00E71DA9">
        <w:t xml:space="preserve"> right depicts the cumulative density function of the MCS supported by a HeNB user in the allocated bandwidth part, considering an average of 6 active HeNB in the simulated area. </w:t>
      </w:r>
      <w:r w:rsidR="001306CB" w:rsidRPr="005555DC">
        <w:t>Given that t</w:t>
      </w:r>
      <w:r w:rsidR="001306CB" w:rsidRPr="005555DC">
        <w:t>he pricing-based scheme would greatly benefit from the existence of higher rate MCS</w:t>
      </w:r>
      <w:r w:rsidR="001306CB" w:rsidRPr="005555DC">
        <w:t>, we have evaluated the CDF of MCS usage</w:t>
      </w:r>
      <w:r w:rsidR="001306CB" w:rsidRPr="005555DC">
        <w:t>.</w:t>
      </w:r>
      <w:r w:rsidR="001306CB" w:rsidRPr="005555DC">
        <w:t xml:space="preserve"> </w:t>
      </w:r>
      <w:r w:rsidR="009501B4" w:rsidRPr="005555DC">
        <w:t xml:space="preserve">In </w:t>
      </w:r>
      <w:r w:rsidR="001306CB" w:rsidRPr="005555DC">
        <w:t>the considered</w:t>
      </w:r>
      <w:r w:rsidR="009501B4" w:rsidRPr="005555DC">
        <w:t xml:space="preserve"> case, the use of pricing allows 90% of the users to support the highest MCS. This value is reduced to 70% when pricing is not used. </w:t>
      </w:r>
    </w:p>
    <w:p w:rsidR="004B2225" w:rsidRPr="00E71DA9" w:rsidRDefault="004B2225" w:rsidP="009501B4">
      <w:r w:rsidRPr="00E71DA9">
        <w:rPr>
          <w:noProof/>
          <w:lang w:eastAsia="en-US" w:bidi="he-IL"/>
        </w:rPr>
        <w:lastRenderedPageBreak/>
        <w:drawing>
          <wp:inline distT="0" distB="0" distL="0" distR="0" wp14:anchorId="184F92BA" wp14:editId="3FBC9EEB">
            <wp:extent cx="2844000" cy="21312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71DA9">
        <w:t xml:space="preserve"> </w:t>
      </w:r>
      <w:r w:rsidRPr="00E71DA9">
        <w:rPr>
          <w:noProof/>
          <w:lang w:eastAsia="en-US" w:bidi="he-IL"/>
        </w:rPr>
        <w:drawing>
          <wp:inline distT="0" distB="0" distL="0" distR="0" wp14:anchorId="422983CC" wp14:editId="4DB20E90">
            <wp:extent cx="2844000" cy="2131200"/>
            <wp:effectExtent l="0" t="0" r="0" b="0"/>
            <wp:docPr id="2"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4B2225" w:rsidRPr="005555DC" w:rsidRDefault="004B2225" w:rsidP="001177CF">
      <w:pPr>
        <w:jc w:val="center"/>
        <w:rPr>
          <w:b/>
          <w:bCs/>
        </w:rPr>
      </w:pPr>
      <w:bookmarkStart w:id="6" w:name="_Ref307851859"/>
      <w:r w:rsidRPr="00E71DA9">
        <w:rPr>
          <w:b/>
          <w:bCs/>
        </w:rPr>
        <w:t xml:space="preserve">Figure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457C10" w:rsidRPr="00E71DA9">
        <w:rPr>
          <w:b/>
          <w:bCs/>
          <w:noProof/>
        </w:rPr>
        <w:t>4</w:t>
      </w:r>
      <w:r w:rsidR="002A1452" w:rsidRPr="00E71DA9">
        <w:rPr>
          <w:b/>
          <w:bCs/>
        </w:rPr>
        <w:fldChar w:fldCharType="end"/>
      </w:r>
      <w:bookmarkEnd w:id="6"/>
      <w:r w:rsidRPr="00E71DA9">
        <w:rPr>
          <w:b/>
          <w:bCs/>
        </w:rPr>
        <w:t>: HeNB users supporting the maximum MCS</w:t>
      </w:r>
      <w:r w:rsidR="001177CF" w:rsidRPr="00E71DA9">
        <w:rPr>
          <w:b/>
          <w:bCs/>
        </w:rPr>
        <w:t>;</w:t>
      </w:r>
      <w:r w:rsidRPr="00772F36">
        <w:rPr>
          <w:b/>
          <w:bCs/>
        </w:rPr>
        <w:t xml:space="preserve"> </w:t>
      </w:r>
      <w:r w:rsidR="001177CF" w:rsidRPr="004B25BC">
        <w:rPr>
          <w:b/>
          <w:bCs/>
        </w:rPr>
        <w:t>Left: percentage; Right: CDF</w:t>
      </w:r>
      <w:r w:rsidR="00617818" w:rsidRPr="004B25BC">
        <w:rPr>
          <w:b/>
          <w:bCs/>
        </w:rPr>
        <w:t xml:space="preserve"> of MCS</w:t>
      </w:r>
      <w:r w:rsidR="00617818" w:rsidRPr="005555DC">
        <w:rPr>
          <w:b/>
          <w:bCs/>
        </w:rPr>
        <w:t xml:space="preserve"> for 6 active HeNBs</w:t>
      </w:r>
    </w:p>
    <w:p w:rsidR="00457C10" w:rsidRPr="005555DC" w:rsidRDefault="00457C10" w:rsidP="00617818">
      <w:pPr>
        <w:spacing w:after="0"/>
      </w:pPr>
      <w:r w:rsidRPr="005555DC">
        <w:t xml:space="preserve">Using the maximum MCS translates (see </w:t>
      </w:r>
      <w:r w:rsidR="0092253A" w:rsidRPr="00E71DA9">
        <w:fldChar w:fldCharType="begin"/>
      </w:r>
      <w:r w:rsidR="0092253A" w:rsidRPr="005555DC">
        <w:instrText xml:space="preserve"> REF _Ref307851857 \h  \* MERGEFORMAT </w:instrText>
      </w:r>
      <w:r w:rsidR="0092253A" w:rsidRPr="005555DC">
        <w:fldChar w:fldCharType="separate"/>
      </w:r>
      <w:r w:rsidR="001177CF" w:rsidRPr="00E71DA9">
        <w:t xml:space="preserve">Figure </w:t>
      </w:r>
      <w:r w:rsidR="001177CF" w:rsidRPr="00772F36">
        <w:t>5</w:t>
      </w:r>
      <w:r w:rsidR="0092253A" w:rsidRPr="00E71DA9">
        <w:fldChar w:fldCharType="end"/>
      </w:r>
      <w:r w:rsidRPr="00E71DA9">
        <w:t xml:space="preserve"> </w:t>
      </w:r>
      <w:r w:rsidR="00617818" w:rsidRPr="00772F36">
        <w:t>R</w:t>
      </w:r>
      <w:r w:rsidR="00617818" w:rsidRPr="004B25BC">
        <w:t>ight</w:t>
      </w:r>
      <w:r w:rsidRPr="004B25BC">
        <w:t>) to a maximum throughput of approximately 21 Mbps (considering the physical overhead) in the selected bandwidth part (5 MHz). If pricing is not used, 30% of the users will achieve a thr</w:t>
      </w:r>
      <w:r w:rsidRPr="005555DC">
        <w:t>oughput below this value, while only 10% of the users will be below this throughput value if pricing is used.</w:t>
      </w:r>
    </w:p>
    <w:p w:rsidR="00457C10" w:rsidRPr="005555DC" w:rsidRDefault="00457C10" w:rsidP="00457C10">
      <w:pPr>
        <w:spacing w:after="0"/>
        <w:jc w:val="both"/>
      </w:pPr>
    </w:p>
    <w:p w:rsidR="004B2225" w:rsidRPr="00E71DA9" w:rsidRDefault="004B2225" w:rsidP="009501B4">
      <w:r w:rsidRPr="00E71DA9">
        <w:rPr>
          <w:noProof/>
          <w:lang w:eastAsia="en-US" w:bidi="he-IL"/>
        </w:rPr>
        <w:drawing>
          <wp:inline distT="0" distB="0" distL="0" distR="0" wp14:anchorId="782F50E4" wp14:editId="4A3F3E7A">
            <wp:extent cx="2844000" cy="2131200"/>
            <wp:effectExtent l="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71DA9">
        <w:t xml:space="preserve"> </w:t>
      </w:r>
      <w:r w:rsidRPr="00E71DA9">
        <w:rPr>
          <w:noProof/>
          <w:lang w:eastAsia="en-US" w:bidi="he-IL"/>
        </w:rPr>
        <w:drawing>
          <wp:inline distT="0" distB="0" distL="0" distR="0" wp14:anchorId="774CADB3" wp14:editId="53B0B4FF">
            <wp:extent cx="2844000" cy="213120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1936BC" w:rsidRPr="005555DC" w:rsidRDefault="004B2225" w:rsidP="009501B4">
      <w:pPr>
        <w:jc w:val="center"/>
        <w:rPr>
          <w:b/>
          <w:bCs/>
        </w:rPr>
      </w:pPr>
      <w:bookmarkStart w:id="7" w:name="_Ref307851857"/>
      <w:r w:rsidRPr="00E71DA9">
        <w:rPr>
          <w:b/>
          <w:bCs/>
        </w:rPr>
        <w:t xml:space="preserve">Figure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457C10" w:rsidRPr="00E71DA9">
        <w:rPr>
          <w:b/>
          <w:bCs/>
          <w:noProof/>
        </w:rPr>
        <w:t>5</w:t>
      </w:r>
      <w:r w:rsidR="002A1452" w:rsidRPr="00E71DA9">
        <w:rPr>
          <w:b/>
          <w:bCs/>
        </w:rPr>
        <w:fldChar w:fldCharType="end"/>
      </w:r>
      <w:bookmarkEnd w:id="7"/>
      <w:r w:rsidRPr="00E71DA9">
        <w:rPr>
          <w:b/>
          <w:bCs/>
        </w:rPr>
        <w:t xml:space="preserve">: </w:t>
      </w:r>
      <w:r w:rsidR="001936BC" w:rsidRPr="00E71DA9">
        <w:rPr>
          <w:b/>
          <w:bCs/>
        </w:rPr>
        <w:t>Left: minimum throughput</w:t>
      </w:r>
      <w:r w:rsidR="001936BC" w:rsidRPr="00772F36">
        <w:rPr>
          <w:b/>
          <w:bCs/>
        </w:rPr>
        <w:t>;</w:t>
      </w:r>
      <w:r w:rsidR="001936BC" w:rsidRPr="004B25BC">
        <w:rPr>
          <w:b/>
          <w:bCs/>
        </w:rPr>
        <w:t xml:space="preserve"> Right: CDF</w:t>
      </w:r>
      <w:r w:rsidR="00617818" w:rsidRPr="004B25BC">
        <w:rPr>
          <w:b/>
          <w:bCs/>
        </w:rPr>
        <w:t xml:space="preserve"> </w:t>
      </w:r>
      <w:r w:rsidR="00617818" w:rsidRPr="005555DC">
        <w:rPr>
          <w:b/>
          <w:bCs/>
        </w:rPr>
        <w:t>of MCS for 6 active HeNBs</w:t>
      </w:r>
    </w:p>
    <w:p w:rsidR="00C91E74" w:rsidRPr="005555DC" w:rsidRDefault="001936BC" w:rsidP="00617818">
      <w:pPr>
        <w:spacing w:after="0"/>
        <w:jc w:val="both"/>
      </w:pPr>
      <w:r w:rsidRPr="005555DC">
        <w:t xml:space="preserve">In </w:t>
      </w:r>
      <w:r w:rsidR="0092253A" w:rsidRPr="00E71DA9">
        <w:fldChar w:fldCharType="begin"/>
      </w:r>
      <w:r w:rsidR="0092253A" w:rsidRPr="005555DC">
        <w:instrText xml:space="preserve"> REF _Ref307851857 \h  \* MERGEFORMAT </w:instrText>
      </w:r>
      <w:r w:rsidR="0092253A" w:rsidRPr="005555DC">
        <w:fldChar w:fldCharType="separate"/>
      </w:r>
      <w:r w:rsidRPr="00E71DA9">
        <w:t xml:space="preserve">Figure </w:t>
      </w:r>
      <w:r w:rsidRPr="00772F36">
        <w:t>5</w:t>
      </w:r>
      <w:r w:rsidR="0092253A" w:rsidRPr="00E71DA9">
        <w:fldChar w:fldCharType="end"/>
      </w:r>
      <w:r w:rsidRPr="00E71DA9">
        <w:t xml:space="preserve"> Left, is shown the m</w:t>
      </w:r>
      <w:r w:rsidR="004B2225" w:rsidRPr="00E71DA9">
        <w:t xml:space="preserve">inimum throughput for the best 80% of HeNB </w:t>
      </w:r>
      <w:r w:rsidRPr="00772F36">
        <w:t xml:space="preserve">users, while in </w:t>
      </w:r>
      <w:r w:rsidR="0092253A" w:rsidRPr="00E71DA9">
        <w:fldChar w:fldCharType="begin"/>
      </w:r>
      <w:r w:rsidR="0092253A" w:rsidRPr="005555DC">
        <w:instrText xml:space="preserve"> REF _Ref307851857 \h  \* MERGEFORMAT </w:instrText>
      </w:r>
      <w:r w:rsidR="0092253A" w:rsidRPr="005555DC">
        <w:fldChar w:fldCharType="separate"/>
      </w:r>
      <w:r w:rsidRPr="00E71DA9">
        <w:t xml:space="preserve">Figure </w:t>
      </w:r>
      <w:r w:rsidRPr="00772F36">
        <w:t>5</w:t>
      </w:r>
      <w:r w:rsidR="0092253A" w:rsidRPr="00E71DA9">
        <w:fldChar w:fldCharType="end"/>
      </w:r>
      <w:r w:rsidRPr="00E71DA9">
        <w:t xml:space="preserve"> Right is shown the </w:t>
      </w:r>
      <w:r w:rsidR="004B2225" w:rsidRPr="00772F36">
        <w:t>CDF of the throughput of HeNB users, for an average number of active HeNBs equal to 6.</w:t>
      </w:r>
      <w:r w:rsidR="00C91E74" w:rsidRPr="005555DC">
        <w:t xml:space="preserve"> If we consider the 80% best cases (see </w:t>
      </w:r>
      <w:r w:rsidR="00C91E74" w:rsidRPr="00E71DA9">
        <w:fldChar w:fldCharType="begin"/>
      </w:r>
      <w:r w:rsidR="00C91E74" w:rsidRPr="005555DC">
        <w:instrText xml:space="preserve"> REF _Ref307851857 \h  \* MERGEFORMAT </w:instrText>
      </w:r>
      <w:r w:rsidR="00C91E74" w:rsidRPr="005555DC">
        <w:fldChar w:fldCharType="separate"/>
      </w:r>
      <w:r w:rsidR="00C91E74" w:rsidRPr="00E71DA9">
        <w:t xml:space="preserve">Figure </w:t>
      </w:r>
      <w:r w:rsidR="00C91E74" w:rsidRPr="00772F36">
        <w:t>5</w:t>
      </w:r>
      <w:r w:rsidR="00C91E74" w:rsidRPr="00E71DA9">
        <w:fldChar w:fldCharType="end"/>
      </w:r>
      <w:r w:rsidR="00C91E74" w:rsidRPr="00E71DA9">
        <w:t xml:space="preserve"> </w:t>
      </w:r>
      <w:r w:rsidR="00617818" w:rsidRPr="00772F36">
        <w:t>L</w:t>
      </w:r>
      <w:r w:rsidR="00617818" w:rsidRPr="004B25BC">
        <w:t>eft</w:t>
      </w:r>
      <w:r w:rsidR="00C91E74" w:rsidRPr="004B25BC">
        <w:t>), the minim</w:t>
      </w:r>
      <w:r w:rsidR="00C91E74" w:rsidRPr="005555DC">
        <w:t>um throughput guaranteed for a HeNB user in the simulated area is 6 Mbps better with pricing than without pricing, for an average number of 6 active HeNBs. The difference in throughput increases to 10 Mbps for an average number of 1</w:t>
      </w:r>
      <w:r w:rsidR="000A5844" w:rsidRPr="005555DC">
        <w:t>8</w:t>
      </w:r>
      <w:r w:rsidR="00C91E74" w:rsidRPr="005555DC">
        <w:t xml:space="preserve"> HeNBs. The difference starts to decrease as the density of HeNBs grows due to the saturation of the system.</w:t>
      </w:r>
    </w:p>
    <w:p w:rsidR="004B2225" w:rsidRPr="005555DC" w:rsidRDefault="004B2225" w:rsidP="001936BC"/>
    <w:p w:rsidR="004D3F98" w:rsidRPr="00E71DA9" w:rsidRDefault="002A1452" w:rsidP="00695B87">
      <w:pPr>
        <w:spacing w:after="0"/>
        <w:jc w:val="both"/>
      </w:pPr>
      <w:r w:rsidRPr="00E71DA9">
        <w:fldChar w:fldCharType="begin"/>
      </w:r>
      <w:r w:rsidR="00695B87" w:rsidRPr="005555DC">
        <w:instrText xml:space="preserve"> REF _Ref307851860 \h </w:instrText>
      </w:r>
      <w:r w:rsidRPr="005555DC">
        <w:fldChar w:fldCharType="separate"/>
      </w:r>
      <w:r w:rsidR="00695B87" w:rsidRPr="00E71DA9">
        <w:t xml:space="preserve">Figure </w:t>
      </w:r>
      <w:r w:rsidR="00695B87" w:rsidRPr="00772F36">
        <w:rPr>
          <w:noProof/>
        </w:rPr>
        <w:t>6</w:t>
      </w:r>
      <w:r w:rsidRPr="00E71DA9">
        <w:fldChar w:fldCharType="end"/>
      </w:r>
      <w:r w:rsidR="00457C10" w:rsidRPr="00E71DA9">
        <w:t xml:space="preserve">, </w:t>
      </w:r>
      <w:r w:rsidR="0092253A" w:rsidRPr="00E71DA9">
        <w:fldChar w:fldCharType="begin"/>
      </w:r>
      <w:r w:rsidR="0092253A" w:rsidRPr="005555DC">
        <w:instrText xml:space="preserve"> REF _Ref307851863 \h  \* MERGEFORMAT </w:instrText>
      </w:r>
      <w:r w:rsidR="0092253A" w:rsidRPr="005555DC">
        <w:fldChar w:fldCharType="separate"/>
      </w:r>
      <w:r w:rsidR="00695B87" w:rsidRPr="00E71DA9">
        <w:t>Figur</w:t>
      </w:r>
      <w:r w:rsidR="00695B87" w:rsidRPr="00E71DA9">
        <w:t>e</w:t>
      </w:r>
      <w:r w:rsidR="00695B87" w:rsidRPr="00E71DA9">
        <w:t xml:space="preserve"> </w:t>
      </w:r>
      <w:r w:rsidR="00695B87" w:rsidRPr="00772F36">
        <w:t>7</w:t>
      </w:r>
      <w:r w:rsidR="0092253A" w:rsidRPr="00E71DA9">
        <w:fldChar w:fldCharType="end"/>
      </w:r>
      <w:r w:rsidR="00695B87" w:rsidRPr="00E71DA9">
        <w:t xml:space="preserve"> and </w:t>
      </w:r>
      <w:r w:rsidRPr="00E71DA9">
        <w:fldChar w:fldCharType="begin"/>
      </w:r>
      <w:r w:rsidR="00695B87" w:rsidRPr="005555DC">
        <w:instrText xml:space="preserve"> REF _Ref307851862 \h </w:instrText>
      </w:r>
      <w:r w:rsidRPr="005555DC">
        <w:fldChar w:fldCharType="separate"/>
      </w:r>
      <w:r w:rsidR="00695B87" w:rsidRPr="00E71DA9">
        <w:t>Figure</w:t>
      </w:r>
      <w:r w:rsidR="00695B87" w:rsidRPr="00E71DA9">
        <w:t xml:space="preserve"> </w:t>
      </w:r>
      <w:r w:rsidR="00695B87" w:rsidRPr="00772F36">
        <w:rPr>
          <w:noProof/>
        </w:rPr>
        <w:t>8</w:t>
      </w:r>
      <w:r w:rsidRPr="00E71DA9">
        <w:fldChar w:fldCharType="end"/>
      </w:r>
      <w:r w:rsidR="00457C10" w:rsidRPr="00E71DA9">
        <w:t xml:space="preserve"> correspond to the results for the MeNB. </w:t>
      </w:r>
    </w:p>
    <w:p w:rsidR="004D3F98" w:rsidRPr="005555DC" w:rsidRDefault="004D3F98" w:rsidP="00695B87">
      <w:pPr>
        <w:spacing w:after="0"/>
        <w:jc w:val="both"/>
      </w:pPr>
    </w:p>
    <w:p w:rsidR="00457C10" w:rsidRPr="005555DC" w:rsidRDefault="0092253A" w:rsidP="00617818">
      <w:r w:rsidRPr="00E71DA9">
        <w:fldChar w:fldCharType="begin"/>
      </w:r>
      <w:r w:rsidRPr="005555DC">
        <w:instrText xml:space="preserve"> REF _Ref307851860 \h  \* MERGEFORMAT </w:instrText>
      </w:r>
      <w:r w:rsidRPr="005555DC">
        <w:fldChar w:fldCharType="separate"/>
      </w:r>
      <w:r w:rsidR="00CB75F2" w:rsidRPr="00E71DA9">
        <w:t>Figure 6</w:t>
      </w:r>
      <w:r w:rsidRPr="00E71DA9">
        <w:fldChar w:fldCharType="end"/>
      </w:r>
      <w:r w:rsidR="00CB75F2" w:rsidRPr="00E71DA9">
        <w:t xml:space="preserve"> </w:t>
      </w:r>
      <w:r w:rsidR="00617818" w:rsidRPr="00772F36">
        <w:t>L</w:t>
      </w:r>
      <w:r w:rsidR="00CB75F2" w:rsidRPr="004B25BC">
        <w:t>eft</w:t>
      </w:r>
      <w:r w:rsidR="00617818" w:rsidRPr="004B25BC">
        <w:t xml:space="preserve"> </w:t>
      </w:r>
      <w:r w:rsidR="00617818" w:rsidRPr="005555DC">
        <w:t>shows</w:t>
      </w:r>
      <w:r w:rsidR="00CB75F2" w:rsidRPr="005555DC">
        <w:t xml:space="preserve"> the </w:t>
      </w:r>
      <w:proofErr w:type="spellStart"/>
      <w:r w:rsidR="00CB75F2" w:rsidRPr="005555DC">
        <w:t>MeNBs</w:t>
      </w:r>
      <w:proofErr w:type="spellEnd"/>
      <w:r w:rsidR="00CB75F2" w:rsidRPr="005555DC">
        <w:t xml:space="preserve"> throughput in Mb/s (10 MHz), with and without pricing, versus the average number of active HeNBs in the area, including the case of no active HeNB. On the right,</w:t>
      </w:r>
      <w:r w:rsidR="00E163D0" w:rsidRPr="005555DC">
        <w:t xml:space="preserve"> it</w:t>
      </w:r>
      <w:r w:rsidR="00CB75F2" w:rsidRPr="005555DC">
        <w:t xml:space="preserve"> is shown the </w:t>
      </w:r>
      <w:proofErr w:type="spellStart"/>
      <w:r w:rsidR="00CB75F2" w:rsidRPr="005555DC">
        <w:t>MeNBs</w:t>
      </w:r>
      <w:proofErr w:type="spellEnd"/>
      <w:r w:rsidR="00CB75F2" w:rsidRPr="005555DC">
        <w:t xml:space="preserve"> throughput in Mb/s (10 MHz) </w:t>
      </w:r>
      <w:r w:rsidR="00E163D0" w:rsidRPr="005555DC">
        <w:t>versus the iteration number</w:t>
      </w:r>
      <w:r w:rsidR="00CB75F2" w:rsidRPr="005555DC">
        <w:t xml:space="preserve">, with and without pricing, for an average number of active HeNBs equal to 6. </w:t>
      </w:r>
      <w:r w:rsidR="00457C10" w:rsidRPr="005555DC">
        <w:t xml:space="preserve">Notice that an average gain of 6 Mbps can be achieved when pricing is exchanged (see </w:t>
      </w:r>
      <w:r w:rsidRPr="00E71DA9">
        <w:fldChar w:fldCharType="begin"/>
      </w:r>
      <w:r w:rsidRPr="005555DC">
        <w:instrText xml:space="preserve"> REF _Ref307851860 \h  \* MERGEFORMAT </w:instrText>
      </w:r>
      <w:r w:rsidRPr="005555DC">
        <w:fldChar w:fldCharType="separate"/>
      </w:r>
      <w:r w:rsidR="00695B87" w:rsidRPr="00E71DA9">
        <w:t xml:space="preserve">Figure </w:t>
      </w:r>
      <w:r w:rsidR="00695B87" w:rsidRPr="00772F36">
        <w:t>6</w:t>
      </w:r>
      <w:r w:rsidRPr="00E71DA9">
        <w:fldChar w:fldCharType="end"/>
      </w:r>
      <w:r w:rsidR="00457C10" w:rsidRPr="00E71DA9">
        <w:t>). It has to be taken into account that the simulation conditions for the MeNB users correspond to a worst case, as the two MeNB users are deployed within the HeNB area (with a probability of being indoor of 0.2).</w:t>
      </w:r>
    </w:p>
    <w:p w:rsidR="00457C10" w:rsidRPr="005555DC" w:rsidRDefault="00457C10" w:rsidP="00457C10">
      <w:pPr>
        <w:spacing w:after="0"/>
        <w:jc w:val="both"/>
      </w:pPr>
    </w:p>
    <w:p w:rsidR="00457C10" w:rsidRPr="005555DC" w:rsidRDefault="00457C10" w:rsidP="00457C10">
      <w:pPr>
        <w:spacing w:after="0"/>
        <w:jc w:val="both"/>
      </w:pPr>
    </w:p>
    <w:p w:rsidR="004B2225" w:rsidRPr="005555DC" w:rsidRDefault="004B2225" w:rsidP="009501B4"/>
    <w:p w:rsidR="004B2225" w:rsidRPr="00E71DA9" w:rsidRDefault="004B2225" w:rsidP="009501B4">
      <w:r w:rsidRPr="00E71DA9">
        <w:rPr>
          <w:noProof/>
          <w:lang w:eastAsia="en-US" w:bidi="he-IL"/>
        </w:rPr>
        <w:lastRenderedPageBreak/>
        <w:drawing>
          <wp:inline distT="0" distB="0" distL="0" distR="0" wp14:anchorId="5508C1A6" wp14:editId="4BF9D379">
            <wp:extent cx="2840400" cy="21312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r w:rsidRPr="00E71DA9">
        <w:rPr>
          <w:noProof/>
          <w:lang w:eastAsia="en-US" w:bidi="he-IL"/>
        </w:rPr>
        <w:drawing>
          <wp:inline distT="0" distB="0" distL="0" distR="0" wp14:anchorId="4A329E73" wp14:editId="12F58549">
            <wp:extent cx="2840400" cy="21312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p w:rsidR="001936BC" w:rsidRPr="005555DC" w:rsidRDefault="004B2225" w:rsidP="00617818">
      <w:pPr>
        <w:jc w:val="center"/>
        <w:rPr>
          <w:b/>
          <w:bCs/>
        </w:rPr>
      </w:pPr>
      <w:bookmarkStart w:id="8" w:name="_Ref307851860"/>
      <w:r w:rsidRPr="00E71DA9">
        <w:rPr>
          <w:b/>
          <w:bCs/>
        </w:rPr>
        <w:t>Figure</w:t>
      </w:r>
      <w:r w:rsidR="001936BC" w:rsidRPr="00E71DA9">
        <w:rPr>
          <w:b/>
          <w:bCs/>
        </w:rPr>
        <w:t xml:space="preserv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695B87" w:rsidRPr="00E71DA9">
        <w:rPr>
          <w:b/>
          <w:bCs/>
          <w:noProof/>
        </w:rPr>
        <w:t>6</w:t>
      </w:r>
      <w:r w:rsidR="002A1452" w:rsidRPr="00E71DA9">
        <w:rPr>
          <w:b/>
          <w:bCs/>
        </w:rPr>
        <w:fldChar w:fldCharType="end"/>
      </w:r>
      <w:bookmarkEnd w:id="8"/>
      <w:r w:rsidRPr="00E71DA9">
        <w:rPr>
          <w:b/>
          <w:bCs/>
        </w:rPr>
        <w:t xml:space="preserve">: </w:t>
      </w:r>
      <w:r w:rsidR="001936BC" w:rsidRPr="00E71DA9">
        <w:rPr>
          <w:b/>
          <w:bCs/>
        </w:rPr>
        <w:t xml:space="preserve">MeNB throughput vs. Left: active HeNB; </w:t>
      </w:r>
      <w:r w:rsidR="00617818" w:rsidRPr="00E71DA9">
        <w:rPr>
          <w:b/>
          <w:bCs/>
        </w:rPr>
        <w:t>R</w:t>
      </w:r>
      <w:r w:rsidR="00617818" w:rsidRPr="00772F36">
        <w:rPr>
          <w:b/>
          <w:bCs/>
        </w:rPr>
        <w:t>ight</w:t>
      </w:r>
      <w:r w:rsidR="001936BC" w:rsidRPr="004B25BC">
        <w:rPr>
          <w:b/>
          <w:bCs/>
        </w:rPr>
        <w:t>: iteration</w:t>
      </w:r>
      <w:r w:rsidR="001936BC" w:rsidRPr="005555DC">
        <w:rPr>
          <w:b/>
          <w:bCs/>
        </w:rPr>
        <w:t xml:space="preserve"> number</w:t>
      </w:r>
    </w:p>
    <w:p w:rsidR="00CB75F2" w:rsidRPr="005555DC" w:rsidRDefault="002A1452" w:rsidP="00617818">
      <w:r w:rsidRPr="00E71DA9">
        <w:fldChar w:fldCharType="begin"/>
      </w:r>
      <w:r w:rsidR="00CB75F2" w:rsidRPr="005555DC">
        <w:instrText xml:space="preserve"> REF _Ref307851863 \h </w:instrText>
      </w:r>
      <w:r w:rsidRPr="005555DC">
        <w:fldChar w:fldCharType="separate"/>
      </w:r>
      <w:r w:rsidR="00CB75F2" w:rsidRPr="00E71DA9">
        <w:t xml:space="preserve">Figure </w:t>
      </w:r>
      <w:r w:rsidR="00CB75F2" w:rsidRPr="00E71DA9">
        <w:rPr>
          <w:noProof/>
        </w:rPr>
        <w:t>7</w:t>
      </w:r>
      <w:r w:rsidRPr="00E71DA9">
        <w:fldChar w:fldCharType="end"/>
      </w:r>
      <w:r w:rsidR="00CB75F2" w:rsidRPr="00E71DA9">
        <w:t xml:space="preserve"> </w:t>
      </w:r>
      <w:r w:rsidR="00617818" w:rsidRPr="00E71DA9">
        <w:t>L</w:t>
      </w:r>
      <w:r w:rsidR="00CB75F2" w:rsidRPr="00E71DA9">
        <w:t>eft</w:t>
      </w:r>
      <w:r w:rsidR="005555DC">
        <w:t xml:space="preserve"> </w:t>
      </w:r>
      <w:r w:rsidR="00617818" w:rsidRPr="004B25BC">
        <w:t>shows</w:t>
      </w:r>
      <w:r w:rsidR="00CB75F2" w:rsidRPr="005555DC">
        <w:t xml:space="preserve"> the percentage of MeNB users supporting the maximum MCS with and without pricing versus the average number of active HeNBs in the area, including the case of no active HeNB, while in </w:t>
      </w:r>
      <w:r w:rsidRPr="00E71DA9">
        <w:fldChar w:fldCharType="begin"/>
      </w:r>
      <w:r w:rsidR="00CB75F2" w:rsidRPr="005555DC">
        <w:instrText xml:space="preserve"> REF _Ref307851863 \h </w:instrText>
      </w:r>
      <w:r w:rsidRPr="005555DC">
        <w:fldChar w:fldCharType="separate"/>
      </w:r>
      <w:r w:rsidR="00CB75F2" w:rsidRPr="00E71DA9">
        <w:t xml:space="preserve">Figure </w:t>
      </w:r>
      <w:r w:rsidR="00CB75F2" w:rsidRPr="00E71DA9">
        <w:rPr>
          <w:noProof/>
        </w:rPr>
        <w:t>7</w:t>
      </w:r>
      <w:r w:rsidRPr="00E71DA9">
        <w:fldChar w:fldCharType="end"/>
      </w:r>
      <w:r w:rsidR="00CB75F2" w:rsidRPr="00E71DA9">
        <w:t xml:space="preserve"> Right is shown the </w:t>
      </w:r>
      <w:r w:rsidR="00CB75F2" w:rsidRPr="005555DC">
        <w:t>CDF of the MCS supported by MeNB users, with and without pricing, for an average number of active HeNBs equal to 6.</w:t>
      </w:r>
    </w:p>
    <w:p w:rsidR="00CB75F2" w:rsidRPr="005555DC" w:rsidRDefault="00CB75F2" w:rsidP="00617818">
      <w:pPr>
        <w:spacing w:after="0"/>
        <w:jc w:val="both"/>
      </w:pPr>
      <w:r w:rsidRPr="005555DC">
        <w:t xml:space="preserve"> In such a case, the experimental probability for a MeNB user to support the highest MCS is 26% (obtained through 100 independent realizations with 2 MeNB users per scenario). If pricing is not used, this experimental probability is reduced to 17%. This means (see </w:t>
      </w:r>
      <w:r w:rsidR="0092253A" w:rsidRPr="00E71DA9">
        <w:fldChar w:fldCharType="begin"/>
      </w:r>
      <w:r w:rsidR="0092253A" w:rsidRPr="005555DC">
        <w:instrText xml:space="preserve"> REF _Ref307851862 \h  \* MERGEFORMAT </w:instrText>
      </w:r>
      <w:r w:rsidR="0092253A" w:rsidRPr="005555DC">
        <w:fldChar w:fldCharType="separate"/>
      </w:r>
      <w:r w:rsidRPr="00E71DA9">
        <w:t>Figure 8</w:t>
      </w:r>
      <w:r w:rsidR="0092253A" w:rsidRPr="00E71DA9">
        <w:fldChar w:fldCharType="end"/>
      </w:r>
      <w:r w:rsidRPr="00E71DA9">
        <w:t xml:space="preserve"> </w:t>
      </w:r>
      <w:r w:rsidR="00617818" w:rsidRPr="00E71DA9">
        <w:t>R</w:t>
      </w:r>
      <w:r w:rsidR="00617818" w:rsidRPr="00E71DA9">
        <w:t>ight</w:t>
      </w:r>
      <w:r w:rsidRPr="00772F36">
        <w:t>) that the maximum throughput per bandwidth part (approximately 21 Mbps, considering the physical ov</w:t>
      </w:r>
      <w:r w:rsidRPr="005555DC">
        <w:t xml:space="preserve">erhead) is not achieved 74% of the time with pricing, and this number increases to 83% of the time when pricing is not used.  </w:t>
      </w:r>
    </w:p>
    <w:p w:rsidR="00CB75F2" w:rsidRPr="005555DC" w:rsidRDefault="00CB75F2" w:rsidP="00CB75F2">
      <w:pPr>
        <w:spacing w:after="0"/>
        <w:jc w:val="both"/>
      </w:pPr>
    </w:p>
    <w:p w:rsidR="00CB75F2" w:rsidRPr="005555DC" w:rsidRDefault="00CB75F2" w:rsidP="001936BC"/>
    <w:p w:rsidR="004B2225" w:rsidRPr="00E71DA9" w:rsidRDefault="004B2225" w:rsidP="009501B4">
      <w:r w:rsidRPr="00E71DA9">
        <w:rPr>
          <w:noProof/>
          <w:lang w:eastAsia="en-US" w:bidi="he-IL"/>
        </w:rPr>
        <w:drawing>
          <wp:inline distT="0" distB="0" distL="0" distR="0" wp14:anchorId="46A18E65" wp14:editId="3EE08D23">
            <wp:extent cx="2844000" cy="21312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71DA9">
        <w:t xml:space="preserve"> </w:t>
      </w:r>
      <w:r w:rsidRPr="00E71DA9">
        <w:rPr>
          <w:noProof/>
          <w:lang w:eastAsia="en-US" w:bidi="he-IL"/>
        </w:rPr>
        <w:drawing>
          <wp:inline distT="0" distB="0" distL="0" distR="0" wp14:anchorId="47934664" wp14:editId="78003986">
            <wp:extent cx="2844000" cy="21312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5C0F19" w:rsidRPr="00772F36" w:rsidRDefault="004B2225" w:rsidP="005C0F19">
      <w:pPr>
        <w:jc w:val="center"/>
        <w:rPr>
          <w:b/>
          <w:bCs/>
        </w:rPr>
      </w:pPr>
      <w:bookmarkStart w:id="9" w:name="_Ref307851863"/>
      <w:r w:rsidRPr="00E71DA9">
        <w:rPr>
          <w:b/>
          <w:bCs/>
        </w:rPr>
        <w:t xml:space="preserve">Figure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457C10" w:rsidRPr="00E71DA9">
        <w:rPr>
          <w:b/>
          <w:bCs/>
          <w:noProof/>
        </w:rPr>
        <w:t>7</w:t>
      </w:r>
      <w:r w:rsidR="002A1452" w:rsidRPr="00E71DA9">
        <w:rPr>
          <w:b/>
          <w:bCs/>
        </w:rPr>
        <w:fldChar w:fldCharType="end"/>
      </w:r>
      <w:bookmarkEnd w:id="9"/>
      <w:r w:rsidRPr="00E71DA9">
        <w:rPr>
          <w:b/>
          <w:bCs/>
        </w:rPr>
        <w:t>:</w:t>
      </w:r>
      <w:r w:rsidR="005C0F19" w:rsidRPr="00E71DA9">
        <w:rPr>
          <w:b/>
          <w:bCs/>
        </w:rPr>
        <w:t xml:space="preserve"> Left: percentage of MeNB users supporting the maximum MCS; Right: CDF of the supported MCS</w:t>
      </w:r>
    </w:p>
    <w:p w:rsidR="002D3F05" w:rsidRPr="005555DC" w:rsidRDefault="002D3F05" w:rsidP="002D3F05">
      <w:r w:rsidRPr="004B25BC">
        <w:t xml:space="preserve">In </w:t>
      </w:r>
      <w:r w:rsidRPr="00E71DA9">
        <w:fldChar w:fldCharType="begin"/>
      </w:r>
      <w:r w:rsidRPr="005555DC">
        <w:instrText xml:space="preserve"> REF _Ref307851862 \h  \* MERGEFORMAT </w:instrText>
      </w:r>
      <w:r w:rsidRPr="005555DC">
        <w:fldChar w:fldCharType="separate"/>
      </w:r>
      <w:r w:rsidRPr="00E71DA9">
        <w:t>Figure 8</w:t>
      </w:r>
      <w:r w:rsidRPr="00E71DA9">
        <w:fldChar w:fldCharType="end"/>
      </w:r>
      <w:r w:rsidRPr="00E71DA9">
        <w:t xml:space="preserve"> Left is shown the minimum throughput for the best 80% of MeNB users (meaning that 20% of the users will have a throughput less than this value) versus the average number of active HeNBs in th</w:t>
      </w:r>
      <w:r w:rsidRPr="005555DC">
        <w:t>e area, including the case of no active HeNB. On the right is shown the CDF of the throughput of MeNB users, with and without pricing, for an average number of active HeNBs equal to 6.</w:t>
      </w:r>
    </w:p>
    <w:p w:rsidR="002D3F05" w:rsidRPr="005555DC" w:rsidRDefault="002D3F05" w:rsidP="005C0F19">
      <w:pPr>
        <w:jc w:val="center"/>
        <w:rPr>
          <w:b/>
          <w:bCs/>
        </w:rPr>
      </w:pPr>
    </w:p>
    <w:p w:rsidR="004B2225" w:rsidRPr="00E71DA9" w:rsidRDefault="004B2225" w:rsidP="009501B4">
      <w:r w:rsidRPr="00E71DA9">
        <w:rPr>
          <w:noProof/>
          <w:lang w:eastAsia="en-US" w:bidi="he-IL"/>
        </w:rPr>
        <w:lastRenderedPageBreak/>
        <w:drawing>
          <wp:inline distT="0" distB="0" distL="0" distR="0" wp14:anchorId="5D509383" wp14:editId="7737F30F">
            <wp:extent cx="2844000" cy="21312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71DA9">
        <w:rPr>
          <w:noProof/>
          <w:lang w:eastAsia="en-US" w:bidi="he-IL"/>
        </w:rPr>
        <w:drawing>
          <wp:inline distT="0" distB="0" distL="0" distR="0" wp14:anchorId="38748AEC" wp14:editId="6A025EF7">
            <wp:extent cx="2844000" cy="21312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5C0F19" w:rsidRPr="00772F36" w:rsidRDefault="004B2225" w:rsidP="009501B4">
      <w:pPr>
        <w:rPr>
          <w:b/>
          <w:bCs/>
        </w:rPr>
      </w:pPr>
      <w:bookmarkStart w:id="10" w:name="_Ref307851862"/>
      <w:r w:rsidRPr="00E71DA9">
        <w:rPr>
          <w:b/>
          <w:bCs/>
        </w:rPr>
        <w:t xml:space="preserve">Figure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457C10" w:rsidRPr="00E71DA9">
        <w:rPr>
          <w:b/>
          <w:bCs/>
          <w:noProof/>
        </w:rPr>
        <w:t>8</w:t>
      </w:r>
      <w:r w:rsidR="002A1452" w:rsidRPr="00E71DA9">
        <w:rPr>
          <w:b/>
          <w:bCs/>
        </w:rPr>
        <w:fldChar w:fldCharType="end"/>
      </w:r>
      <w:bookmarkEnd w:id="10"/>
      <w:r w:rsidRPr="00E71DA9">
        <w:rPr>
          <w:b/>
          <w:bCs/>
        </w:rPr>
        <w:t xml:space="preserve">: </w:t>
      </w:r>
      <w:r w:rsidR="005C0F19" w:rsidRPr="00E71DA9">
        <w:rPr>
          <w:b/>
          <w:bCs/>
        </w:rPr>
        <w:t>Left, Min. throughput for the best 80% of MeNB users; Right, CDF of the throughput of MeNB users</w:t>
      </w:r>
    </w:p>
    <w:p w:rsidR="00457C10" w:rsidRPr="005555DC" w:rsidRDefault="00457C10" w:rsidP="00457C10">
      <w:r w:rsidRPr="004B25BC">
        <w:t xml:space="preserve">Finally, </w:t>
      </w:r>
      <w:r w:rsidR="0092253A" w:rsidRPr="00E71DA9">
        <w:fldChar w:fldCharType="begin"/>
      </w:r>
      <w:r w:rsidR="0092253A" w:rsidRPr="005555DC">
        <w:instrText xml:space="preserve"> REF _Ref307851865 \h  \* MERGEFORMAT </w:instrText>
      </w:r>
      <w:r w:rsidR="0092253A" w:rsidRPr="005555DC">
        <w:fldChar w:fldCharType="separate"/>
      </w:r>
      <w:r w:rsidR="00695B87" w:rsidRPr="00E71DA9">
        <w:t>Figure 9</w:t>
      </w:r>
      <w:r w:rsidR="0092253A" w:rsidRPr="00E71DA9">
        <w:fldChar w:fldCharType="end"/>
      </w:r>
      <w:r w:rsidRPr="00E71DA9">
        <w:t xml:space="preserve"> shows the average number of significant interfering HeNBs, considering that a HeNB is a significant interferer if the average signal strength received from this station is between 0 a 15 dB b</w:t>
      </w:r>
      <w:r w:rsidRPr="005555DC">
        <w:t xml:space="preserve">elow the signal strength of the serving station. Notice that this average value is less than 2 for HeNB users (even for a significantly high density of active HeNBs), while is greater for MeNB users deployed within the simulated area. This is due to the lower signal strength received from the MeNB compared with HeNBs. </w:t>
      </w:r>
    </w:p>
    <w:p w:rsidR="004B2225" w:rsidRPr="00E71DA9" w:rsidRDefault="004B2225" w:rsidP="009501B4">
      <w:pPr>
        <w:jc w:val="center"/>
      </w:pPr>
      <w:r w:rsidRPr="00E71DA9">
        <w:rPr>
          <w:noProof/>
          <w:lang w:eastAsia="en-US" w:bidi="he-IL"/>
        </w:rPr>
        <w:drawing>
          <wp:inline distT="0" distB="0" distL="0" distR="0" wp14:anchorId="28BB063A" wp14:editId="29EA9BD7">
            <wp:extent cx="2844000" cy="2131200"/>
            <wp:effectExtent l="0" t="0" r="0" b="0"/>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4B2225" w:rsidRPr="00E71DA9" w:rsidRDefault="004B2225" w:rsidP="005C0F19">
      <w:pPr>
        <w:jc w:val="center"/>
        <w:rPr>
          <w:b/>
          <w:bCs/>
        </w:rPr>
      </w:pPr>
      <w:bookmarkStart w:id="11" w:name="_Ref307851865"/>
      <w:r w:rsidRPr="00E71DA9">
        <w:rPr>
          <w:b/>
          <w:bCs/>
        </w:rPr>
        <w:t xml:space="preserve">Figure </w:t>
      </w:r>
      <w:r w:rsidR="002A1452" w:rsidRPr="00E71DA9">
        <w:rPr>
          <w:b/>
          <w:bCs/>
        </w:rPr>
        <w:fldChar w:fldCharType="begin"/>
      </w:r>
      <w:r w:rsidRPr="005555DC">
        <w:rPr>
          <w:b/>
          <w:bCs/>
        </w:rPr>
        <w:instrText xml:space="preserve"> SEQ Figure \* ARABIC </w:instrText>
      </w:r>
      <w:r w:rsidR="002A1452" w:rsidRPr="005555DC">
        <w:rPr>
          <w:b/>
          <w:bCs/>
        </w:rPr>
        <w:fldChar w:fldCharType="separate"/>
      </w:r>
      <w:r w:rsidR="00457C10" w:rsidRPr="00E71DA9">
        <w:rPr>
          <w:b/>
          <w:bCs/>
          <w:noProof/>
        </w:rPr>
        <w:t>9</w:t>
      </w:r>
      <w:r w:rsidR="002A1452" w:rsidRPr="00E71DA9">
        <w:rPr>
          <w:b/>
          <w:bCs/>
        </w:rPr>
        <w:fldChar w:fldCharType="end"/>
      </w:r>
      <w:bookmarkEnd w:id="11"/>
      <w:r w:rsidRPr="00E71DA9">
        <w:rPr>
          <w:b/>
          <w:bCs/>
        </w:rPr>
        <w:t>: Average number of dominant interferer HeNBs detected per HeNB user / MeNB user.</w:t>
      </w:r>
    </w:p>
    <w:p w:rsidR="00457C10" w:rsidRPr="005555DC" w:rsidRDefault="00457C10" w:rsidP="00457C10">
      <w:pPr>
        <w:spacing w:after="0"/>
        <w:jc w:val="both"/>
      </w:pPr>
      <w:r w:rsidRPr="00E71DA9">
        <w:t xml:space="preserve">For an average number of 6 active HeNBs (see </w:t>
      </w:r>
      <w:r w:rsidR="002A1452" w:rsidRPr="00E71DA9">
        <w:fldChar w:fldCharType="begin"/>
      </w:r>
      <w:r w:rsidRPr="005555DC">
        <w:instrText xml:space="preserve"> REF _Ref307851866 \h </w:instrText>
      </w:r>
      <w:r w:rsidR="002A1452" w:rsidRPr="005555DC">
        <w:fldChar w:fldCharType="separate"/>
      </w:r>
      <w:r w:rsidR="005C0F19" w:rsidRPr="00E71DA9">
        <w:t xml:space="preserve">Figure </w:t>
      </w:r>
      <w:r w:rsidR="005C0F19" w:rsidRPr="00E71DA9">
        <w:rPr>
          <w:noProof/>
        </w:rPr>
        <w:t>10</w:t>
      </w:r>
      <w:r w:rsidR="002A1452" w:rsidRPr="00E71DA9">
        <w:fldChar w:fldCharType="end"/>
      </w:r>
      <w:r w:rsidRPr="00E71DA9">
        <w:t xml:space="preserve"> left), the probability for a HeNB user to detect more than 3 interfering HeNBs is less than 4%. In the worst case, a HeNB user will detect up to 6 interfering HeNBs. This user must repo</w:t>
      </w:r>
      <w:r w:rsidRPr="005555DC">
        <w:t>rt 6 cost values p</w:t>
      </w:r>
      <w:r w:rsidR="002E5A68" w:rsidRPr="005555DC">
        <w:t xml:space="preserve">er bandwidth part, which means, </w:t>
      </w:r>
      <w:r w:rsidRPr="005555DC">
        <w:t>assuming 6 bits for quantization of each cost value every frame, i.e., ev</w:t>
      </w:r>
      <w:r w:rsidR="002E5A68" w:rsidRPr="005555DC">
        <w:t>ery 10ms,</w:t>
      </w:r>
      <w:r w:rsidRPr="005555DC">
        <w:t xml:space="preserve"> a rough value of 2.4 kbps. Notice, however, that detecting 6 interfering HeNBs is a low likely case.</w:t>
      </w:r>
    </w:p>
    <w:p w:rsidR="00457C10" w:rsidRPr="005555DC" w:rsidRDefault="00457C10" w:rsidP="00457C10">
      <w:pPr>
        <w:spacing w:after="0"/>
        <w:jc w:val="both"/>
      </w:pPr>
    </w:p>
    <w:p w:rsidR="004B2225" w:rsidRPr="00E71DA9" w:rsidRDefault="004B2225" w:rsidP="009501B4">
      <w:r w:rsidRPr="00E71DA9">
        <w:rPr>
          <w:noProof/>
          <w:lang w:eastAsia="en-US" w:bidi="he-IL"/>
        </w:rPr>
        <w:drawing>
          <wp:inline distT="0" distB="0" distL="0" distR="0" wp14:anchorId="3E1D4E4F" wp14:editId="055211C8">
            <wp:extent cx="2844000" cy="2131200"/>
            <wp:effectExtent l="0" t="0" r="0" b="0"/>
            <wp:docPr id="15"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71DA9">
        <w:t xml:space="preserve"> </w:t>
      </w:r>
      <w:r w:rsidRPr="00E71DA9">
        <w:rPr>
          <w:noProof/>
          <w:lang w:eastAsia="en-US" w:bidi="he-IL"/>
        </w:rPr>
        <w:drawing>
          <wp:inline distT="0" distB="0" distL="0" distR="0" wp14:anchorId="3880DA68" wp14:editId="42479CD3">
            <wp:extent cx="2844000" cy="21312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rsidR="004B2225" w:rsidRPr="00E71DA9" w:rsidRDefault="004B2225" w:rsidP="005C0F19">
      <w:bookmarkStart w:id="12" w:name="_Ref307851866"/>
      <w:r w:rsidRPr="00E71DA9">
        <w:t xml:space="preserve">Figure </w:t>
      </w:r>
      <w:r w:rsidR="002A1452" w:rsidRPr="00E71DA9">
        <w:fldChar w:fldCharType="begin"/>
      </w:r>
      <w:r w:rsidRPr="005555DC">
        <w:instrText xml:space="preserve"> SEQ Figure \* ARABIC </w:instrText>
      </w:r>
      <w:r w:rsidR="002A1452" w:rsidRPr="005555DC">
        <w:fldChar w:fldCharType="separate"/>
      </w:r>
      <w:r w:rsidR="005C0F19" w:rsidRPr="00E71DA9">
        <w:rPr>
          <w:noProof/>
        </w:rPr>
        <w:t>10</w:t>
      </w:r>
      <w:r w:rsidR="002A1452" w:rsidRPr="00E71DA9">
        <w:fldChar w:fldCharType="end"/>
      </w:r>
      <w:bookmarkEnd w:id="12"/>
      <w:r w:rsidRPr="00E71DA9">
        <w:t xml:space="preserve">: CDF of the number of dominant interferer HeNBs detected per HeNB user (left) and per MeNB user (right). </w:t>
      </w:r>
    </w:p>
    <w:p w:rsidR="004B2225" w:rsidRPr="005555DC" w:rsidRDefault="00457C10" w:rsidP="005C0F19">
      <w:pPr>
        <w:spacing w:after="0"/>
        <w:jc w:val="both"/>
      </w:pPr>
      <w:r w:rsidRPr="00E71DA9">
        <w:lastRenderedPageBreak/>
        <w:t xml:space="preserve">In the case of the MeNB users deployed within the simulated area (see </w:t>
      </w:r>
      <w:r w:rsidR="002A1452" w:rsidRPr="00772F36">
        <w:fldChar w:fldCharType="begin"/>
      </w:r>
      <w:r w:rsidRPr="005555DC">
        <w:instrText xml:space="preserve"> REF _Ref307851866 \h </w:instrText>
      </w:r>
      <w:r w:rsidR="002A1452" w:rsidRPr="005555DC">
        <w:fldChar w:fldCharType="separate"/>
      </w:r>
      <w:r w:rsidR="005C0F19" w:rsidRPr="005555DC">
        <w:t xml:space="preserve">Figure </w:t>
      </w:r>
      <w:r w:rsidR="005C0F19" w:rsidRPr="005555DC">
        <w:rPr>
          <w:noProof/>
        </w:rPr>
        <w:t>10</w:t>
      </w:r>
      <w:r w:rsidR="002A1452" w:rsidRPr="005555DC">
        <w:fldChar w:fldCharType="end"/>
      </w:r>
      <w:r w:rsidRPr="005555DC">
        <w:t xml:space="preserve"> right), the number of detected interferers increases a little, with 6 interferers for 90% of the cases, and a worst case value of 14 interferers.</w:t>
      </w:r>
    </w:p>
    <w:p w:rsidR="004B2225" w:rsidRPr="005555DC" w:rsidRDefault="004B2225" w:rsidP="009501B4"/>
    <w:p w:rsidR="005873A6" w:rsidRPr="005555DC" w:rsidRDefault="00D85915" w:rsidP="00D85915">
      <w:pPr>
        <w:pStyle w:val="Heading1"/>
        <w:numPr>
          <w:ilvl w:val="0"/>
          <w:numId w:val="28"/>
        </w:numPr>
        <w:rPr>
          <w:lang w:val="en-US"/>
        </w:rPr>
      </w:pPr>
      <w:r w:rsidRPr="005555DC">
        <w:rPr>
          <w:lang w:val="en-US"/>
        </w:rPr>
        <w:t>Conclusions and r</w:t>
      </w:r>
      <w:r w:rsidR="005873A6" w:rsidRPr="005555DC">
        <w:rPr>
          <w:lang w:val="en-US"/>
        </w:rPr>
        <w:t>ecommended actions</w:t>
      </w:r>
    </w:p>
    <w:p w:rsidR="005873A6" w:rsidRPr="005555DC" w:rsidRDefault="00D85915" w:rsidP="005873A6">
      <w:r w:rsidRPr="00E71DA9">
        <w:t>Our initial simulations</w:t>
      </w:r>
      <w:r w:rsidR="00D21F30" w:rsidRPr="00E71DA9">
        <w:t xml:space="preserve"> de</w:t>
      </w:r>
      <w:r w:rsidR="00D21F30" w:rsidRPr="00772F36">
        <w:t>monstrate</w:t>
      </w:r>
      <w:r w:rsidRPr="00772F36">
        <w:t xml:space="preserve"> significantly higher performance as compared with the reference case, justifying the investments in standard enhancements. We have identified the following missing elements in standards:</w:t>
      </w:r>
    </w:p>
    <w:p w:rsidR="00063C0B" w:rsidRPr="005555DC" w:rsidRDefault="00063C0B" w:rsidP="007566AC">
      <w:r w:rsidRPr="005555DC">
        <w:rPr>
          <w:b/>
          <w:bCs/>
        </w:rPr>
        <w:t>Issue 1</w:t>
      </w:r>
      <w:r w:rsidRPr="005555DC">
        <w:t xml:space="preserve">: For determining the interference power from a single transmission, it is necessary to define </w:t>
      </w:r>
      <w:r w:rsidR="007566AC" w:rsidRPr="005555DC">
        <w:t>changes to the standards for extending the protected measurements to bandwidth parts.</w:t>
      </w:r>
    </w:p>
    <w:p w:rsidR="00063C0B" w:rsidRPr="005555DC" w:rsidRDefault="00063C0B" w:rsidP="007566AC">
      <w:r w:rsidRPr="005555DC">
        <w:rPr>
          <w:b/>
          <w:bCs/>
        </w:rPr>
        <w:t>Issue 2</w:t>
      </w:r>
      <w:r w:rsidRPr="005555DC">
        <w:t xml:space="preserve">: X2 should support the transmission of information covering </w:t>
      </w:r>
      <w:r w:rsidR="007566AC" w:rsidRPr="005555DC">
        <w:t>resource</w:t>
      </w:r>
      <w:r w:rsidRPr="005555DC">
        <w:t xml:space="preserve"> allocated for the protected measurement within the frequency channel.</w:t>
      </w:r>
    </w:p>
    <w:p w:rsidR="00063C0B" w:rsidRPr="005555DC" w:rsidRDefault="00063C0B" w:rsidP="00063C0B">
      <w:r w:rsidRPr="005555DC">
        <w:rPr>
          <w:b/>
          <w:bCs/>
        </w:rPr>
        <w:t>Issue 3</w:t>
      </w:r>
      <w:r w:rsidRPr="005555DC">
        <w:t xml:space="preserve">: The </w:t>
      </w:r>
      <w:proofErr w:type="spellStart"/>
      <w:r w:rsidRPr="005555DC">
        <w:t>Uu</w:t>
      </w:r>
      <w:proofErr w:type="spellEnd"/>
      <w:r w:rsidRPr="005555DC">
        <w:t xml:space="preserve"> interface should support the transmission of the interference cost.</w:t>
      </w:r>
    </w:p>
    <w:p w:rsidR="00063C0B" w:rsidRPr="005555DC" w:rsidRDefault="00063C0B" w:rsidP="00063C0B">
      <w:r w:rsidRPr="005555DC">
        <w:rPr>
          <w:b/>
          <w:bCs/>
        </w:rPr>
        <w:t>Issue 4</w:t>
      </w:r>
      <w:r w:rsidRPr="005555DC">
        <w:t>: The existing standards do not support the measurement of the degradation caused by the activity of another eNB and the calculation of the “interference sensitivity”.</w:t>
      </w:r>
    </w:p>
    <w:p w:rsidR="00063C0B" w:rsidRPr="005555DC" w:rsidRDefault="00063C0B" w:rsidP="00063C0B">
      <w:r w:rsidRPr="005555DC">
        <w:rPr>
          <w:b/>
          <w:bCs/>
        </w:rPr>
        <w:t>Issue 5</w:t>
      </w:r>
      <w:r w:rsidRPr="005555DC">
        <w:t>: It is necessary to define the information elements for distributing the “interference cost” over X2 interface.</w:t>
      </w:r>
    </w:p>
    <w:p w:rsidR="00063C0B" w:rsidRPr="005555DC" w:rsidRDefault="00063C0B" w:rsidP="00E160FC">
      <w:r w:rsidRPr="005555DC">
        <w:t xml:space="preserve">We recommend that RAN3, the coordinator of this WI, will liaise with RAN1, RAN2, </w:t>
      </w:r>
      <w:r w:rsidR="00617818" w:rsidRPr="005555DC">
        <w:t>and RAN4</w:t>
      </w:r>
      <w:r w:rsidRPr="005555DC">
        <w:t xml:space="preserve"> for asking their s</w:t>
      </w:r>
      <w:r w:rsidR="00E07C71" w:rsidRPr="005555DC">
        <w:t xml:space="preserve">upport in </w:t>
      </w:r>
      <w:r w:rsidR="00E160FC" w:rsidRPr="005555DC">
        <w:t>studying</w:t>
      </w:r>
      <w:r w:rsidR="00E07C71" w:rsidRPr="005555DC">
        <w:t xml:space="preserve"> the </w:t>
      </w:r>
      <w:r w:rsidRPr="005555DC">
        <w:t>more detailed changes to the standards</w:t>
      </w:r>
      <w:r w:rsidR="00E07C71" w:rsidRPr="005555DC">
        <w:t xml:space="preserve"> requested by the solutions proposed in our contribution</w:t>
      </w:r>
      <w:r w:rsidRPr="005555DC">
        <w:t>.</w:t>
      </w:r>
    </w:p>
    <w:p w:rsidR="00BA1C58" w:rsidRPr="005555DC" w:rsidRDefault="00BA1C58" w:rsidP="00BA1C58">
      <w:r w:rsidRPr="005555DC">
        <w:rPr>
          <w:b/>
          <w:bCs/>
        </w:rPr>
        <w:t>Issue 6</w:t>
      </w:r>
      <w:r w:rsidRPr="005555DC">
        <w:t xml:space="preserve">: the existing splitting of the channel width in bandwidth parts (TS36.213 Table 7.2.2-2) is suitable for 20MHz channels only; for 10MHz and 15MHz channel the channel part is not equal with the 5MHz channel width. </w:t>
      </w:r>
    </w:p>
    <w:p w:rsidR="00401489" w:rsidRPr="005555DC" w:rsidRDefault="00BA1C58" w:rsidP="00617818">
      <w:r w:rsidRPr="005555DC">
        <w:rPr>
          <w:b/>
          <w:bCs/>
        </w:rPr>
        <w:t>Issue 7</w:t>
      </w:r>
      <w:r w:rsidR="00401489" w:rsidRPr="005555DC">
        <w:rPr>
          <w:b/>
          <w:bCs/>
        </w:rPr>
        <w:t xml:space="preserve">: </w:t>
      </w:r>
      <w:r w:rsidR="00401489" w:rsidRPr="005555DC">
        <w:t xml:space="preserve">In case that there is no synchronization between HeNB and MeNB and also between HeNBs, the ICIC as defined in Release 8 and the eICIC based on ABS </w:t>
      </w:r>
      <w:r w:rsidR="00EC4DEA" w:rsidRPr="005555DC">
        <w:t>sub</w:t>
      </w:r>
      <w:r w:rsidR="00401489" w:rsidRPr="005555DC">
        <w:t xml:space="preserve">frames are not </w:t>
      </w:r>
      <w:r w:rsidR="00EC4DEA" w:rsidRPr="005555DC">
        <w:t>useful</w:t>
      </w:r>
      <w:r w:rsidR="00401489" w:rsidRPr="005555DC">
        <w:t>. FFR was designed for cases in which all the frequency channels have the same bandwidth</w:t>
      </w:r>
      <w:r w:rsidR="00EC4DEA" w:rsidRPr="005555DC">
        <w:t xml:space="preserve">. </w:t>
      </w:r>
      <w:proofErr w:type="gramStart"/>
      <w:r w:rsidR="00401489" w:rsidRPr="005555DC">
        <w:t>eICIC</w:t>
      </w:r>
      <w:proofErr w:type="gramEnd"/>
      <w:r w:rsidR="00401489" w:rsidRPr="005555DC">
        <w:t xml:space="preserve"> </w:t>
      </w:r>
      <w:r w:rsidR="00EC4DEA" w:rsidRPr="005555DC">
        <w:t>requires</w:t>
      </w:r>
      <w:r w:rsidR="00401489" w:rsidRPr="005555DC">
        <w:t xml:space="preserve"> inter-cell synchronization. It is needed to define a</w:t>
      </w:r>
      <w:r w:rsidR="00EC4DEA" w:rsidRPr="005555DC">
        <w:t>n additional e</w:t>
      </w:r>
      <w:r w:rsidR="00401489" w:rsidRPr="005555DC">
        <w:t>ICIC mechanism, possibly using the bandwidth parts as main resource elements.</w:t>
      </w:r>
    </w:p>
    <w:p w:rsidR="005873A6" w:rsidRPr="005555DC" w:rsidRDefault="005873A6" w:rsidP="005873A6">
      <w:pPr>
        <w:pStyle w:val="Heading1"/>
        <w:numPr>
          <w:ilvl w:val="0"/>
          <w:numId w:val="28"/>
        </w:numPr>
        <w:rPr>
          <w:lang w:val="en-US"/>
        </w:rPr>
      </w:pPr>
      <w:r w:rsidRPr="005555DC">
        <w:rPr>
          <w:lang w:val="en-US"/>
        </w:rPr>
        <w:t>References</w:t>
      </w:r>
    </w:p>
    <w:p w:rsidR="005873A6" w:rsidRPr="00772F36" w:rsidRDefault="005873A6" w:rsidP="00A10FA3">
      <w:pPr>
        <w:pStyle w:val="Caption"/>
        <w:numPr>
          <w:ilvl w:val="0"/>
          <w:numId w:val="32"/>
        </w:numPr>
        <w:rPr>
          <w:b w:val="0"/>
          <w:bCs/>
        </w:rPr>
      </w:pPr>
      <w:bookmarkStart w:id="13" w:name="_Ref308082593"/>
      <w:r w:rsidRPr="00E71DA9">
        <w:rPr>
          <w:b w:val="0"/>
        </w:rPr>
        <w:t xml:space="preserve">R3-112701, “Way forward on Carrier based ICIC LTE”, </w:t>
      </w:r>
      <w:r w:rsidRPr="005555DC">
        <w:rPr>
          <w:rFonts w:eastAsia="Calibri"/>
          <w:b w:val="0"/>
          <w:bCs/>
        </w:rPr>
        <w:t xml:space="preserve">AT&amp;T, China Unicom, Mitsubishi Electric, NEC, Telefonica, </w:t>
      </w:r>
      <w:proofErr w:type="spellStart"/>
      <w:r w:rsidRPr="005555DC">
        <w:rPr>
          <w:rFonts w:eastAsia="Calibri"/>
          <w:b w:val="0"/>
          <w:bCs/>
        </w:rPr>
        <w:t>TeliaSonera</w:t>
      </w:r>
      <w:proofErr w:type="spellEnd"/>
      <w:r w:rsidRPr="005555DC">
        <w:rPr>
          <w:rFonts w:eastAsia="Calibri"/>
          <w:b w:val="0"/>
          <w:bCs/>
        </w:rPr>
        <w:t>, Verizon Wireless, ZTE</w:t>
      </w:r>
      <w:r w:rsidR="008D240E" w:rsidRPr="005555DC">
        <w:rPr>
          <w:rFonts w:eastAsia="Calibri"/>
          <w:b w:val="0"/>
          <w:bCs/>
        </w:rPr>
        <w:t>.</w:t>
      </w:r>
      <w:bookmarkEnd w:id="13"/>
    </w:p>
    <w:p w:rsidR="005873A6" w:rsidRPr="005555DC" w:rsidRDefault="00A10FA3" w:rsidP="00A10FA3">
      <w:pPr>
        <w:numPr>
          <w:ilvl w:val="0"/>
          <w:numId w:val="32"/>
        </w:numPr>
        <w:rPr>
          <w:color w:val="000000"/>
        </w:rPr>
      </w:pPr>
      <w:bookmarkStart w:id="14" w:name="_Ref307485727"/>
      <w:r w:rsidRPr="005555DC">
        <w:rPr>
          <w:color w:val="000000"/>
        </w:rPr>
        <w:t xml:space="preserve">O. Muñoz-Medina, J. Vidal, A. Agustin, A. </w:t>
      </w:r>
      <w:proofErr w:type="spellStart"/>
      <w:r w:rsidRPr="005555DC">
        <w:rPr>
          <w:color w:val="000000"/>
        </w:rPr>
        <w:t>Pascual-Iserte</w:t>
      </w:r>
      <w:proofErr w:type="spellEnd"/>
      <w:r w:rsidRPr="005555DC">
        <w:rPr>
          <w:color w:val="000000"/>
        </w:rPr>
        <w:t xml:space="preserve">, S. Barbarossa, “Coordinated MIMO Precoding for Power Minimization in </w:t>
      </w:r>
      <w:proofErr w:type="spellStart"/>
      <w:r w:rsidRPr="005555DC">
        <w:rPr>
          <w:color w:val="000000"/>
        </w:rPr>
        <w:t>Femtocell</w:t>
      </w:r>
      <w:proofErr w:type="spellEnd"/>
      <w:r w:rsidRPr="005555DC">
        <w:rPr>
          <w:color w:val="000000"/>
        </w:rPr>
        <w:t xml:space="preserve"> Systems”, IEEE 2nd International Workshop on </w:t>
      </w:r>
      <w:proofErr w:type="spellStart"/>
      <w:r w:rsidRPr="005555DC">
        <w:rPr>
          <w:color w:val="000000"/>
        </w:rPr>
        <w:t>Femtocell</w:t>
      </w:r>
      <w:proofErr w:type="spellEnd"/>
      <w:r w:rsidRPr="005555DC">
        <w:rPr>
          <w:color w:val="000000"/>
        </w:rPr>
        <w:t xml:space="preserve"> Networks (</w:t>
      </w:r>
      <w:proofErr w:type="spellStart"/>
      <w:r w:rsidRPr="005555DC">
        <w:rPr>
          <w:color w:val="000000"/>
        </w:rPr>
        <w:t>FEMnet</w:t>
      </w:r>
      <w:proofErr w:type="spellEnd"/>
      <w:r w:rsidRPr="005555DC">
        <w:rPr>
          <w:color w:val="000000"/>
        </w:rPr>
        <w:t>), in conjunction with IEEE GLOBECOM 2011</w:t>
      </w:r>
      <w:bookmarkEnd w:id="14"/>
      <w:r w:rsidR="008D240E" w:rsidRPr="005555DC">
        <w:rPr>
          <w:color w:val="000000"/>
        </w:rPr>
        <w:t>.</w:t>
      </w:r>
    </w:p>
    <w:p w:rsidR="008D240E" w:rsidRPr="005555DC" w:rsidRDefault="00377EC1" w:rsidP="008D240E">
      <w:pPr>
        <w:pStyle w:val="Caption"/>
        <w:numPr>
          <w:ilvl w:val="0"/>
          <w:numId w:val="32"/>
        </w:numPr>
        <w:rPr>
          <w:b w:val="0"/>
        </w:rPr>
      </w:pPr>
      <w:bookmarkStart w:id="15" w:name="_Ref307486303"/>
      <w:r w:rsidRPr="005555DC">
        <w:rPr>
          <w:b w:val="0"/>
        </w:rPr>
        <w:t>3GPP TS 36.213,</w:t>
      </w:r>
      <w:r w:rsidR="008D240E" w:rsidRPr="005555DC">
        <w:rPr>
          <w:b w:val="0"/>
        </w:rPr>
        <w:t xml:space="preserve"> “Physical layer procedures”</w:t>
      </w:r>
      <w:bookmarkEnd w:id="15"/>
      <w:r w:rsidR="008D240E" w:rsidRPr="005555DC">
        <w:rPr>
          <w:b w:val="0"/>
        </w:rPr>
        <w:t>.</w:t>
      </w:r>
    </w:p>
    <w:p w:rsidR="009D2AB2" w:rsidRPr="005555DC" w:rsidRDefault="009D2AB2" w:rsidP="009D2AB2">
      <w:pPr>
        <w:pStyle w:val="ListParagraph"/>
        <w:numPr>
          <w:ilvl w:val="0"/>
          <w:numId w:val="32"/>
        </w:numPr>
      </w:pPr>
      <w:bookmarkStart w:id="16" w:name="_Ref308082247"/>
      <w:r w:rsidRPr="005555DC">
        <w:t xml:space="preserve">3GPP TR </w:t>
      </w:r>
      <w:r w:rsidR="00377EC1" w:rsidRPr="005555DC">
        <w:t>36.814, “</w:t>
      </w:r>
      <w:r w:rsidR="00377EC1" w:rsidRPr="005555DC">
        <w:rPr>
          <w:rFonts w:eastAsia="MS Mincho"/>
        </w:rPr>
        <w:t>Further advancements for E-UTRA physical layer aspects”</w:t>
      </w:r>
      <w:bookmarkEnd w:id="16"/>
      <w:r w:rsidR="00377EC1" w:rsidRPr="005555DC">
        <w:rPr>
          <w:rFonts w:eastAsia="MS Mincho"/>
        </w:rPr>
        <w:t>.</w:t>
      </w:r>
    </w:p>
    <w:p w:rsidR="005873A6" w:rsidRPr="005555DC" w:rsidRDefault="005873A6" w:rsidP="005873A6"/>
    <w:p w:rsidR="009673BC" w:rsidRPr="005555DC" w:rsidRDefault="009673BC" w:rsidP="009673BC"/>
    <w:sectPr w:rsidR="009673BC" w:rsidRPr="005555DC" w:rsidSect="001526A3">
      <w:headerReference w:type="even" r:id="rId29"/>
      <w:footerReference w:type="default" r:id="rId30"/>
      <w:footerReference w:type="first" r:id="rId31"/>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23D" w:rsidRDefault="007F723D">
      <w:r>
        <w:separator/>
      </w:r>
    </w:p>
  </w:endnote>
  <w:endnote w:type="continuationSeparator" w:id="0">
    <w:p w:rsidR="007F723D" w:rsidRDefault="007F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549" w:rsidRPr="00CC32B4" w:rsidRDefault="005C6549" w:rsidP="001631A3">
    <w:pPr>
      <w:pStyle w:val="Footer"/>
      <w:rPr>
        <w:lang w:val="en-US"/>
      </w:rPr>
    </w:pPr>
    <w:r>
      <w:rPr>
        <w:lang w:val="en-US"/>
      </w:rPr>
      <w:t xml:space="preserve">Page </w:t>
    </w:r>
    <w:r w:rsidR="002A1452">
      <w:rPr>
        <w:rStyle w:val="PageNumber"/>
      </w:rPr>
      <w:fldChar w:fldCharType="begin"/>
    </w:r>
    <w:r>
      <w:rPr>
        <w:rStyle w:val="PageNumber"/>
      </w:rPr>
      <w:instrText xml:space="preserve"> PAGE </w:instrText>
    </w:r>
    <w:r w:rsidR="002A1452">
      <w:rPr>
        <w:rStyle w:val="PageNumber"/>
      </w:rPr>
      <w:fldChar w:fldCharType="separate"/>
    </w:r>
    <w:r w:rsidR="005555DC">
      <w:rPr>
        <w:rStyle w:val="PageNumber"/>
      </w:rPr>
      <w:t>2</w:t>
    </w:r>
    <w:r w:rsidR="002A1452">
      <w:rPr>
        <w:rStyle w:val="PageNumber"/>
      </w:rPr>
      <w:fldChar w:fldCharType="end"/>
    </w:r>
    <w:r>
      <w:rPr>
        <w:rStyle w:val="PageNumber"/>
      </w:rPr>
      <w:t xml:space="preserve"> / </w:t>
    </w:r>
    <w:r w:rsidR="002A1452">
      <w:rPr>
        <w:rStyle w:val="PageNumber"/>
      </w:rPr>
      <w:fldChar w:fldCharType="begin"/>
    </w:r>
    <w:r>
      <w:rPr>
        <w:rStyle w:val="PageNumber"/>
      </w:rPr>
      <w:instrText xml:space="preserve"> NUMPAGES </w:instrText>
    </w:r>
    <w:r w:rsidR="002A1452">
      <w:rPr>
        <w:rStyle w:val="PageNumber"/>
      </w:rPr>
      <w:fldChar w:fldCharType="separate"/>
    </w:r>
    <w:r w:rsidR="005555DC">
      <w:rPr>
        <w:rStyle w:val="PageNumber"/>
      </w:rPr>
      <w:t>8</w:t>
    </w:r>
    <w:r w:rsidR="002A1452">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5C6549" w:rsidRDefault="005C6549">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5C6549" w:rsidTr="009A0E25">
              <w:trPr>
                <w:trHeight w:val="274"/>
              </w:trPr>
              <w:tc>
                <w:tcPr>
                  <w:tcW w:w="8229" w:type="dxa"/>
                  <w:tcBorders>
                    <w:top w:val="single" w:sz="4" w:space="0" w:color="auto"/>
                    <w:left w:val="nil"/>
                    <w:bottom w:val="nil"/>
                    <w:right w:val="nil"/>
                  </w:tcBorders>
                </w:tcPr>
                <w:p w:rsidR="005C6549" w:rsidRPr="001631A3" w:rsidRDefault="005C6549" w:rsidP="005C6549">
                  <w:r w:rsidRPr="005F292C">
                    <w:rPr>
                      <w:rFonts w:eastAsia="Malgun Gothic"/>
                      <w:sz w:val="16"/>
                      <w:szCs w:val="16"/>
                      <w:lang w:eastAsia="ko-KR"/>
                    </w:rPr>
                    <w:t>Note: this work has been partially supported by the EC through FP7 project FREEDOM, ICT-2007-4-248891</w:t>
                  </w:r>
                </w:p>
              </w:tc>
            </w:tr>
          </w:tbl>
          <w:p w:rsidR="005C6549" w:rsidRDefault="005C6549">
            <w:pPr>
              <w:pStyle w:val="Footer"/>
            </w:pPr>
            <w:r>
              <w:t xml:space="preserve">Page </w:t>
            </w:r>
            <w:r w:rsidR="002A1452">
              <w:rPr>
                <w:b w:val="0"/>
                <w:bCs/>
                <w:sz w:val="24"/>
                <w:szCs w:val="24"/>
              </w:rPr>
              <w:fldChar w:fldCharType="begin"/>
            </w:r>
            <w:r>
              <w:rPr>
                <w:bCs/>
              </w:rPr>
              <w:instrText xml:space="preserve"> PAGE </w:instrText>
            </w:r>
            <w:r w:rsidR="002A1452">
              <w:rPr>
                <w:b w:val="0"/>
                <w:bCs/>
                <w:sz w:val="24"/>
                <w:szCs w:val="24"/>
              </w:rPr>
              <w:fldChar w:fldCharType="separate"/>
            </w:r>
            <w:r w:rsidR="005555DC">
              <w:rPr>
                <w:bCs/>
              </w:rPr>
              <w:t>1</w:t>
            </w:r>
            <w:r w:rsidR="002A1452">
              <w:rPr>
                <w:b w:val="0"/>
                <w:bCs/>
                <w:sz w:val="24"/>
                <w:szCs w:val="24"/>
              </w:rPr>
              <w:fldChar w:fldCharType="end"/>
            </w:r>
            <w:r>
              <w:t xml:space="preserve"> of </w:t>
            </w:r>
            <w:r w:rsidR="002A1452">
              <w:rPr>
                <w:b w:val="0"/>
                <w:bCs/>
                <w:sz w:val="24"/>
                <w:szCs w:val="24"/>
              </w:rPr>
              <w:fldChar w:fldCharType="begin"/>
            </w:r>
            <w:r>
              <w:rPr>
                <w:bCs/>
              </w:rPr>
              <w:instrText xml:space="preserve"> NUMPAGES  </w:instrText>
            </w:r>
            <w:r w:rsidR="002A1452">
              <w:rPr>
                <w:b w:val="0"/>
                <w:bCs/>
                <w:sz w:val="24"/>
                <w:szCs w:val="24"/>
              </w:rPr>
              <w:fldChar w:fldCharType="separate"/>
            </w:r>
            <w:r w:rsidR="005555DC">
              <w:rPr>
                <w:bCs/>
              </w:rPr>
              <w:t>8</w:t>
            </w:r>
            <w:r w:rsidR="002A1452">
              <w:rPr>
                <w:b w:val="0"/>
                <w:bCs/>
                <w:sz w:val="24"/>
                <w:szCs w:val="24"/>
              </w:rPr>
              <w:fldChar w:fldCharType="end"/>
            </w:r>
          </w:p>
        </w:sdtContent>
      </w:sdt>
    </w:sdtContent>
  </w:sdt>
  <w:p w:rsidR="005C6549" w:rsidRPr="001631A3" w:rsidRDefault="005C6549">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23D" w:rsidRDefault="007F723D">
      <w:r>
        <w:separator/>
      </w:r>
    </w:p>
  </w:footnote>
  <w:footnote w:type="continuationSeparator" w:id="0">
    <w:p w:rsidR="007F723D" w:rsidRDefault="007F7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549" w:rsidRDefault="005C6549">
    <w:r>
      <w:t xml:space="preserve">Page </w:t>
    </w:r>
    <w:r w:rsidR="002A1452">
      <w:fldChar w:fldCharType="begin"/>
    </w:r>
    <w:r w:rsidR="00D33721">
      <w:instrText>PAGE</w:instrText>
    </w:r>
    <w:r w:rsidR="002A1452">
      <w:fldChar w:fldCharType="separate"/>
    </w:r>
    <w:r>
      <w:t>4</w:t>
    </w:r>
    <w:r w:rsidR="002A1452">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CE0D63"/>
    <w:multiLevelType w:val="hybridMultilevel"/>
    <w:tmpl w:val="5EE885F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4">
    <w:nsid w:val="09756CD7"/>
    <w:multiLevelType w:val="hybridMultilevel"/>
    <w:tmpl w:val="6DF0F4E4"/>
    <w:lvl w:ilvl="0" w:tplc="DF52DA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9046143"/>
    <w:multiLevelType w:val="hybridMultilevel"/>
    <w:tmpl w:val="4924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B3D6589"/>
    <w:multiLevelType w:val="multilevel"/>
    <w:tmpl w:val="1312F03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19">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74A2649"/>
    <w:multiLevelType w:val="hybridMultilevel"/>
    <w:tmpl w:val="0EE249DC"/>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C4393"/>
    <w:multiLevelType w:val="hybridMultilevel"/>
    <w:tmpl w:val="E7C04DFC"/>
    <w:lvl w:ilvl="0" w:tplc="F0E4210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7">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8"/>
  </w:num>
  <w:num w:numId="4">
    <w:abstractNumId w:val="2"/>
  </w:num>
  <w:num w:numId="5">
    <w:abstractNumId w:val="14"/>
  </w:num>
  <w:num w:numId="6">
    <w:abstractNumId w:val="23"/>
  </w:num>
  <w:num w:numId="7">
    <w:abstractNumId w:val="6"/>
  </w:num>
  <w:num w:numId="8">
    <w:abstractNumId w:val="34"/>
  </w:num>
  <w:num w:numId="9">
    <w:abstractNumId w:val="8"/>
  </w:num>
  <w:num w:numId="10">
    <w:abstractNumId w:val="28"/>
  </w:num>
  <w:num w:numId="11">
    <w:abstractNumId w:val="22"/>
  </w:num>
  <w:num w:numId="12">
    <w:abstractNumId w:val="17"/>
  </w:num>
  <w:num w:numId="13">
    <w:abstractNumId w:val="29"/>
  </w:num>
  <w:num w:numId="14">
    <w:abstractNumId w:val="27"/>
  </w:num>
  <w:num w:numId="15">
    <w:abstractNumId w:val="12"/>
  </w:num>
  <w:num w:numId="16">
    <w:abstractNumId w:val="30"/>
  </w:num>
  <w:num w:numId="17">
    <w:abstractNumId w:val="24"/>
  </w:num>
  <w:num w:numId="18">
    <w:abstractNumId w:val="19"/>
  </w:num>
  <w:num w:numId="19">
    <w:abstractNumId w:val="33"/>
  </w:num>
  <w:num w:numId="20">
    <w:abstractNumId w:val="7"/>
  </w:num>
  <w:num w:numId="21">
    <w:abstractNumId w:val="31"/>
  </w:num>
  <w:num w:numId="22">
    <w:abstractNumId w:val="35"/>
  </w:num>
  <w:num w:numId="23">
    <w:abstractNumId w:val="11"/>
  </w:num>
  <w:num w:numId="24">
    <w:abstractNumId w:val="5"/>
  </w:num>
  <w:num w:numId="25">
    <w:abstractNumId w:val="15"/>
  </w:num>
  <w:num w:numId="26">
    <w:abstractNumId w:val="25"/>
  </w:num>
  <w:num w:numId="27">
    <w:abstractNumId w:val="26"/>
  </w:num>
  <w:num w:numId="28">
    <w:abstractNumId w:val="32"/>
  </w:num>
  <w:num w:numId="29">
    <w:abstractNumId w:val="4"/>
  </w:num>
  <w:num w:numId="30">
    <w:abstractNumId w:val="10"/>
  </w:num>
  <w:num w:numId="31">
    <w:abstractNumId w:val="20"/>
  </w:num>
  <w:num w:numId="32">
    <w:abstractNumId w:val="16"/>
  </w:num>
  <w:num w:numId="33">
    <w:abstractNumId w:val="9"/>
  </w:num>
  <w:num w:numId="34">
    <w:abstractNumId w:val="21"/>
  </w:num>
  <w:num w:numId="3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1018B"/>
    <w:rsid w:val="000105B0"/>
    <w:rsid w:val="0001406D"/>
    <w:rsid w:val="00014B05"/>
    <w:rsid w:val="00017506"/>
    <w:rsid w:val="00017A08"/>
    <w:rsid w:val="00020D54"/>
    <w:rsid w:val="00024516"/>
    <w:rsid w:val="0003195B"/>
    <w:rsid w:val="00032F46"/>
    <w:rsid w:val="00044B34"/>
    <w:rsid w:val="00044EB0"/>
    <w:rsid w:val="000503BF"/>
    <w:rsid w:val="00050878"/>
    <w:rsid w:val="000547BA"/>
    <w:rsid w:val="00056BE0"/>
    <w:rsid w:val="00056C21"/>
    <w:rsid w:val="000606DA"/>
    <w:rsid w:val="00060853"/>
    <w:rsid w:val="00063A24"/>
    <w:rsid w:val="00063C0B"/>
    <w:rsid w:val="00076B74"/>
    <w:rsid w:val="000812FE"/>
    <w:rsid w:val="00081BFC"/>
    <w:rsid w:val="00081F54"/>
    <w:rsid w:val="000853E4"/>
    <w:rsid w:val="000879BC"/>
    <w:rsid w:val="00090190"/>
    <w:rsid w:val="000902C4"/>
    <w:rsid w:val="00090366"/>
    <w:rsid w:val="000905B5"/>
    <w:rsid w:val="00091286"/>
    <w:rsid w:val="00091413"/>
    <w:rsid w:val="000957D1"/>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66A9"/>
    <w:rsid w:val="000D187B"/>
    <w:rsid w:val="000D1CE7"/>
    <w:rsid w:val="000D1E3B"/>
    <w:rsid w:val="000D67A5"/>
    <w:rsid w:val="000D6D90"/>
    <w:rsid w:val="000D6EA1"/>
    <w:rsid w:val="000E14C8"/>
    <w:rsid w:val="000E4E10"/>
    <w:rsid w:val="000E6664"/>
    <w:rsid w:val="000E6819"/>
    <w:rsid w:val="000E6AA3"/>
    <w:rsid w:val="000F23B3"/>
    <w:rsid w:val="000F5761"/>
    <w:rsid w:val="000F6D96"/>
    <w:rsid w:val="00102737"/>
    <w:rsid w:val="001037F4"/>
    <w:rsid w:val="0010496A"/>
    <w:rsid w:val="0011368A"/>
    <w:rsid w:val="00114E6B"/>
    <w:rsid w:val="001163E6"/>
    <w:rsid w:val="001177CF"/>
    <w:rsid w:val="00125B1F"/>
    <w:rsid w:val="001306CB"/>
    <w:rsid w:val="00131159"/>
    <w:rsid w:val="00131B31"/>
    <w:rsid w:val="00132184"/>
    <w:rsid w:val="0013296E"/>
    <w:rsid w:val="00135AA7"/>
    <w:rsid w:val="0013650E"/>
    <w:rsid w:val="0014010B"/>
    <w:rsid w:val="00144E43"/>
    <w:rsid w:val="00147A62"/>
    <w:rsid w:val="00147AED"/>
    <w:rsid w:val="0015057B"/>
    <w:rsid w:val="0015110F"/>
    <w:rsid w:val="001526A3"/>
    <w:rsid w:val="00157273"/>
    <w:rsid w:val="00161753"/>
    <w:rsid w:val="001631A3"/>
    <w:rsid w:val="00163578"/>
    <w:rsid w:val="00165620"/>
    <w:rsid w:val="0017008E"/>
    <w:rsid w:val="00172CAE"/>
    <w:rsid w:val="001813D8"/>
    <w:rsid w:val="0018328E"/>
    <w:rsid w:val="00184748"/>
    <w:rsid w:val="001936BC"/>
    <w:rsid w:val="00195A89"/>
    <w:rsid w:val="001971BC"/>
    <w:rsid w:val="001A235E"/>
    <w:rsid w:val="001A2AF1"/>
    <w:rsid w:val="001A4E38"/>
    <w:rsid w:val="001A54DE"/>
    <w:rsid w:val="001A6D72"/>
    <w:rsid w:val="001A72B4"/>
    <w:rsid w:val="001B1BEE"/>
    <w:rsid w:val="001B28A4"/>
    <w:rsid w:val="001B2DD0"/>
    <w:rsid w:val="001B3306"/>
    <w:rsid w:val="001B7E31"/>
    <w:rsid w:val="001C01D8"/>
    <w:rsid w:val="001C19BD"/>
    <w:rsid w:val="001C1DC9"/>
    <w:rsid w:val="001D16F2"/>
    <w:rsid w:val="001D19D7"/>
    <w:rsid w:val="001D33DD"/>
    <w:rsid w:val="001D547C"/>
    <w:rsid w:val="001D76FE"/>
    <w:rsid w:val="001D77C8"/>
    <w:rsid w:val="001E1089"/>
    <w:rsid w:val="001E269B"/>
    <w:rsid w:val="001E3176"/>
    <w:rsid w:val="001E3BBB"/>
    <w:rsid w:val="001E7828"/>
    <w:rsid w:val="001E785F"/>
    <w:rsid w:val="001F0A72"/>
    <w:rsid w:val="001F0BB8"/>
    <w:rsid w:val="001F24EA"/>
    <w:rsid w:val="001F33A1"/>
    <w:rsid w:val="001F6100"/>
    <w:rsid w:val="001F69AB"/>
    <w:rsid w:val="001F75AE"/>
    <w:rsid w:val="001F7797"/>
    <w:rsid w:val="002022DF"/>
    <w:rsid w:val="002038CE"/>
    <w:rsid w:val="00204642"/>
    <w:rsid w:val="002047F2"/>
    <w:rsid w:val="0020612F"/>
    <w:rsid w:val="00207F85"/>
    <w:rsid w:val="002115DE"/>
    <w:rsid w:val="00211853"/>
    <w:rsid w:val="00212D25"/>
    <w:rsid w:val="00216F12"/>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4C7F"/>
    <w:rsid w:val="00255B61"/>
    <w:rsid w:val="00257099"/>
    <w:rsid w:val="002570A9"/>
    <w:rsid w:val="002620A1"/>
    <w:rsid w:val="0026336F"/>
    <w:rsid w:val="0026746E"/>
    <w:rsid w:val="0027034C"/>
    <w:rsid w:val="00273D6A"/>
    <w:rsid w:val="002740E7"/>
    <w:rsid w:val="00274D94"/>
    <w:rsid w:val="00275A23"/>
    <w:rsid w:val="0027646C"/>
    <w:rsid w:val="00277202"/>
    <w:rsid w:val="00280732"/>
    <w:rsid w:val="00281FD1"/>
    <w:rsid w:val="0028242D"/>
    <w:rsid w:val="0028429F"/>
    <w:rsid w:val="002873A6"/>
    <w:rsid w:val="0029098C"/>
    <w:rsid w:val="002916D6"/>
    <w:rsid w:val="00294956"/>
    <w:rsid w:val="002A1452"/>
    <w:rsid w:val="002A1AF4"/>
    <w:rsid w:val="002A3E6B"/>
    <w:rsid w:val="002A604D"/>
    <w:rsid w:val="002A68C4"/>
    <w:rsid w:val="002A72A9"/>
    <w:rsid w:val="002B0588"/>
    <w:rsid w:val="002B0A8B"/>
    <w:rsid w:val="002B0E7B"/>
    <w:rsid w:val="002B46C0"/>
    <w:rsid w:val="002B6680"/>
    <w:rsid w:val="002B7025"/>
    <w:rsid w:val="002C1A01"/>
    <w:rsid w:val="002C2165"/>
    <w:rsid w:val="002C42CA"/>
    <w:rsid w:val="002C4A73"/>
    <w:rsid w:val="002C5F02"/>
    <w:rsid w:val="002C660B"/>
    <w:rsid w:val="002C773B"/>
    <w:rsid w:val="002D2098"/>
    <w:rsid w:val="002D3F05"/>
    <w:rsid w:val="002D73DB"/>
    <w:rsid w:val="002E1525"/>
    <w:rsid w:val="002E3B56"/>
    <w:rsid w:val="002E5A68"/>
    <w:rsid w:val="002E713A"/>
    <w:rsid w:val="002E7300"/>
    <w:rsid w:val="002F5A9B"/>
    <w:rsid w:val="00304B4D"/>
    <w:rsid w:val="0031057A"/>
    <w:rsid w:val="00311B6C"/>
    <w:rsid w:val="00312BB0"/>
    <w:rsid w:val="00313968"/>
    <w:rsid w:val="003148D8"/>
    <w:rsid w:val="003179BD"/>
    <w:rsid w:val="00321AB7"/>
    <w:rsid w:val="00322BC6"/>
    <w:rsid w:val="0032327B"/>
    <w:rsid w:val="0032554E"/>
    <w:rsid w:val="003279AC"/>
    <w:rsid w:val="0033098D"/>
    <w:rsid w:val="00331385"/>
    <w:rsid w:val="00331B0F"/>
    <w:rsid w:val="00333938"/>
    <w:rsid w:val="00334C71"/>
    <w:rsid w:val="00335236"/>
    <w:rsid w:val="00335320"/>
    <w:rsid w:val="00336925"/>
    <w:rsid w:val="00340F79"/>
    <w:rsid w:val="00343BC0"/>
    <w:rsid w:val="00343BD0"/>
    <w:rsid w:val="00344F7A"/>
    <w:rsid w:val="00350BB9"/>
    <w:rsid w:val="00351122"/>
    <w:rsid w:val="00351F8F"/>
    <w:rsid w:val="0035280A"/>
    <w:rsid w:val="00355991"/>
    <w:rsid w:val="003570D9"/>
    <w:rsid w:val="00360578"/>
    <w:rsid w:val="00361064"/>
    <w:rsid w:val="00361F6B"/>
    <w:rsid w:val="00364CBC"/>
    <w:rsid w:val="00365D17"/>
    <w:rsid w:val="00366B17"/>
    <w:rsid w:val="00372A85"/>
    <w:rsid w:val="003748EE"/>
    <w:rsid w:val="00374AD4"/>
    <w:rsid w:val="00374E5A"/>
    <w:rsid w:val="00377416"/>
    <w:rsid w:val="00377EC1"/>
    <w:rsid w:val="003803F8"/>
    <w:rsid w:val="00381DB5"/>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5132"/>
    <w:rsid w:val="003B7762"/>
    <w:rsid w:val="003B7A2B"/>
    <w:rsid w:val="003C7268"/>
    <w:rsid w:val="003D04A1"/>
    <w:rsid w:val="003D1AC9"/>
    <w:rsid w:val="003D49FB"/>
    <w:rsid w:val="003E6952"/>
    <w:rsid w:val="003E734A"/>
    <w:rsid w:val="003F31F3"/>
    <w:rsid w:val="003F4418"/>
    <w:rsid w:val="003F5961"/>
    <w:rsid w:val="003F643A"/>
    <w:rsid w:val="004012A9"/>
    <w:rsid w:val="00401489"/>
    <w:rsid w:val="00401741"/>
    <w:rsid w:val="00403560"/>
    <w:rsid w:val="00403A02"/>
    <w:rsid w:val="00403B37"/>
    <w:rsid w:val="00404E26"/>
    <w:rsid w:val="004053BC"/>
    <w:rsid w:val="004055B5"/>
    <w:rsid w:val="004100DE"/>
    <w:rsid w:val="004116C8"/>
    <w:rsid w:val="0041434B"/>
    <w:rsid w:val="00415668"/>
    <w:rsid w:val="00416427"/>
    <w:rsid w:val="004168A2"/>
    <w:rsid w:val="0041721C"/>
    <w:rsid w:val="00422C1E"/>
    <w:rsid w:val="004231A4"/>
    <w:rsid w:val="0042572A"/>
    <w:rsid w:val="00426FED"/>
    <w:rsid w:val="00435B1B"/>
    <w:rsid w:val="004409D5"/>
    <w:rsid w:val="0044239E"/>
    <w:rsid w:val="0044280A"/>
    <w:rsid w:val="00446F8F"/>
    <w:rsid w:val="004470D1"/>
    <w:rsid w:val="00447710"/>
    <w:rsid w:val="00447FEB"/>
    <w:rsid w:val="004506DF"/>
    <w:rsid w:val="00455918"/>
    <w:rsid w:val="00457ADB"/>
    <w:rsid w:val="00457C10"/>
    <w:rsid w:val="00457CB8"/>
    <w:rsid w:val="00460742"/>
    <w:rsid w:val="00465584"/>
    <w:rsid w:val="0047266B"/>
    <w:rsid w:val="00474FE5"/>
    <w:rsid w:val="00483F21"/>
    <w:rsid w:val="00484AC1"/>
    <w:rsid w:val="00485387"/>
    <w:rsid w:val="004873FF"/>
    <w:rsid w:val="004903AD"/>
    <w:rsid w:val="0049089D"/>
    <w:rsid w:val="00492EAD"/>
    <w:rsid w:val="00493C7C"/>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38C1"/>
    <w:rsid w:val="004D3F98"/>
    <w:rsid w:val="004D5364"/>
    <w:rsid w:val="004D5EE0"/>
    <w:rsid w:val="004D6345"/>
    <w:rsid w:val="004D6B4A"/>
    <w:rsid w:val="004D7E91"/>
    <w:rsid w:val="004E2377"/>
    <w:rsid w:val="004F03FF"/>
    <w:rsid w:val="004F05DE"/>
    <w:rsid w:val="004F496E"/>
    <w:rsid w:val="004F5DD9"/>
    <w:rsid w:val="004F692F"/>
    <w:rsid w:val="00501733"/>
    <w:rsid w:val="00503D82"/>
    <w:rsid w:val="00512924"/>
    <w:rsid w:val="00515808"/>
    <w:rsid w:val="00516C7A"/>
    <w:rsid w:val="0051785C"/>
    <w:rsid w:val="00523703"/>
    <w:rsid w:val="005240FE"/>
    <w:rsid w:val="00524D7C"/>
    <w:rsid w:val="00524D88"/>
    <w:rsid w:val="0052536A"/>
    <w:rsid w:val="00525649"/>
    <w:rsid w:val="005277AC"/>
    <w:rsid w:val="00535568"/>
    <w:rsid w:val="00545F34"/>
    <w:rsid w:val="00546D1C"/>
    <w:rsid w:val="00547805"/>
    <w:rsid w:val="005500DB"/>
    <w:rsid w:val="00550DBD"/>
    <w:rsid w:val="0055115F"/>
    <w:rsid w:val="0055261B"/>
    <w:rsid w:val="005555DC"/>
    <w:rsid w:val="005563EB"/>
    <w:rsid w:val="00562D03"/>
    <w:rsid w:val="0056663F"/>
    <w:rsid w:val="005676CC"/>
    <w:rsid w:val="005700D3"/>
    <w:rsid w:val="00571AF6"/>
    <w:rsid w:val="00572934"/>
    <w:rsid w:val="00572A41"/>
    <w:rsid w:val="005731C9"/>
    <w:rsid w:val="00573727"/>
    <w:rsid w:val="005737DD"/>
    <w:rsid w:val="0057400E"/>
    <w:rsid w:val="005802BF"/>
    <w:rsid w:val="00581241"/>
    <w:rsid w:val="00581669"/>
    <w:rsid w:val="00585C9F"/>
    <w:rsid w:val="00586B24"/>
    <w:rsid w:val="00586F6E"/>
    <w:rsid w:val="005873A6"/>
    <w:rsid w:val="005953E4"/>
    <w:rsid w:val="00596D9F"/>
    <w:rsid w:val="0059743F"/>
    <w:rsid w:val="005A0625"/>
    <w:rsid w:val="005A2731"/>
    <w:rsid w:val="005A5896"/>
    <w:rsid w:val="005A6BFB"/>
    <w:rsid w:val="005A73FA"/>
    <w:rsid w:val="005A7525"/>
    <w:rsid w:val="005B0293"/>
    <w:rsid w:val="005B067E"/>
    <w:rsid w:val="005B16AC"/>
    <w:rsid w:val="005B3729"/>
    <w:rsid w:val="005B39FA"/>
    <w:rsid w:val="005C0068"/>
    <w:rsid w:val="005C0424"/>
    <w:rsid w:val="005C0F19"/>
    <w:rsid w:val="005C1677"/>
    <w:rsid w:val="005C1AAA"/>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5BFB"/>
    <w:rsid w:val="005E669F"/>
    <w:rsid w:val="005E759E"/>
    <w:rsid w:val="005E78FD"/>
    <w:rsid w:val="005F292C"/>
    <w:rsid w:val="005F2AFA"/>
    <w:rsid w:val="005F4463"/>
    <w:rsid w:val="005F5C20"/>
    <w:rsid w:val="005F66B1"/>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56B1"/>
    <w:rsid w:val="00663D82"/>
    <w:rsid w:val="006664F1"/>
    <w:rsid w:val="00667A0D"/>
    <w:rsid w:val="00667D6B"/>
    <w:rsid w:val="0067084C"/>
    <w:rsid w:val="006708BA"/>
    <w:rsid w:val="006714B6"/>
    <w:rsid w:val="0067270C"/>
    <w:rsid w:val="00672B37"/>
    <w:rsid w:val="00673E7B"/>
    <w:rsid w:val="006751C3"/>
    <w:rsid w:val="006756FF"/>
    <w:rsid w:val="00676F90"/>
    <w:rsid w:val="006770A1"/>
    <w:rsid w:val="00677808"/>
    <w:rsid w:val="0068358C"/>
    <w:rsid w:val="006841FA"/>
    <w:rsid w:val="006855E0"/>
    <w:rsid w:val="00685D6C"/>
    <w:rsid w:val="006869D6"/>
    <w:rsid w:val="00686AC5"/>
    <w:rsid w:val="006904A5"/>
    <w:rsid w:val="00690DB1"/>
    <w:rsid w:val="00693F29"/>
    <w:rsid w:val="00695B87"/>
    <w:rsid w:val="00695C13"/>
    <w:rsid w:val="00697693"/>
    <w:rsid w:val="006976AA"/>
    <w:rsid w:val="006A07A0"/>
    <w:rsid w:val="006A2035"/>
    <w:rsid w:val="006A2239"/>
    <w:rsid w:val="006A24B7"/>
    <w:rsid w:val="006A3613"/>
    <w:rsid w:val="006A61E1"/>
    <w:rsid w:val="006A7108"/>
    <w:rsid w:val="006B401F"/>
    <w:rsid w:val="006B5634"/>
    <w:rsid w:val="006B635E"/>
    <w:rsid w:val="006B7220"/>
    <w:rsid w:val="006B7B02"/>
    <w:rsid w:val="006C03DB"/>
    <w:rsid w:val="006C04A1"/>
    <w:rsid w:val="006C7C44"/>
    <w:rsid w:val="006D0004"/>
    <w:rsid w:val="006D24A9"/>
    <w:rsid w:val="006D24DE"/>
    <w:rsid w:val="006D47CB"/>
    <w:rsid w:val="006D4856"/>
    <w:rsid w:val="006D5F23"/>
    <w:rsid w:val="006E25A5"/>
    <w:rsid w:val="006E3728"/>
    <w:rsid w:val="006E38A9"/>
    <w:rsid w:val="006E3D4D"/>
    <w:rsid w:val="006E3FEF"/>
    <w:rsid w:val="006E5886"/>
    <w:rsid w:val="006E6F76"/>
    <w:rsid w:val="006F0E6B"/>
    <w:rsid w:val="006F2D5A"/>
    <w:rsid w:val="006F36A9"/>
    <w:rsid w:val="006F3A4E"/>
    <w:rsid w:val="006F4596"/>
    <w:rsid w:val="00702655"/>
    <w:rsid w:val="00705007"/>
    <w:rsid w:val="0070654A"/>
    <w:rsid w:val="007133BA"/>
    <w:rsid w:val="00715048"/>
    <w:rsid w:val="00715395"/>
    <w:rsid w:val="0072098F"/>
    <w:rsid w:val="007216FD"/>
    <w:rsid w:val="00721DB9"/>
    <w:rsid w:val="00722F04"/>
    <w:rsid w:val="00723497"/>
    <w:rsid w:val="00723E2A"/>
    <w:rsid w:val="007255EE"/>
    <w:rsid w:val="00725C97"/>
    <w:rsid w:val="00726595"/>
    <w:rsid w:val="00735369"/>
    <w:rsid w:val="007364EC"/>
    <w:rsid w:val="00740341"/>
    <w:rsid w:val="00740427"/>
    <w:rsid w:val="00743AEE"/>
    <w:rsid w:val="00744360"/>
    <w:rsid w:val="007462AC"/>
    <w:rsid w:val="007464B2"/>
    <w:rsid w:val="00746CB2"/>
    <w:rsid w:val="007471CD"/>
    <w:rsid w:val="00747CAC"/>
    <w:rsid w:val="00747D0E"/>
    <w:rsid w:val="00753D54"/>
    <w:rsid w:val="00753FF4"/>
    <w:rsid w:val="007556FD"/>
    <w:rsid w:val="00755AF4"/>
    <w:rsid w:val="007566AC"/>
    <w:rsid w:val="00762F30"/>
    <w:rsid w:val="00764868"/>
    <w:rsid w:val="00765E21"/>
    <w:rsid w:val="00766F28"/>
    <w:rsid w:val="00766FDB"/>
    <w:rsid w:val="007716E1"/>
    <w:rsid w:val="00772F36"/>
    <w:rsid w:val="00774B54"/>
    <w:rsid w:val="00774F61"/>
    <w:rsid w:val="00775DA4"/>
    <w:rsid w:val="007768E8"/>
    <w:rsid w:val="00776D46"/>
    <w:rsid w:val="00783024"/>
    <w:rsid w:val="007830A4"/>
    <w:rsid w:val="00783430"/>
    <w:rsid w:val="00784CDD"/>
    <w:rsid w:val="00784F0A"/>
    <w:rsid w:val="00785F7A"/>
    <w:rsid w:val="00787532"/>
    <w:rsid w:val="00792355"/>
    <w:rsid w:val="00792A6D"/>
    <w:rsid w:val="007950C1"/>
    <w:rsid w:val="00797362"/>
    <w:rsid w:val="007A06FB"/>
    <w:rsid w:val="007A4630"/>
    <w:rsid w:val="007A53D5"/>
    <w:rsid w:val="007A6A8E"/>
    <w:rsid w:val="007B0153"/>
    <w:rsid w:val="007B1086"/>
    <w:rsid w:val="007B244C"/>
    <w:rsid w:val="007B40DA"/>
    <w:rsid w:val="007B573F"/>
    <w:rsid w:val="007C0084"/>
    <w:rsid w:val="007C4CE0"/>
    <w:rsid w:val="007C5125"/>
    <w:rsid w:val="007C52BC"/>
    <w:rsid w:val="007D41E5"/>
    <w:rsid w:val="007D6C55"/>
    <w:rsid w:val="007E0D1E"/>
    <w:rsid w:val="007E14F8"/>
    <w:rsid w:val="007E2A7E"/>
    <w:rsid w:val="007E58AD"/>
    <w:rsid w:val="007E5A38"/>
    <w:rsid w:val="007E60C9"/>
    <w:rsid w:val="007E78ED"/>
    <w:rsid w:val="007F23AE"/>
    <w:rsid w:val="007F723D"/>
    <w:rsid w:val="00801F87"/>
    <w:rsid w:val="00806C05"/>
    <w:rsid w:val="00810975"/>
    <w:rsid w:val="00810DD9"/>
    <w:rsid w:val="008117DD"/>
    <w:rsid w:val="0081361F"/>
    <w:rsid w:val="008164B9"/>
    <w:rsid w:val="008177DF"/>
    <w:rsid w:val="00817BB4"/>
    <w:rsid w:val="00821011"/>
    <w:rsid w:val="00821A97"/>
    <w:rsid w:val="00824003"/>
    <w:rsid w:val="008248FF"/>
    <w:rsid w:val="00824E39"/>
    <w:rsid w:val="00825A69"/>
    <w:rsid w:val="00826822"/>
    <w:rsid w:val="00832728"/>
    <w:rsid w:val="00834572"/>
    <w:rsid w:val="00834F70"/>
    <w:rsid w:val="00836BF2"/>
    <w:rsid w:val="00836DD3"/>
    <w:rsid w:val="00841E93"/>
    <w:rsid w:val="00843FDB"/>
    <w:rsid w:val="0084553A"/>
    <w:rsid w:val="00847350"/>
    <w:rsid w:val="00847C36"/>
    <w:rsid w:val="0085083B"/>
    <w:rsid w:val="00851E79"/>
    <w:rsid w:val="00852BD6"/>
    <w:rsid w:val="008532C7"/>
    <w:rsid w:val="00853684"/>
    <w:rsid w:val="008538F5"/>
    <w:rsid w:val="00863989"/>
    <w:rsid w:val="0086570E"/>
    <w:rsid w:val="008665AA"/>
    <w:rsid w:val="008679CA"/>
    <w:rsid w:val="0087005A"/>
    <w:rsid w:val="008707E9"/>
    <w:rsid w:val="0087102B"/>
    <w:rsid w:val="00874BA9"/>
    <w:rsid w:val="00874DC6"/>
    <w:rsid w:val="00876BA8"/>
    <w:rsid w:val="008770C8"/>
    <w:rsid w:val="00877ED2"/>
    <w:rsid w:val="008800F1"/>
    <w:rsid w:val="0088017D"/>
    <w:rsid w:val="00880872"/>
    <w:rsid w:val="008840B4"/>
    <w:rsid w:val="00885FD7"/>
    <w:rsid w:val="00886757"/>
    <w:rsid w:val="00886F54"/>
    <w:rsid w:val="00887011"/>
    <w:rsid w:val="008908F3"/>
    <w:rsid w:val="00894988"/>
    <w:rsid w:val="0089749D"/>
    <w:rsid w:val="00897D2C"/>
    <w:rsid w:val="008A3959"/>
    <w:rsid w:val="008A42FD"/>
    <w:rsid w:val="008A4D0C"/>
    <w:rsid w:val="008B1784"/>
    <w:rsid w:val="008B17C2"/>
    <w:rsid w:val="008B1FDF"/>
    <w:rsid w:val="008B2938"/>
    <w:rsid w:val="008B4F04"/>
    <w:rsid w:val="008C1D6C"/>
    <w:rsid w:val="008C204E"/>
    <w:rsid w:val="008C4DA0"/>
    <w:rsid w:val="008C55C3"/>
    <w:rsid w:val="008C7B9A"/>
    <w:rsid w:val="008D02B8"/>
    <w:rsid w:val="008D1463"/>
    <w:rsid w:val="008D15D0"/>
    <w:rsid w:val="008D1639"/>
    <w:rsid w:val="008D1B5B"/>
    <w:rsid w:val="008D240E"/>
    <w:rsid w:val="008D5C6A"/>
    <w:rsid w:val="008D7D56"/>
    <w:rsid w:val="008E1C34"/>
    <w:rsid w:val="008E37FE"/>
    <w:rsid w:val="008E57CA"/>
    <w:rsid w:val="008F1884"/>
    <w:rsid w:val="008F2FA8"/>
    <w:rsid w:val="008F3C33"/>
    <w:rsid w:val="008F58F5"/>
    <w:rsid w:val="008F61B9"/>
    <w:rsid w:val="008F62FF"/>
    <w:rsid w:val="008F6859"/>
    <w:rsid w:val="008F69FE"/>
    <w:rsid w:val="008F6BFF"/>
    <w:rsid w:val="00900A11"/>
    <w:rsid w:val="00903B25"/>
    <w:rsid w:val="00907962"/>
    <w:rsid w:val="00912C91"/>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657D"/>
    <w:rsid w:val="009673BC"/>
    <w:rsid w:val="00971529"/>
    <w:rsid w:val="00972ED6"/>
    <w:rsid w:val="0097441E"/>
    <w:rsid w:val="00975F78"/>
    <w:rsid w:val="0097683E"/>
    <w:rsid w:val="00976FE3"/>
    <w:rsid w:val="009774F0"/>
    <w:rsid w:val="009809BB"/>
    <w:rsid w:val="0098666B"/>
    <w:rsid w:val="00986A5A"/>
    <w:rsid w:val="00986BD6"/>
    <w:rsid w:val="00987F89"/>
    <w:rsid w:val="0099021E"/>
    <w:rsid w:val="00992058"/>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955"/>
    <w:rsid w:val="009C3BEE"/>
    <w:rsid w:val="009D15D0"/>
    <w:rsid w:val="009D1D39"/>
    <w:rsid w:val="009D2AB2"/>
    <w:rsid w:val="009D35CD"/>
    <w:rsid w:val="009D546E"/>
    <w:rsid w:val="009E0B0E"/>
    <w:rsid w:val="009E13D4"/>
    <w:rsid w:val="009E20A0"/>
    <w:rsid w:val="009E2627"/>
    <w:rsid w:val="009E3293"/>
    <w:rsid w:val="009F089D"/>
    <w:rsid w:val="009F12A8"/>
    <w:rsid w:val="009F24AB"/>
    <w:rsid w:val="009F289F"/>
    <w:rsid w:val="00A01861"/>
    <w:rsid w:val="00A029A9"/>
    <w:rsid w:val="00A03AAE"/>
    <w:rsid w:val="00A059F3"/>
    <w:rsid w:val="00A06D85"/>
    <w:rsid w:val="00A06E8F"/>
    <w:rsid w:val="00A10FA3"/>
    <w:rsid w:val="00A14B8D"/>
    <w:rsid w:val="00A21491"/>
    <w:rsid w:val="00A25DDD"/>
    <w:rsid w:val="00A27058"/>
    <w:rsid w:val="00A308C0"/>
    <w:rsid w:val="00A3219E"/>
    <w:rsid w:val="00A322C4"/>
    <w:rsid w:val="00A33AA1"/>
    <w:rsid w:val="00A40FC9"/>
    <w:rsid w:val="00A429ED"/>
    <w:rsid w:val="00A42F78"/>
    <w:rsid w:val="00A43252"/>
    <w:rsid w:val="00A45718"/>
    <w:rsid w:val="00A46447"/>
    <w:rsid w:val="00A46741"/>
    <w:rsid w:val="00A47D1E"/>
    <w:rsid w:val="00A553CF"/>
    <w:rsid w:val="00A57BD8"/>
    <w:rsid w:val="00A57F7B"/>
    <w:rsid w:val="00A61F55"/>
    <w:rsid w:val="00A621BE"/>
    <w:rsid w:val="00A62814"/>
    <w:rsid w:val="00A63668"/>
    <w:rsid w:val="00A67B09"/>
    <w:rsid w:val="00A72DC3"/>
    <w:rsid w:val="00A73622"/>
    <w:rsid w:val="00A813B2"/>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5835"/>
    <w:rsid w:val="00AB704D"/>
    <w:rsid w:val="00AB7A62"/>
    <w:rsid w:val="00AB7B75"/>
    <w:rsid w:val="00AC0205"/>
    <w:rsid w:val="00AC3D7F"/>
    <w:rsid w:val="00AC5C5B"/>
    <w:rsid w:val="00AC5EBA"/>
    <w:rsid w:val="00AD0B46"/>
    <w:rsid w:val="00AD61EA"/>
    <w:rsid w:val="00AD67B7"/>
    <w:rsid w:val="00AE044B"/>
    <w:rsid w:val="00AE12B3"/>
    <w:rsid w:val="00AE36A3"/>
    <w:rsid w:val="00AE37B6"/>
    <w:rsid w:val="00AE600D"/>
    <w:rsid w:val="00AE659C"/>
    <w:rsid w:val="00AF02E3"/>
    <w:rsid w:val="00AF17CC"/>
    <w:rsid w:val="00AF54E9"/>
    <w:rsid w:val="00B00A25"/>
    <w:rsid w:val="00B044E0"/>
    <w:rsid w:val="00B05452"/>
    <w:rsid w:val="00B05D3F"/>
    <w:rsid w:val="00B06994"/>
    <w:rsid w:val="00B06DD4"/>
    <w:rsid w:val="00B07C43"/>
    <w:rsid w:val="00B11360"/>
    <w:rsid w:val="00B12966"/>
    <w:rsid w:val="00B12F19"/>
    <w:rsid w:val="00B151D7"/>
    <w:rsid w:val="00B211A7"/>
    <w:rsid w:val="00B212A2"/>
    <w:rsid w:val="00B22BA8"/>
    <w:rsid w:val="00B23BBF"/>
    <w:rsid w:val="00B24927"/>
    <w:rsid w:val="00B24BE6"/>
    <w:rsid w:val="00B25ACF"/>
    <w:rsid w:val="00B26741"/>
    <w:rsid w:val="00B30490"/>
    <w:rsid w:val="00B311A8"/>
    <w:rsid w:val="00B32ECC"/>
    <w:rsid w:val="00B34AD0"/>
    <w:rsid w:val="00B36CA3"/>
    <w:rsid w:val="00B41467"/>
    <w:rsid w:val="00B428A9"/>
    <w:rsid w:val="00B475F7"/>
    <w:rsid w:val="00B510AD"/>
    <w:rsid w:val="00B51A61"/>
    <w:rsid w:val="00B54DF1"/>
    <w:rsid w:val="00B556BA"/>
    <w:rsid w:val="00B63E52"/>
    <w:rsid w:val="00B66645"/>
    <w:rsid w:val="00B7086F"/>
    <w:rsid w:val="00B70F66"/>
    <w:rsid w:val="00B72E1A"/>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4D1D"/>
    <w:rsid w:val="00BB57C4"/>
    <w:rsid w:val="00BB5F2F"/>
    <w:rsid w:val="00BB7B8C"/>
    <w:rsid w:val="00BC04FA"/>
    <w:rsid w:val="00BC1802"/>
    <w:rsid w:val="00BC27F7"/>
    <w:rsid w:val="00BC4F48"/>
    <w:rsid w:val="00BC5A82"/>
    <w:rsid w:val="00BD3046"/>
    <w:rsid w:val="00BD3766"/>
    <w:rsid w:val="00BD3EDF"/>
    <w:rsid w:val="00BD4466"/>
    <w:rsid w:val="00BD4688"/>
    <w:rsid w:val="00BD4D53"/>
    <w:rsid w:val="00BD6E43"/>
    <w:rsid w:val="00BE2220"/>
    <w:rsid w:val="00BE656C"/>
    <w:rsid w:val="00BF003C"/>
    <w:rsid w:val="00BF13D3"/>
    <w:rsid w:val="00BF14C3"/>
    <w:rsid w:val="00BF20E7"/>
    <w:rsid w:val="00BF37D8"/>
    <w:rsid w:val="00BF3DAC"/>
    <w:rsid w:val="00BF40FA"/>
    <w:rsid w:val="00BF54CC"/>
    <w:rsid w:val="00BF601D"/>
    <w:rsid w:val="00BF798A"/>
    <w:rsid w:val="00C012E8"/>
    <w:rsid w:val="00C0261C"/>
    <w:rsid w:val="00C02681"/>
    <w:rsid w:val="00C029D8"/>
    <w:rsid w:val="00C03B06"/>
    <w:rsid w:val="00C04C53"/>
    <w:rsid w:val="00C05340"/>
    <w:rsid w:val="00C07351"/>
    <w:rsid w:val="00C07EF0"/>
    <w:rsid w:val="00C108C5"/>
    <w:rsid w:val="00C134AC"/>
    <w:rsid w:val="00C150A4"/>
    <w:rsid w:val="00C15E8D"/>
    <w:rsid w:val="00C17337"/>
    <w:rsid w:val="00C20981"/>
    <w:rsid w:val="00C22506"/>
    <w:rsid w:val="00C22AD7"/>
    <w:rsid w:val="00C23A3E"/>
    <w:rsid w:val="00C26065"/>
    <w:rsid w:val="00C2608E"/>
    <w:rsid w:val="00C36630"/>
    <w:rsid w:val="00C3767B"/>
    <w:rsid w:val="00C37807"/>
    <w:rsid w:val="00C4219B"/>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5CC"/>
    <w:rsid w:val="00C7673D"/>
    <w:rsid w:val="00C77789"/>
    <w:rsid w:val="00C8115E"/>
    <w:rsid w:val="00C81C6F"/>
    <w:rsid w:val="00C823ED"/>
    <w:rsid w:val="00C85A74"/>
    <w:rsid w:val="00C87419"/>
    <w:rsid w:val="00C87975"/>
    <w:rsid w:val="00C90A54"/>
    <w:rsid w:val="00C91E74"/>
    <w:rsid w:val="00C93174"/>
    <w:rsid w:val="00C93185"/>
    <w:rsid w:val="00C93D06"/>
    <w:rsid w:val="00C9496A"/>
    <w:rsid w:val="00C96EBE"/>
    <w:rsid w:val="00CA04D9"/>
    <w:rsid w:val="00CA0FFE"/>
    <w:rsid w:val="00CA25F0"/>
    <w:rsid w:val="00CA5696"/>
    <w:rsid w:val="00CB016E"/>
    <w:rsid w:val="00CB121B"/>
    <w:rsid w:val="00CB4978"/>
    <w:rsid w:val="00CB4AD8"/>
    <w:rsid w:val="00CB552C"/>
    <w:rsid w:val="00CB75F2"/>
    <w:rsid w:val="00CC03F5"/>
    <w:rsid w:val="00CC32B4"/>
    <w:rsid w:val="00CC48A5"/>
    <w:rsid w:val="00CC5317"/>
    <w:rsid w:val="00CC5623"/>
    <w:rsid w:val="00CC57C7"/>
    <w:rsid w:val="00CD53AD"/>
    <w:rsid w:val="00CD6433"/>
    <w:rsid w:val="00CD6B41"/>
    <w:rsid w:val="00CD6F57"/>
    <w:rsid w:val="00CE0E3C"/>
    <w:rsid w:val="00CE0F84"/>
    <w:rsid w:val="00CE1E98"/>
    <w:rsid w:val="00CE249C"/>
    <w:rsid w:val="00CE2FCC"/>
    <w:rsid w:val="00CE442F"/>
    <w:rsid w:val="00CE5324"/>
    <w:rsid w:val="00CE5AFB"/>
    <w:rsid w:val="00CE6785"/>
    <w:rsid w:val="00CE6D83"/>
    <w:rsid w:val="00CE7143"/>
    <w:rsid w:val="00CF2051"/>
    <w:rsid w:val="00CF39F4"/>
    <w:rsid w:val="00D0024A"/>
    <w:rsid w:val="00D02123"/>
    <w:rsid w:val="00D05701"/>
    <w:rsid w:val="00D111D0"/>
    <w:rsid w:val="00D114C2"/>
    <w:rsid w:val="00D13F09"/>
    <w:rsid w:val="00D15997"/>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21F2"/>
    <w:rsid w:val="00D4734B"/>
    <w:rsid w:val="00D5369A"/>
    <w:rsid w:val="00D541B7"/>
    <w:rsid w:val="00D54985"/>
    <w:rsid w:val="00D56706"/>
    <w:rsid w:val="00D60735"/>
    <w:rsid w:val="00D63120"/>
    <w:rsid w:val="00D632CE"/>
    <w:rsid w:val="00D639D8"/>
    <w:rsid w:val="00D65C6B"/>
    <w:rsid w:val="00D67142"/>
    <w:rsid w:val="00D71064"/>
    <w:rsid w:val="00D72370"/>
    <w:rsid w:val="00D730CB"/>
    <w:rsid w:val="00D81850"/>
    <w:rsid w:val="00D8225D"/>
    <w:rsid w:val="00D84418"/>
    <w:rsid w:val="00D85915"/>
    <w:rsid w:val="00D8673B"/>
    <w:rsid w:val="00D90035"/>
    <w:rsid w:val="00D93862"/>
    <w:rsid w:val="00D95993"/>
    <w:rsid w:val="00DA23B8"/>
    <w:rsid w:val="00DA3B34"/>
    <w:rsid w:val="00DB0775"/>
    <w:rsid w:val="00DB0A13"/>
    <w:rsid w:val="00DB496F"/>
    <w:rsid w:val="00DB5663"/>
    <w:rsid w:val="00DC18D4"/>
    <w:rsid w:val="00DC4B0B"/>
    <w:rsid w:val="00DC5410"/>
    <w:rsid w:val="00DD1965"/>
    <w:rsid w:val="00DD267B"/>
    <w:rsid w:val="00DD2BBE"/>
    <w:rsid w:val="00DD4EF2"/>
    <w:rsid w:val="00DD5324"/>
    <w:rsid w:val="00DD5C17"/>
    <w:rsid w:val="00DD749F"/>
    <w:rsid w:val="00DE1D8B"/>
    <w:rsid w:val="00DE1E5A"/>
    <w:rsid w:val="00DE3405"/>
    <w:rsid w:val="00DE3F27"/>
    <w:rsid w:val="00DE58B0"/>
    <w:rsid w:val="00DE6071"/>
    <w:rsid w:val="00DF0D7A"/>
    <w:rsid w:val="00DF345C"/>
    <w:rsid w:val="00DF5C61"/>
    <w:rsid w:val="00E00BA4"/>
    <w:rsid w:val="00E028C0"/>
    <w:rsid w:val="00E07C15"/>
    <w:rsid w:val="00E07C71"/>
    <w:rsid w:val="00E12FAD"/>
    <w:rsid w:val="00E133A5"/>
    <w:rsid w:val="00E160FC"/>
    <w:rsid w:val="00E161BB"/>
    <w:rsid w:val="00E163D0"/>
    <w:rsid w:val="00E2150A"/>
    <w:rsid w:val="00E24368"/>
    <w:rsid w:val="00E2665C"/>
    <w:rsid w:val="00E26C3B"/>
    <w:rsid w:val="00E27821"/>
    <w:rsid w:val="00E30715"/>
    <w:rsid w:val="00E31F0A"/>
    <w:rsid w:val="00E33103"/>
    <w:rsid w:val="00E34D53"/>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F"/>
    <w:rsid w:val="00EA12F8"/>
    <w:rsid w:val="00EA1D04"/>
    <w:rsid w:val="00EA447C"/>
    <w:rsid w:val="00EA457C"/>
    <w:rsid w:val="00EA55E0"/>
    <w:rsid w:val="00EA5817"/>
    <w:rsid w:val="00EA7132"/>
    <w:rsid w:val="00EB16AC"/>
    <w:rsid w:val="00EB1B07"/>
    <w:rsid w:val="00EB22A6"/>
    <w:rsid w:val="00EB2AB2"/>
    <w:rsid w:val="00EB39B2"/>
    <w:rsid w:val="00EB46A0"/>
    <w:rsid w:val="00EB562E"/>
    <w:rsid w:val="00EC0B04"/>
    <w:rsid w:val="00EC32EF"/>
    <w:rsid w:val="00EC4DEA"/>
    <w:rsid w:val="00EC6678"/>
    <w:rsid w:val="00EC77E5"/>
    <w:rsid w:val="00EC7F81"/>
    <w:rsid w:val="00ED0C4B"/>
    <w:rsid w:val="00ED1B9F"/>
    <w:rsid w:val="00ED230F"/>
    <w:rsid w:val="00ED2894"/>
    <w:rsid w:val="00ED2AA4"/>
    <w:rsid w:val="00ED4CB3"/>
    <w:rsid w:val="00ED666E"/>
    <w:rsid w:val="00ED683A"/>
    <w:rsid w:val="00EE0084"/>
    <w:rsid w:val="00EE057B"/>
    <w:rsid w:val="00EE08BE"/>
    <w:rsid w:val="00EE154E"/>
    <w:rsid w:val="00EE29B7"/>
    <w:rsid w:val="00EE32B2"/>
    <w:rsid w:val="00EE336A"/>
    <w:rsid w:val="00EE3514"/>
    <w:rsid w:val="00EE5D42"/>
    <w:rsid w:val="00EE7B8F"/>
    <w:rsid w:val="00EF12EE"/>
    <w:rsid w:val="00EF62CE"/>
    <w:rsid w:val="00EF6414"/>
    <w:rsid w:val="00F01C4B"/>
    <w:rsid w:val="00F028F1"/>
    <w:rsid w:val="00F02EBA"/>
    <w:rsid w:val="00F0396F"/>
    <w:rsid w:val="00F0565D"/>
    <w:rsid w:val="00F05C37"/>
    <w:rsid w:val="00F100C6"/>
    <w:rsid w:val="00F1058A"/>
    <w:rsid w:val="00F13341"/>
    <w:rsid w:val="00F173F2"/>
    <w:rsid w:val="00F17AF1"/>
    <w:rsid w:val="00F20C6C"/>
    <w:rsid w:val="00F21046"/>
    <w:rsid w:val="00F23EE5"/>
    <w:rsid w:val="00F24734"/>
    <w:rsid w:val="00F26623"/>
    <w:rsid w:val="00F31EA5"/>
    <w:rsid w:val="00F33984"/>
    <w:rsid w:val="00F34459"/>
    <w:rsid w:val="00F4013F"/>
    <w:rsid w:val="00F406AC"/>
    <w:rsid w:val="00F4126C"/>
    <w:rsid w:val="00F4178C"/>
    <w:rsid w:val="00F428A8"/>
    <w:rsid w:val="00F45DA7"/>
    <w:rsid w:val="00F47B7A"/>
    <w:rsid w:val="00F51D25"/>
    <w:rsid w:val="00F52C27"/>
    <w:rsid w:val="00F52D66"/>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8350D"/>
    <w:rsid w:val="00F844F0"/>
    <w:rsid w:val="00F86DB3"/>
    <w:rsid w:val="00F87810"/>
    <w:rsid w:val="00F90E91"/>
    <w:rsid w:val="00F91314"/>
    <w:rsid w:val="00F91419"/>
    <w:rsid w:val="00F91451"/>
    <w:rsid w:val="00F92D68"/>
    <w:rsid w:val="00F93302"/>
    <w:rsid w:val="00F94550"/>
    <w:rsid w:val="00F9658B"/>
    <w:rsid w:val="00F97480"/>
    <w:rsid w:val="00FA3540"/>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14C"/>
    <w:rsid w:val="00FE2541"/>
    <w:rsid w:val="00FE2B9D"/>
    <w:rsid w:val="00FE47B5"/>
    <w:rsid w:val="00FE4CA9"/>
    <w:rsid w:val="00FE60F2"/>
    <w:rsid w:val="00FE643E"/>
    <w:rsid w:val="00FE6E51"/>
    <w:rsid w:val="00FE749D"/>
    <w:rsid w:val="00FE7A6F"/>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C3A"/>
    <w:pPr>
      <w:overflowPunct w:val="0"/>
      <w:autoSpaceDE w:val="0"/>
      <w:autoSpaceDN w:val="0"/>
      <w:adjustRightInd w:val="0"/>
      <w:spacing w:after="180"/>
      <w:textAlignment w:val="baseline"/>
    </w:pPr>
    <w:rPr>
      <w:rFonts w:ascii="Times New Roman" w:eastAsia="Times New Roman" w:hAnsi="Times New Roman"/>
      <w:lang w:eastAsia="en-GB" w:bidi="ar-SA"/>
    </w:rPr>
  </w:style>
  <w:style w:type="paragraph" w:styleId="Heading1">
    <w:name w:val="heading 1"/>
    <w:next w:val="Normal"/>
    <w:qFormat/>
    <w:rsid w:val="00391C3A"/>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391C3A"/>
    <w:pPr>
      <w:numPr>
        <w:ilvl w:val="1"/>
      </w:numPr>
      <w:pBdr>
        <w:top w:val="none" w:sz="0" w:space="0" w:color="auto"/>
      </w:pBdr>
      <w:spacing w:before="180"/>
      <w:outlineLvl w:val="1"/>
    </w:pPr>
    <w:rPr>
      <w:sz w:val="32"/>
    </w:rPr>
  </w:style>
  <w:style w:type="paragraph" w:styleId="Heading3">
    <w:name w:val="heading 3"/>
    <w:basedOn w:val="Heading2"/>
    <w:next w:val="Normal"/>
    <w:qFormat/>
    <w:rsid w:val="00391C3A"/>
    <w:pPr>
      <w:numPr>
        <w:ilvl w:val="2"/>
      </w:numPr>
      <w:spacing w:before="120"/>
      <w:outlineLvl w:val="2"/>
    </w:pPr>
    <w:rPr>
      <w:sz w:val="28"/>
    </w:rPr>
  </w:style>
  <w:style w:type="paragraph" w:styleId="Heading4">
    <w:name w:val="heading 4"/>
    <w:basedOn w:val="Heading3"/>
    <w:next w:val="Normal"/>
    <w:qFormat/>
    <w:rsid w:val="00391C3A"/>
    <w:pPr>
      <w:numPr>
        <w:ilvl w:val="3"/>
      </w:numPr>
      <w:outlineLvl w:val="3"/>
    </w:pPr>
    <w:rPr>
      <w:sz w:val="24"/>
    </w:rPr>
  </w:style>
  <w:style w:type="paragraph" w:styleId="Heading5">
    <w:name w:val="heading 5"/>
    <w:aliases w:val="H5,h5,Heading5,T5,5,heading 5"/>
    <w:basedOn w:val="Heading4"/>
    <w:next w:val="Normal"/>
    <w:link w:val="Heading5Char"/>
    <w:qFormat/>
    <w:rsid w:val="00391C3A"/>
    <w:pPr>
      <w:numPr>
        <w:ilvl w:val="4"/>
      </w:numPr>
      <w:outlineLvl w:val="4"/>
    </w:pPr>
    <w:rPr>
      <w:sz w:val="22"/>
    </w:rPr>
  </w:style>
  <w:style w:type="paragraph" w:styleId="Heading6">
    <w:name w:val="heading 6"/>
    <w:basedOn w:val="H6"/>
    <w:next w:val="Normal"/>
    <w:qFormat/>
    <w:rsid w:val="00391C3A"/>
    <w:pPr>
      <w:numPr>
        <w:ilvl w:val="5"/>
      </w:numPr>
      <w:outlineLvl w:val="5"/>
    </w:pPr>
  </w:style>
  <w:style w:type="paragraph" w:styleId="Heading7">
    <w:name w:val="heading 7"/>
    <w:basedOn w:val="H6"/>
    <w:next w:val="Normal"/>
    <w:qFormat/>
    <w:rsid w:val="00391C3A"/>
    <w:pPr>
      <w:numPr>
        <w:ilvl w:val="6"/>
      </w:numPr>
      <w:outlineLvl w:val="6"/>
    </w:pPr>
  </w:style>
  <w:style w:type="paragraph" w:styleId="Heading8">
    <w:name w:val="heading 8"/>
    <w:basedOn w:val="Heading1"/>
    <w:next w:val="Normal"/>
    <w:qFormat/>
    <w:rsid w:val="00391C3A"/>
    <w:pPr>
      <w:numPr>
        <w:ilvl w:val="7"/>
      </w:numPr>
      <w:outlineLvl w:val="7"/>
    </w:pPr>
  </w:style>
  <w:style w:type="paragraph" w:styleId="Heading9">
    <w:name w:val="heading 9"/>
    <w:basedOn w:val="Heading8"/>
    <w:next w:val="Normal"/>
    <w:qFormat/>
    <w:rsid w:val="00391C3A"/>
    <w:pPr>
      <w:numPr>
        <w:ilvl w:val="8"/>
      </w:numPr>
      <w:outlineLvl w:val="8"/>
    </w:pPr>
  </w:style>
  <w:style w:type="character" w:default="1" w:styleId="DefaultParagraphFont">
    <w:name w:val="Default Paragraph Font"/>
    <w:uiPriority w:val="1"/>
    <w:unhideWhenUsed/>
    <w:rsid w:val="00391C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C3A"/>
  </w:style>
  <w:style w:type="paragraph" w:styleId="TOC8">
    <w:name w:val="toc 8"/>
    <w:basedOn w:val="TOC1"/>
    <w:semiHidden/>
    <w:rsid w:val="00391C3A"/>
    <w:pPr>
      <w:spacing w:before="180"/>
      <w:ind w:left="2693" w:hanging="2693"/>
    </w:pPr>
    <w:rPr>
      <w:b/>
    </w:rPr>
  </w:style>
  <w:style w:type="paragraph" w:styleId="TOC1">
    <w:name w:val="toc 1"/>
    <w:semiHidden/>
    <w:rsid w:val="00391C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391C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391C3A"/>
    <w:pPr>
      <w:ind w:left="1701" w:hanging="1701"/>
    </w:pPr>
  </w:style>
  <w:style w:type="paragraph" w:styleId="TOC4">
    <w:name w:val="toc 4"/>
    <w:basedOn w:val="TOC3"/>
    <w:semiHidden/>
    <w:rsid w:val="00391C3A"/>
    <w:pPr>
      <w:ind w:left="1418" w:hanging="1418"/>
    </w:pPr>
  </w:style>
  <w:style w:type="paragraph" w:styleId="TOC3">
    <w:name w:val="toc 3"/>
    <w:basedOn w:val="TOC2"/>
    <w:semiHidden/>
    <w:rsid w:val="00391C3A"/>
    <w:pPr>
      <w:ind w:left="1134" w:hanging="1134"/>
    </w:pPr>
  </w:style>
  <w:style w:type="paragraph" w:styleId="TOC2">
    <w:name w:val="toc 2"/>
    <w:basedOn w:val="TOC1"/>
    <w:semiHidden/>
    <w:rsid w:val="00391C3A"/>
    <w:pPr>
      <w:keepNext w:val="0"/>
      <w:spacing w:before="0"/>
      <w:ind w:left="851" w:hanging="851"/>
    </w:pPr>
    <w:rPr>
      <w:sz w:val="20"/>
    </w:rPr>
  </w:style>
  <w:style w:type="paragraph" w:styleId="Index2">
    <w:name w:val="index 2"/>
    <w:basedOn w:val="Index1"/>
    <w:semiHidden/>
    <w:rsid w:val="00391C3A"/>
    <w:pPr>
      <w:ind w:left="284"/>
    </w:pPr>
  </w:style>
  <w:style w:type="paragraph" w:styleId="Index1">
    <w:name w:val="index 1"/>
    <w:basedOn w:val="Normal"/>
    <w:semiHidden/>
    <w:rsid w:val="00391C3A"/>
    <w:pPr>
      <w:keepLines/>
      <w:spacing w:after="0"/>
    </w:pPr>
  </w:style>
  <w:style w:type="paragraph" w:customStyle="1" w:styleId="ZH">
    <w:name w:val="ZH"/>
    <w:rsid w:val="00391C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391C3A"/>
    <w:pPr>
      <w:outlineLvl w:val="9"/>
    </w:pPr>
  </w:style>
  <w:style w:type="paragraph" w:styleId="ListNumber2">
    <w:name w:val="List Number 2"/>
    <w:basedOn w:val="ListNumber"/>
    <w:rsid w:val="00391C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91C3A"/>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391C3A"/>
    <w:rPr>
      <w:b/>
      <w:position w:val="6"/>
      <w:sz w:val="16"/>
    </w:rPr>
  </w:style>
  <w:style w:type="paragraph" w:styleId="FootnoteText">
    <w:name w:val="footnote text"/>
    <w:basedOn w:val="Normal"/>
    <w:semiHidden/>
    <w:rsid w:val="00391C3A"/>
    <w:pPr>
      <w:keepLines/>
      <w:spacing w:after="0"/>
      <w:ind w:left="454" w:hanging="454"/>
    </w:pPr>
    <w:rPr>
      <w:sz w:val="16"/>
    </w:rPr>
  </w:style>
  <w:style w:type="paragraph" w:customStyle="1" w:styleId="TAH">
    <w:name w:val="TAH"/>
    <w:basedOn w:val="TAC"/>
    <w:rsid w:val="00391C3A"/>
    <w:rPr>
      <w:b/>
    </w:rPr>
  </w:style>
  <w:style w:type="paragraph" w:customStyle="1" w:styleId="TAC">
    <w:name w:val="TAC"/>
    <w:basedOn w:val="TAL"/>
    <w:rsid w:val="00391C3A"/>
    <w:pPr>
      <w:jc w:val="center"/>
    </w:pPr>
  </w:style>
  <w:style w:type="paragraph" w:customStyle="1" w:styleId="TF">
    <w:name w:val="TF"/>
    <w:basedOn w:val="TH"/>
    <w:rsid w:val="00391C3A"/>
    <w:pPr>
      <w:keepNext w:val="0"/>
      <w:spacing w:before="0" w:after="240"/>
    </w:pPr>
  </w:style>
  <w:style w:type="paragraph" w:customStyle="1" w:styleId="NO">
    <w:name w:val="NO"/>
    <w:basedOn w:val="Normal"/>
    <w:rsid w:val="00391C3A"/>
    <w:pPr>
      <w:keepLines/>
      <w:ind w:left="1135" w:hanging="851"/>
    </w:pPr>
  </w:style>
  <w:style w:type="paragraph" w:styleId="TOC9">
    <w:name w:val="toc 9"/>
    <w:basedOn w:val="TOC8"/>
    <w:semiHidden/>
    <w:rsid w:val="00391C3A"/>
    <w:pPr>
      <w:ind w:left="1418" w:hanging="1418"/>
    </w:pPr>
  </w:style>
  <w:style w:type="paragraph" w:customStyle="1" w:styleId="EX">
    <w:name w:val="EX"/>
    <w:basedOn w:val="Normal"/>
    <w:rsid w:val="00391C3A"/>
    <w:pPr>
      <w:keepLines/>
      <w:ind w:left="1702" w:hanging="1418"/>
    </w:pPr>
  </w:style>
  <w:style w:type="paragraph" w:customStyle="1" w:styleId="FP">
    <w:name w:val="FP"/>
    <w:basedOn w:val="Normal"/>
    <w:rsid w:val="00391C3A"/>
    <w:pPr>
      <w:spacing w:after="0"/>
    </w:pPr>
  </w:style>
  <w:style w:type="paragraph" w:customStyle="1" w:styleId="LD">
    <w:name w:val="LD"/>
    <w:rsid w:val="00391C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391C3A"/>
    <w:pPr>
      <w:spacing w:after="0"/>
    </w:pPr>
  </w:style>
  <w:style w:type="paragraph" w:customStyle="1" w:styleId="EW">
    <w:name w:val="EW"/>
    <w:basedOn w:val="EX"/>
    <w:rsid w:val="00391C3A"/>
    <w:pPr>
      <w:spacing w:after="0"/>
    </w:pPr>
  </w:style>
  <w:style w:type="paragraph" w:styleId="TOC6">
    <w:name w:val="toc 6"/>
    <w:basedOn w:val="TOC5"/>
    <w:next w:val="Normal"/>
    <w:semiHidden/>
    <w:rsid w:val="00391C3A"/>
    <w:pPr>
      <w:ind w:left="1985" w:hanging="1985"/>
    </w:pPr>
  </w:style>
  <w:style w:type="paragraph" w:styleId="TOC7">
    <w:name w:val="toc 7"/>
    <w:basedOn w:val="TOC6"/>
    <w:next w:val="Normal"/>
    <w:semiHidden/>
    <w:rsid w:val="00391C3A"/>
    <w:pPr>
      <w:ind w:left="2268" w:hanging="2268"/>
    </w:pPr>
  </w:style>
  <w:style w:type="paragraph" w:styleId="ListBullet2">
    <w:name w:val="List Bullet 2"/>
    <w:basedOn w:val="ListBullet"/>
    <w:rsid w:val="00391C3A"/>
    <w:pPr>
      <w:ind w:left="851"/>
    </w:pPr>
  </w:style>
  <w:style w:type="paragraph" w:styleId="ListBullet3">
    <w:name w:val="List Bullet 3"/>
    <w:basedOn w:val="ListBullet2"/>
    <w:rsid w:val="00391C3A"/>
    <w:pPr>
      <w:ind w:left="1135"/>
    </w:pPr>
  </w:style>
  <w:style w:type="paragraph" w:styleId="ListNumber">
    <w:name w:val="List Number"/>
    <w:basedOn w:val="List"/>
    <w:rsid w:val="00391C3A"/>
  </w:style>
  <w:style w:type="paragraph" w:customStyle="1" w:styleId="EQ">
    <w:name w:val="EQ"/>
    <w:basedOn w:val="Normal"/>
    <w:next w:val="Normal"/>
    <w:rsid w:val="00391C3A"/>
    <w:pPr>
      <w:keepLines/>
      <w:tabs>
        <w:tab w:val="center" w:pos="4536"/>
        <w:tab w:val="right" w:pos="9072"/>
      </w:tabs>
    </w:pPr>
    <w:rPr>
      <w:noProof/>
    </w:rPr>
  </w:style>
  <w:style w:type="paragraph" w:customStyle="1" w:styleId="TH">
    <w:name w:val="TH"/>
    <w:basedOn w:val="Normal"/>
    <w:link w:val="THChar"/>
    <w:rsid w:val="00391C3A"/>
    <w:pPr>
      <w:keepNext/>
      <w:keepLines/>
      <w:spacing w:before="60"/>
      <w:jc w:val="center"/>
    </w:pPr>
    <w:rPr>
      <w:rFonts w:ascii="Arial" w:hAnsi="Arial"/>
      <w:b/>
    </w:rPr>
  </w:style>
  <w:style w:type="paragraph" w:customStyle="1" w:styleId="NF">
    <w:name w:val="NF"/>
    <w:basedOn w:val="NO"/>
    <w:rsid w:val="00391C3A"/>
    <w:pPr>
      <w:keepNext/>
      <w:spacing w:after="0"/>
    </w:pPr>
    <w:rPr>
      <w:rFonts w:ascii="Arial" w:hAnsi="Arial"/>
      <w:sz w:val="18"/>
    </w:rPr>
  </w:style>
  <w:style w:type="paragraph" w:customStyle="1" w:styleId="PL">
    <w:name w:val="PL"/>
    <w:rsid w:val="00391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91C3A"/>
    <w:pPr>
      <w:jc w:val="right"/>
    </w:pPr>
  </w:style>
  <w:style w:type="paragraph" w:customStyle="1" w:styleId="H6">
    <w:name w:val="H6"/>
    <w:basedOn w:val="Heading5"/>
    <w:next w:val="Normal"/>
    <w:rsid w:val="00391C3A"/>
    <w:pPr>
      <w:ind w:left="1985" w:hanging="1985"/>
      <w:outlineLvl w:val="9"/>
    </w:pPr>
    <w:rPr>
      <w:sz w:val="20"/>
    </w:rPr>
  </w:style>
  <w:style w:type="paragraph" w:customStyle="1" w:styleId="TAN">
    <w:name w:val="TAN"/>
    <w:basedOn w:val="TAL"/>
    <w:rsid w:val="00391C3A"/>
    <w:pPr>
      <w:ind w:left="851" w:hanging="851"/>
    </w:pPr>
  </w:style>
  <w:style w:type="paragraph" w:customStyle="1" w:styleId="TAL">
    <w:name w:val="TAL"/>
    <w:basedOn w:val="Normal"/>
    <w:rsid w:val="00391C3A"/>
    <w:pPr>
      <w:keepNext/>
      <w:keepLines/>
      <w:spacing w:after="0"/>
    </w:pPr>
    <w:rPr>
      <w:rFonts w:ascii="Arial" w:hAnsi="Arial"/>
      <w:sz w:val="18"/>
    </w:rPr>
  </w:style>
  <w:style w:type="paragraph" w:customStyle="1" w:styleId="ZA">
    <w:name w:val="ZA"/>
    <w:rsid w:val="00391C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91C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391C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391C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391C3A"/>
    <w:pPr>
      <w:framePr w:wrap="notBeside" w:y="16161"/>
    </w:pPr>
  </w:style>
  <w:style w:type="character" w:customStyle="1" w:styleId="ZGSM">
    <w:name w:val="ZGSM"/>
    <w:rsid w:val="00391C3A"/>
  </w:style>
  <w:style w:type="paragraph" w:styleId="List2">
    <w:name w:val="List 2"/>
    <w:basedOn w:val="List"/>
    <w:rsid w:val="00391C3A"/>
    <w:pPr>
      <w:ind w:left="851"/>
    </w:pPr>
  </w:style>
  <w:style w:type="paragraph" w:customStyle="1" w:styleId="ZG">
    <w:name w:val="ZG"/>
    <w:rsid w:val="00391C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391C3A"/>
    <w:pPr>
      <w:ind w:left="1135"/>
    </w:pPr>
  </w:style>
  <w:style w:type="paragraph" w:styleId="List4">
    <w:name w:val="List 4"/>
    <w:basedOn w:val="List3"/>
    <w:rsid w:val="00391C3A"/>
    <w:pPr>
      <w:ind w:left="1418"/>
    </w:pPr>
  </w:style>
  <w:style w:type="paragraph" w:styleId="List5">
    <w:name w:val="List 5"/>
    <w:basedOn w:val="List4"/>
    <w:rsid w:val="00391C3A"/>
    <w:pPr>
      <w:ind w:left="1702"/>
    </w:pPr>
  </w:style>
  <w:style w:type="paragraph" w:customStyle="1" w:styleId="EditorsNote">
    <w:name w:val="Editor's Note"/>
    <w:basedOn w:val="NO"/>
    <w:rsid w:val="00391C3A"/>
    <w:rPr>
      <w:color w:val="FF0000"/>
    </w:rPr>
  </w:style>
  <w:style w:type="paragraph" w:styleId="List">
    <w:name w:val="List"/>
    <w:basedOn w:val="Normal"/>
    <w:rsid w:val="00391C3A"/>
    <w:pPr>
      <w:ind w:left="568" w:hanging="284"/>
    </w:pPr>
  </w:style>
  <w:style w:type="paragraph" w:styleId="ListBullet">
    <w:name w:val="List Bullet"/>
    <w:basedOn w:val="List"/>
    <w:rsid w:val="00391C3A"/>
  </w:style>
  <w:style w:type="paragraph" w:styleId="ListBullet4">
    <w:name w:val="List Bullet 4"/>
    <w:basedOn w:val="ListBullet3"/>
    <w:rsid w:val="00391C3A"/>
    <w:pPr>
      <w:ind w:left="1418"/>
    </w:pPr>
  </w:style>
  <w:style w:type="paragraph" w:styleId="ListBullet5">
    <w:name w:val="List Bullet 5"/>
    <w:basedOn w:val="ListBullet4"/>
    <w:rsid w:val="00391C3A"/>
    <w:pPr>
      <w:ind w:left="1702"/>
    </w:pPr>
  </w:style>
  <w:style w:type="paragraph" w:customStyle="1" w:styleId="B1">
    <w:name w:val="B1"/>
    <w:basedOn w:val="List"/>
    <w:link w:val="B10"/>
    <w:rsid w:val="00391C3A"/>
  </w:style>
  <w:style w:type="paragraph" w:customStyle="1" w:styleId="B2">
    <w:name w:val="B2"/>
    <w:basedOn w:val="List2"/>
    <w:rsid w:val="00391C3A"/>
  </w:style>
  <w:style w:type="paragraph" w:customStyle="1" w:styleId="B3">
    <w:name w:val="B3"/>
    <w:basedOn w:val="List3"/>
    <w:rsid w:val="00391C3A"/>
  </w:style>
  <w:style w:type="paragraph" w:customStyle="1" w:styleId="B4">
    <w:name w:val="B4"/>
    <w:basedOn w:val="List4"/>
    <w:rsid w:val="00391C3A"/>
  </w:style>
  <w:style w:type="paragraph" w:customStyle="1" w:styleId="B5">
    <w:name w:val="B5"/>
    <w:basedOn w:val="List5"/>
    <w:rsid w:val="00391C3A"/>
  </w:style>
  <w:style w:type="paragraph" w:styleId="Footer">
    <w:name w:val="footer"/>
    <w:basedOn w:val="Header"/>
    <w:link w:val="FooterChar"/>
    <w:rsid w:val="00391C3A"/>
    <w:pPr>
      <w:jc w:val="center"/>
    </w:pPr>
    <w:rPr>
      <w:i/>
    </w:rPr>
  </w:style>
  <w:style w:type="paragraph" w:customStyle="1" w:styleId="ZTD">
    <w:name w:val="ZTD"/>
    <w:basedOn w:val="ZB"/>
    <w:rsid w:val="00391C3A"/>
    <w:pPr>
      <w:framePr w:hRule="auto" w:wrap="notBeside" w:y="852"/>
    </w:pPr>
    <w:rPr>
      <w:i w:val="0"/>
      <w:sz w:val="40"/>
    </w:rPr>
  </w:style>
  <w:style w:type="paragraph" w:styleId="BodyText">
    <w:name w:val="Body Text"/>
    <w:basedOn w:val="Normal"/>
    <w:rsid w:val="00391C3A"/>
    <w:pPr>
      <w:overflowPunct/>
      <w:autoSpaceDE/>
      <w:autoSpaceDN/>
      <w:adjustRightInd/>
      <w:spacing w:after="120"/>
      <w:jc w:val="both"/>
      <w:textAlignment w:val="auto"/>
    </w:pPr>
    <w:rPr>
      <w:rFonts w:ascii="Times" w:hAnsi="Times"/>
      <w:szCs w:val="24"/>
      <w:lang w:eastAsia="en-US"/>
    </w:rPr>
  </w:style>
  <w:style w:type="character" w:styleId="CommentReference">
    <w:name w:val="annotation reference"/>
    <w:semiHidden/>
    <w:rsid w:val="00391C3A"/>
    <w:rPr>
      <w:sz w:val="16"/>
      <w:szCs w:val="16"/>
    </w:rPr>
  </w:style>
  <w:style w:type="paragraph" w:styleId="CommentText">
    <w:name w:val="annotation text"/>
    <w:basedOn w:val="Normal"/>
    <w:link w:val="CommentTextChar"/>
    <w:semiHidden/>
    <w:rsid w:val="00391C3A"/>
  </w:style>
  <w:style w:type="paragraph" w:styleId="CommentSubject">
    <w:name w:val="annotation subject"/>
    <w:basedOn w:val="CommentText"/>
    <w:next w:val="CommentText"/>
    <w:semiHidden/>
    <w:rsid w:val="00391C3A"/>
    <w:rPr>
      <w:b/>
      <w:bCs/>
    </w:rPr>
  </w:style>
  <w:style w:type="paragraph" w:styleId="BalloonText">
    <w:name w:val="Balloon Text"/>
    <w:basedOn w:val="Normal"/>
    <w:semiHidden/>
    <w:rsid w:val="00391C3A"/>
    <w:rPr>
      <w:rFonts w:ascii="Tahoma" w:hAnsi="Tahoma" w:cs="Tahoma"/>
      <w:sz w:val="16"/>
      <w:szCs w:val="16"/>
    </w:rPr>
  </w:style>
  <w:style w:type="paragraph" w:customStyle="1" w:styleId="Reference">
    <w:name w:val="Reference"/>
    <w:basedOn w:val="EX"/>
    <w:rsid w:val="00391C3A"/>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391C3A"/>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391C3A"/>
    <w:rPr>
      <w:rFonts w:ascii="Times New Roman" w:eastAsia="Times New Roman" w:hAnsi="Times New Roman"/>
      <w:b/>
      <w:lang w:val="en-GB" w:eastAsia="en-GB" w:bidi="ar-SA"/>
    </w:rPr>
  </w:style>
  <w:style w:type="character" w:customStyle="1" w:styleId="B10">
    <w:name w:val="B1 (文字)"/>
    <w:link w:val="B1"/>
    <w:rsid w:val="00391C3A"/>
    <w:rPr>
      <w:rFonts w:ascii="Times New Roman" w:eastAsia="Times New Roman" w:hAnsi="Times New Roman"/>
      <w:lang w:val="en-GB" w:eastAsia="en-GB" w:bidi="ar-SA"/>
    </w:rPr>
  </w:style>
  <w:style w:type="character" w:customStyle="1" w:styleId="THChar">
    <w:name w:val="TH Char"/>
    <w:link w:val="TH"/>
    <w:rsid w:val="00391C3A"/>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391C3A"/>
    <w:rPr>
      <w:rFonts w:ascii="Arial" w:eastAsia="Times New Roman" w:hAnsi="Arial"/>
      <w:sz w:val="22"/>
      <w:lang w:val="en-GB" w:eastAsia="en-GB" w:bidi="ar-SA"/>
    </w:rPr>
  </w:style>
  <w:style w:type="character" w:styleId="Hyperlink">
    <w:name w:val="Hyperlink"/>
    <w:rsid w:val="00391C3A"/>
    <w:rPr>
      <w:color w:val="0000FF"/>
      <w:u w:val="single"/>
    </w:rPr>
  </w:style>
  <w:style w:type="character" w:styleId="Emphasis">
    <w:name w:val="Emphasis"/>
    <w:qFormat/>
    <w:rsid w:val="00391C3A"/>
    <w:rPr>
      <w:i/>
      <w:iCs/>
    </w:rPr>
  </w:style>
  <w:style w:type="paragraph" w:styleId="DocumentMap">
    <w:name w:val="Document Map"/>
    <w:basedOn w:val="Normal"/>
    <w:semiHidden/>
    <w:rsid w:val="00391C3A"/>
    <w:pPr>
      <w:shd w:val="clear" w:color="auto" w:fill="000080"/>
    </w:pPr>
    <w:rPr>
      <w:rFonts w:ascii="Arial" w:eastAsia="MS Gothic" w:hAnsi="Arial"/>
    </w:rPr>
  </w:style>
  <w:style w:type="paragraph" w:customStyle="1" w:styleId="CharCharChar">
    <w:name w:val="Char Char Char"/>
    <w:autoRedefine/>
    <w:rsid w:val="00391C3A"/>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391C3A"/>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391C3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391C3A"/>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391C3A"/>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391C3A"/>
    <w:pPr>
      <w:suppressAutoHyphens/>
      <w:overflowPunct/>
      <w:autoSpaceDE/>
      <w:autoSpaceDN/>
      <w:adjustRightInd/>
      <w:spacing w:after="0"/>
      <w:textAlignment w:val="auto"/>
    </w:pPr>
    <w:rPr>
      <w:b/>
      <w:bCs/>
      <w:lang w:eastAsia="he-IL" w:bidi="he-IL"/>
    </w:rPr>
  </w:style>
  <w:style w:type="character" w:styleId="PageNumber">
    <w:name w:val="page number"/>
    <w:basedOn w:val="DefaultParagraphFont"/>
    <w:rsid w:val="00391C3A"/>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99"/>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391C3A"/>
    <w:pPr>
      <w:suppressAutoHyphens/>
      <w:overflowPunct/>
      <w:autoSpaceDE/>
      <w:autoSpaceDN/>
      <w:adjustRightInd/>
      <w:spacing w:after="0"/>
      <w:textAlignment w:val="auto"/>
    </w:pPr>
    <w:rPr>
      <w:b/>
      <w:bCs/>
      <w:lang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C3A"/>
    <w:pPr>
      <w:overflowPunct w:val="0"/>
      <w:autoSpaceDE w:val="0"/>
      <w:autoSpaceDN w:val="0"/>
      <w:adjustRightInd w:val="0"/>
      <w:spacing w:after="180"/>
      <w:textAlignment w:val="baseline"/>
    </w:pPr>
    <w:rPr>
      <w:rFonts w:ascii="Times New Roman" w:eastAsia="Times New Roman" w:hAnsi="Times New Roman"/>
      <w:lang w:eastAsia="en-GB" w:bidi="ar-SA"/>
    </w:rPr>
  </w:style>
  <w:style w:type="paragraph" w:styleId="Heading1">
    <w:name w:val="heading 1"/>
    <w:next w:val="Normal"/>
    <w:qFormat/>
    <w:rsid w:val="00391C3A"/>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391C3A"/>
    <w:pPr>
      <w:numPr>
        <w:ilvl w:val="1"/>
      </w:numPr>
      <w:pBdr>
        <w:top w:val="none" w:sz="0" w:space="0" w:color="auto"/>
      </w:pBdr>
      <w:spacing w:before="180"/>
      <w:outlineLvl w:val="1"/>
    </w:pPr>
    <w:rPr>
      <w:sz w:val="32"/>
    </w:rPr>
  </w:style>
  <w:style w:type="paragraph" w:styleId="Heading3">
    <w:name w:val="heading 3"/>
    <w:basedOn w:val="Heading2"/>
    <w:next w:val="Normal"/>
    <w:qFormat/>
    <w:rsid w:val="00391C3A"/>
    <w:pPr>
      <w:numPr>
        <w:ilvl w:val="2"/>
      </w:numPr>
      <w:spacing w:before="120"/>
      <w:outlineLvl w:val="2"/>
    </w:pPr>
    <w:rPr>
      <w:sz w:val="28"/>
    </w:rPr>
  </w:style>
  <w:style w:type="paragraph" w:styleId="Heading4">
    <w:name w:val="heading 4"/>
    <w:basedOn w:val="Heading3"/>
    <w:next w:val="Normal"/>
    <w:qFormat/>
    <w:rsid w:val="00391C3A"/>
    <w:pPr>
      <w:numPr>
        <w:ilvl w:val="3"/>
      </w:numPr>
      <w:outlineLvl w:val="3"/>
    </w:pPr>
    <w:rPr>
      <w:sz w:val="24"/>
    </w:rPr>
  </w:style>
  <w:style w:type="paragraph" w:styleId="Heading5">
    <w:name w:val="heading 5"/>
    <w:aliases w:val="H5,h5,Heading5,T5,5,heading 5"/>
    <w:basedOn w:val="Heading4"/>
    <w:next w:val="Normal"/>
    <w:link w:val="Heading5Char"/>
    <w:qFormat/>
    <w:rsid w:val="00391C3A"/>
    <w:pPr>
      <w:numPr>
        <w:ilvl w:val="4"/>
      </w:numPr>
      <w:outlineLvl w:val="4"/>
    </w:pPr>
    <w:rPr>
      <w:sz w:val="22"/>
    </w:rPr>
  </w:style>
  <w:style w:type="paragraph" w:styleId="Heading6">
    <w:name w:val="heading 6"/>
    <w:basedOn w:val="H6"/>
    <w:next w:val="Normal"/>
    <w:qFormat/>
    <w:rsid w:val="00391C3A"/>
    <w:pPr>
      <w:numPr>
        <w:ilvl w:val="5"/>
      </w:numPr>
      <w:outlineLvl w:val="5"/>
    </w:pPr>
  </w:style>
  <w:style w:type="paragraph" w:styleId="Heading7">
    <w:name w:val="heading 7"/>
    <w:basedOn w:val="H6"/>
    <w:next w:val="Normal"/>
    <w:qFormat/>
    <w:rsid w:val="00391C3A"/>
    <w:pPr>
      <w:numPr>
        <w:ilvl w:val="6"/>
      </w:numPr>
      <w:outlineLvl w:val="6"/>
    </w:pPr>
  </w:style>
  <w:style w:type="paragraph" w:styleId="Heading8">
    <w:name w:val="heading 8"/>
    <w:basedOn w:val="Heading1"/>
    <w:next w:val="Normal"/>
    <w:qFormat/>
    <w:rsid w:val="00391C3A"/>
    <w:pPr>
      <w:numPr>
        <w:ilvl w:val="7"/>
      </w:numPr>
      <w:outlineLvl w:val="7"/>
    </w:pPr>
  </w:style>
  <w:style w:type="paragraph" w:styleId="Heading9">
    <w:name w:val="heading 9"/>
    <w:basedOn w:val="Heading8"/>
    <w:next w:val="Normal"/>
    <w:qFormat/>
    <w:rsid w:val="00391C3A"/>
    <w:pPr>
      <w:numPr>
        <w:ilvl w:val="8"/>
      </w:numPr>
      <w:outlineLvl w:val="8"/>
    </w:pPr>
  </w:style>
  <w:style w:type="character" w:default="1" w:styleId="DefaultParagraphFont">
    <w:name w:val="Default Paragraph Font"/>
    <w:uiPriority w:val="1"/>
    <w:unhideWhenUsed/>
    <w:rsid w:val="00391C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C3A"/>
  </w:style>
  <w:style w:type="paragraph" w:styleId="TOC8">
    <w:name w:val="toc 8"/>
    <w:basedOn w:val="TOC1"/>
    <w:semiHidden/>
    <w:rsid w:val="00391C3A"/>
    <w:pPr>
      <w:spacing w:before="180"/>
      <w:ind w:left="2693" w:hanging="2693"/>
    </w:pPr>
    <w:rPr>
      <w:b/>
    </w:rPr>
  </w:style>
  <w:style w:type="paragraph" w:styleId="TOC1">
    <w:name w:val="toc 1"/>
    <w:semiHidden/>
    <w:rsid w:val="00391C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391C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391C3A"/>
    <w:pPr>
      <w:ind w:left="1701" w:hanging="1701"/>
    </w:pPr>
  </w:style>
  <w:style w:type="paragraph" w:styleId="TOC4">
    <w:name w:val="toc 4"/>
    <w:basedOn w:val="TOC3"/>
    <w:semiHidden/>
    <w:rsid w:val="00391C3A"/>
    <w:pPr>
      <w:ind w:left="1418" w:hanging="1418"/>
    </w:pPr>
  </w:style>
  <w:style w:type="paragraph" w:styleId="TOC3">
    <w:name w:val="toc 3"/>
    <w:basedOn w:val="TOC2"/>
    <w:semiHidden/>
    <w:rsid w:val="00391C3A"/>
    <w:pPr>
      <w:ind w:left="1134" w:hanging="1134"/>
    </w:pPr>
  </w:style>
  <w:style w:type="paragraph" w:styleId="TOC2">
    <w:name w:val="toc 2"/>
    <w:basedOn w:val="TOC1"/>
    <w:semiHidden/>
    <w:rsid w:val="00391C3A"/>
    <w:pPr>
      <w:keepNext w:val="0"/>
      <w:spacing w:before="0"/>
      <w:ind w:left="851" w:hanging="851"/>
    </w:pPr>
    <w:rPr>
      <w:sz w:val="20"/>
    </w:rPr>
  </w:style>
  <w:style w:type="paragraph" w:styleId="Index2">
    <w:name w:val="index 2"/>
    <w:basedOn w:val="Index1"/>
    <w:semiHidden/>
    <w:rsid w:val="00391C3A"/>
    <w:pPr>
      <w:ind w:left="284"/>
    </w:pPr>
  </w:style>
  <w:style w:type="paragraph" w:styleId="Index1">
    <w:name w:val="index 1"/>
    <w:basedOn w:val="Normal"/>
    <w:semiHidden/>
    <w:rsid w:val="00391C3A"/>
    <w:pPr>
      <w:keepLines/>
      <w:spacing w:after="0"/>
    </w:pPr>
  </w:style>
  <w:style w:type="paragraph" w:customStyle="1" w:styleId="ZH">
    <w:name w:val="ZH"/>
    <w:rsid w:val="00391C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391C3A"/>
    <w:pPr>
      <w:outlineLvl w:val="9"/>
    </w:pPr>
  </w:style>
  <w:style w:type="paragraph" w:styleId="ListNumber2">
    <w:name w:val="List Number 2"/>
    <w:basedOn w:val="ListNumber"/>
    <w:rsid w:val="00391C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91C3A"/>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391C3A"/>
    <w:rPr>
      <w:b/>
      <w:position w:val="6"/>
      <w:sz w:val="16"/>
    </w:rPr>
  </w:style>
  <w:style w:type="paragraph" w:styleId="FootnoteText">
    <w:name w:val="footnote text"/>
    <w:basedOn w:val="Normal"/>
    <w:semiHidden/>
    <w:rsid w:val="00391C3A"/>
    <w:pPr>
      <w:keepLines/>
      <w:spacing w:after="0"/>
      <w:ind w:left="454" w:hanging="454"/>
    </w:pPr>
    <w:rPr>
      <w:sz w:val="16"/>
    </w:rPr>
  </w:style>
  <w:style w:type="paragraph" w:customStyle="1" w:styleId="TAH">
    <w:name w:val="TAH"/>
    <w:basedOn w:val="TAC"/>
    <w:rsid w:val="00391C3A"/>
    <w:rPr>
      <w:b/>
    </w:rPr>
  </w:style>
  <w:style w:type="paragraph" w:customStyle="1" w:styleId="TAC">
    <w:name w:val="TAC"/>
    <w:basedOn w:val="TAL"/>
    <w:rsid w:val="00391C3A"/>
    <w:pPr>
      <w:jc w:val="center"/>
    </w:pPr>
  </w:style>
  <w:style w:type="paragraph" w:customStyle="1" w:styleId="TF">
    <w:name w:val="TF"/>
    <w:basedOn w:val="TH"/>
    <w:rsid w:val="00391C3A"/>
    <w:pPr>
      <w:keepNext w:val="0"/>
      <w:spacing w:before="0" w:after="240"/>
    </w:pPr>
  </w:style>
  <w:style w:type="paragraph" w:customStyle="1" w:styleId="NO">
    <w:name w:val="NO"/>
    <w:basedOn w:val="Normal"/>
    <w:rsid w:val="00391C3A"/>
    <w:pPr>
      <w:keepLines/>
      <w:ind w:left="1135" w:hanging="851"/>
    </w:pPr>
  </w:style>
  <w:style w:type="paragraph" w:styleId="TOC9">
    <w:name w:val="toc 9"/>
    <w:basedOn w:val="TOC8"/>
    <w:semiHidden/>
    <w:rsid w:val="00391C3A"/>
    <w:pPr>
      <w:ind w:left="1418" w:hanging="1418"/>
    </w:pPr>
  </w:style>
  <w:style w:type="paragraph" w:customStyle="1" w:styleId="EX">
    <w:name w:val="EX"/>
    <w:basedOn w:val="Normal"/>
    <w:rsid w:val="00391C3A"/>
    <w:pPr>
      <w:keepLines/>
      <w:ind w:left="1702" w:hanging="1418"/>
    </w:pPr>
  </w:style>
  <w:style w:type="paragraph" w:customStyle="1" w:styleId="FP">
    <w:name w:val="FP"/>
    <w:basedOn w:val="Normal"/>
    <w:rsid w:val="00391C3A"/>
    <w:pPr>
      <w:spacing w:after="0"/>
    </w:pPr>
  </w:style>
  <w:style w:type="paragraph" w:customStyle="1" w:styleId="LD">
    <w:name w:val="LD"/>
    <w:rsid w:val="00391C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391C3A"/>
    <w:pPr>
      <w:spacing w:after="0"/>
    </w:pPr>
  </w:style>
  <w:style w:type="paragraph" w:customStyle="1" w:styleId="EW">
    <w:name w:val="EW"/>
    <w:basedOn w:val="EX"/>
    <w:rsid w:val="00391C3A"/>
    <w:pPr>
      <w:spacing w:after="0"/>
    </w:pPr>
  </w:style>
  <w:style w:type="paragraph" w:styleId="TOC6">
    <w:name w:val="toc 6"/>
    <w:basedOn w:val="TOC5"/>
    <w:next w:val="Normal"/>
    <w:semiHidden/>
    <w:rsid w:val="00391C3A"/>
    <w:pPr>
      <w:ind w:left="1985" w:hanging="1985"/>
    </w:pPr>
  </w:style>
  <w:style w:type="paragraph" w:styleId="TOC7">
    <w:name w:val="toc 7"/>
    <w:basedOn w:val="TOC6"/>
    <w:next w:val="Normal"/>
    <w:semiHidden/>
    <w:rsid w:val="00391C3A"/>
    <w:pPr>
      <w:ind w:left="2268" w:hanging="2268"/>
    </w:pPr>
  </w:style>
  <w:style w:type="paragraph" w:styleId="ListBullet2">
    <w:name w:val="List Bullet 2"/>
    <w:basedOn w:val="ListBullet"/>
    <w:rsid w:val="00391C3A"/>
    <w:pPr>
      <w:ind w:left="851"/>
    </w:pPr>
  </w:style>
  <w:style w:type="paragraph" w:styleId="ListBullet3">
    <w:name w:val="List Bullet 3"/>
    <w:basedOn w:val="ListBullet2"/>
    <w:rsid w:val="00391C3A"/>
    <w:pPr>
      <w:ind w:left="1135"/>
    </w:pPr>
  </w:style>
  <w:style w:type="paragraph" w:styleId="ListNumber">
    <w:name w:val="List Number"/>
    <w:basedOn w:val="List"/>
    <w:rsid w:val="00391C3A"/>
  </w:style>
  <w:style w:type="paragraph" w:customStyle="1" w:styleId="EQ">
    <w:name w:val="EQ"/>
    <w:basedOn w:val="Normal"/>
    <w:next w:val="Normal"/>
    <w:rsid w:val="00391C3A"/>
    <w:pPr>
      <w:keepLines/>
      <w:tabs>
        <w:tab w:val="center" w:pos="4536"/>
        <w:tab w:val="right" w:pos="9072"/>
      </w:tabs>
    </w:pPr>
    <w:rPr>
      <w:noProof/>
    </w:rPr>
  </w:style>
  <w:style w:type="paragraph" w:customStyle="1" w:styleId="TH">
    <w:name w:val="TH"/>
    <w:basedOn w:val="Normal"/>
    <w:link w:val="THChar"/>
    <w:rsid w:val="00391C3A"/>
    <w:pPr>
      <w:keepNext/>
      <w:keepLines/>
      <w:spacing w:before="60"/>
      <w:jc w:val="center"/>
    </w:pPr>
    <w:rPr>
      <w:rFonts w:ascii="Arial" w:hAnsi="Arial"/>
      <w:b/>
    </w:rPr>
  </w:style>
  <w:style w:type="paragraph" w:customStyle="1" w:styleId="NF">
    <w:name w:val="NF"/>
    <w:basedOn w:val="NO"/>
    <w:rsid w:val="00391C3A"/>
    <w:pPr>
      <w:keepNext/>
      <w:spacing w:after="0"/>
    </w:pPr>
    <w:rPr>
      <w:rFonts w:ascii="Arial" w:hAnsi="Arial"/>
      <w:sz w:val="18"/>
    </w:rPr>
  </w:style>
  <w:style w:type="paragraph" w:customStyle="1" w:styleId="PL">
    <w:name w:val="PL"/>
    <w:rsid w:val="00391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91C3A"/>
    <w:pPr>
      <w:jc w:val="right"/>
    </w:pPr>
  </w:style>
  <w:style w:type="paragraph" w:customStyle="1" w:styleId="H6">
    <w:name w:val="H6"/>
    <w:basedOn w:val="Heading5"/>
    <w:next w:val="Normal"/>
    <w:rsid w:val="00391C3A"/>
    <w:pPr>
      <w:ind w:left="1985" w:hanging="1985"/>
      <w:outlineLvl w:val="9"/>
    </w:pPr>
    <w:rPr>
      <w:sz w:val="20"/>
    </w:rPr>
  </w:style>
  <w:style w:type="paragraph" w:customStyle="1" w:styleId="TAN">
    <w:name w:val="TAN"/>
    <w:basedOn w:val="TAL"/>
    <w:rsid w:val="00391C3A"/>
    <w:pPr>
      <w:ind w:left="851" w:hanging="851"/>
    </w:pPr>
  </w:style>
  <w:style w:type="paragraph" w:customStyle="1" w:styleId="TAL">
    <w:name w:val="TAL"/>
    <w:basedOn w:val="Normal"/>
    <w:rsid w:val="00391C3A"/>
    <w:pPr>
      <w:keepNext/>
      <w:keepLines/>
      <w:spacing w:after="0"/>
    </w:pPr>
    <w:rPr>
      <w:rFonts w:ascii="Arial" w:hAnsi="Arial"/>
      <w:sz w:val="18"/>
    </w:rPr>
  </w:style>
  <w:style w:type="paragraph" w:customStyle="1" w:styleId="ZA">
    <w:name w:val="ZA"/>
    <w:rsid w:val="00391C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91C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391C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391C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391C3A"/>
    <w:pPr>
      <w:framePr w:wrap="notBeside" w:y="16161"/>
    </w:pPr>
  </w:style>
  <w:style w:type="character" w:customStyle="1" w:styleId="ZGSM">
    <w:name w:val="ZGSM"/>
    <w:rsid w:val="00391C3A"/>
  </w:style>
  <w:style w:type="paragraph" w:styleId="List2">
    <w:name w:val="List 2"/>
    <w:basedOn w:val="List"/>
    <w:rsid w:val="00391C3A"/>
    <w:pPr>
      <w:ind w:left="851"/>
    </w:pPr>
  </w:style>
  <w:style w:type="paragraph" w:customStyle="1" w:styleId="ZG">
    <w:name w:val="ZG"/>
    <w:rsid w:val="00391C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391C3A"/>
    <w:pPr>
      <w:ind w:left="1135"/>
    </w:pPr>
  </w:style>
  <w:style w:type="paragraph" w:styleId="List4">
    <w:name w:val="List 4"/>
    <w:basedOn w:val="List3"/>
    <w:rsid w:val="00391C3A"/>
    <w:pPr>
      <w:ind w:left="1418"/>
    </w:pPr>
  </w:style>
  <w:style w:type="paragraph" w:styleId="List5">
    <w:name w:val="List 5"/>
    <w:basedOn w:val="List4"/>
    <w:rsid w:val="00391C3A"/>
    <w:pPr>
      <w:ind w:left="1702"/>
    </w:pPr>
  </w:style>
  <w:style w:type="paragraph" w:customStyle="1" w:styleId="EditorsNote">
    <w:name w:val="Editor's Note"/>
    <w:basedOn w:val="NO"/>
    <w:rsid w:val="00391C3A"/>
    <w:rPr>
      <w:color w:val="FF0000"/>
    </w:rPr>
  </w:style>
  <w:style w:type="paragraph" w:styleId="List">
    <w:name w:val="List"/>
    <w:basedOn w:val="Normal"/>
    <w:rsid w:val="00391C3A"/>
    <w:pPr>
      <w:ind w:left="568" w:hanging="284"/>
    </w:pPr>
  </w:style>
  <w:style w:type="paragraph" w:styleId="ListBullet">
    <w:name w:val="List Bullet"/>
    <w:basedOn w:val="List"/>
    <w:rsid w:val="00391C3A"/>
  </w:style>
  <w:style w:type="paragraph" w:styleId="ListBullet4">
    <w:name w:val="List Bullet 4"/>
    <w:basedOn w:val="ListBullet3"/>
    <w:rsid w:val="00391C3A"/>
    <w:pPr>
      <w:ind w:left="1418"/>
    </w:pPr>
  </w:style>
  <w:style w:type="paragraph" w:styleId="ListBullet5">
    <w:name w:val="List Bullet 5"/>
    <w:basedOn w:val="ListBullet4"/>
    <w:rsid w:val="00391C3A"/>
    <w:pPr>
      <w:ind w:left="1702"/>
    </w:pPr>
  </w:style>
  <w:style w:type="paragraph" w:customStyle="1" w:styleId="B1">
    <w:name w:val="B1"/>
    <w:basedOn w:val="List"/>
    <w:link w:val="B10"/>
    <w:rsid w:val="00391C3A"/>
  </w:style>
  <w:style w:type="paragraph" w:customStyle="1" w:styleId="B2">
    <w:name w:val="B2"/>
    <w:basedOn w:val="List2"/>
    <w:rsid w:val="00391C3A"/>
  </w:style>
  <w:style w:type="paragraph" w:customStyle="1" w:styleId="B3">
    <w:name w:val="B3"/>
    <w:basedOn w:val="List3"/>
    <w:rsid w:val="00391C3A"/>
  </w:style>
  <w:style w:type="paragraph" w:customStyle="1" w:styleId="B4">
    <w:name w:val="B4"/>
    <w:basedOn w:val="List4"/>
    <w:rsid w:val="00391C3A"/>
  </w:style>
  <w:style w:type="paragraph" w:customStyle="1" w:styleId="B5">
    <w:name w:val="B5"/>
    <w:basedOn w:val="List5"/>
    <w:rsid w:val="00391C3A"/>
  </w:style>
  <w:style w:type="paragraph" w:styleId="Footer">
    <w:name w:val="footer"/>
    <w:basedOn w:val="Header"/>
    <w:link w:val="FooterChar"/>
    <w:rsid w:val="00391C3A"/>
    <w:pPr>
      <w:jc w:val="center"/>
    </w:pPr>
    <w:rPr>
      <w:i/>
    </w:rPr>
  </w:style>
  <w:style w:type="paragraph" w:customStyle="1" w:styleId="ZTD">
    <w:name w:val="ZTD"/>
    <w:basedOn w:val="ZB"/>
    <w:rsid w:val="00391C3A"/>
    <w:pPr>
      <w:framePr w:hRule="auto" w:wrap="notBeside" w:y="852"/>
    </w:pPr>
    <w:rPr>
      <w:i w:val="0"/>
      <w:sz w:val="40"/>
    </w:rPr>
  </w:style>
  <w:style w:type="paragraph" w:styleId="BodyText">
    <w:name w:val="Body Text"/>
    <w:basedOn w:val="Normal"/>
    <w:rsid w:val="00391C3A"/>
    <w:pPr>
      <w:overflowPunct/>
      <w:autoSpaceDE/>
      <w:autoSpaceDN/>
      <w:adjustRightInd/>
      <w:spacing w:after="120"/>
      <w:jc w:val="both"/>
      <w:textAlignment w:val="auto"/>
    </w:pPr>
    <w:rPr>
      <w:rFonts w:ascii="Times" w:hAnsi="Times"/>
      <w:szCs w:val="24"/>
      <w:lang w:eastAsia="en-US"/>
    </w:rPr>
  </w:style>
  <w:style w:type="character" w:styleId="CommentReference">
    <w:name w:val="annotation reference"/>
    <w:semiHidden/>
    <w:rsid w:val="00391C3A"/>
    <w:rPr>
      <w:sz w:val="16"/>
      <w:szCs w:val="16"/>
    </w:rPr>
  </w:style>
  <w:style w:type="paragraph" w:styleId="CommentText">
    <w:name w:val="annotation text"/>
    <w:basedOn w:val="Normal"/>
    <w:link w:val="CommentTextChar"/>
    <w:semiHidden/>
    <w:rsid w:val="00391C3A"/>
  </w:style>
  <w:style w:type="paragraph" w:styleId="CommentSubject">
    <w:name w:val="annotation subject"/>
    <w:basedOn w:val="CommentText"/>
    <w:next w:val="CommentText"/>
    <w:semiHidden/>
    <w:rsid w:val="00391C3A"/>
    <w:rPr>
      <w:b/>
      <w:bCs/>
    </w:rPr>
  </w:style>
  <w:style w:type="paragraph" w:styleId="BalloonText">
    <w:name w:val="Balloon Text"/>
    <w:basedOn w:val="Normal"/>
    <w:semiHidden/>
    <w:rsid w:val="00391C3A"/>
    <w:rPr>
      <w:rFonts w:ascii="Tahoma" w:hAnsi="Tahoma" w:cs="Tahoma"/>
      <w:sz w:val="16"/>
      <w:szCs w:val="16"/>
    </w:rPr>
  </w:style>
  <w:style w:type="paragraph" w:customStyle="1" w:styleId="Reference">
    <w:name w:val="Reference"/>
    <w:basedOn w:val="EX"/>
    <w:rsid w:val="00391C3A"/>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391C3A"/>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391C3A"/>
    <w:rPr>
      <w:rFonts w:ascii="Times New Roman" w:eastAsia="Times New Roman" w:hAnsi="Times New Roman"/>
      <w:b/>
      <w:lang w:val="en-GB" w:eastAsia="en-GB" w:bidi="ar-SA"/>
    </w:rPr>
  </w:style>
  <w:style w:type="character" w:customStyle="1" w:styleId="B10">
    <w:name w:val="B1 (文字)"/>
    <w:link w:val="B1"/>
    <w:rsid w:val="00391C3A"/>
    <w:rPr>
      <w:rFonts w:ascii="Times New Roman" w:eastAsia="Times New Roman" w:hAnsi="Times New Roman"/>
      <w:lang w:val="en-GB" w:eastAsia="en-GB" w:bidi="ar-SA"/>
    </w:rPr>
  </w:style>
  <w:style w:type="character" w:customStyle="1" w:styleId="THChar">
    <w:name w:val="TH Char"/>
    <w:link w:val="TH"/>
    <w:rsid w:val="00391C3A"/>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391C3A"/>
    <w:rPr>
      <w:rFonts w:ascii="Arial" w:eastAsia="Times New Roman" w:hAnsi="Arial"/>
      <w:sz w:val="22"/>
      <w:lang w:val="en-GB" w:eastAsia="en-GB" w:bidi="ar-SA"/>
    </w:rPr>
  </w:style>
  <w:style w:type="character" w:styleId="Hyperlink">
    <w:name w:val="Hyperlink"/>
    <w:rsid w:val="00391C3A"/>
    <w:rPr>
      <w:color w:val="0000FF"/>
      <w:u w:val="single"/>
    </w:rPr>
  </w:style>
  <w:style w:type="character" w:styleId="Emphasis">
    <w:name w:val="Emphasis"/>
    <w:qFormat/>
    <w:rsid w:val="00391C3A"/>
    <w:rPr>
      <w:i/>
      <w:iCs/>
    </w:rPr>
  </w:style>
  <w:style w:type="paragraph" w:styleId="DocumentMap">
    <w:name w:val="Document Map"/>
    <w:basedOn w:val="Normal"/>
    <w:semiHidden/>
    <w:rsid w:val="00391C3A"/>
    <w:pPr>
      <w:shd w:val="clear" w:color="auto" w:fill="000080"/>
    </w:pPr>
    <w:rPr>
      <w:rFonts w:ascii="Arial" w:eastAsia="MS Gothic" w:hAnsi="Arial"/>
    </w:rPr>
  </w:style>
  <w:style w:type="paragraph" w:customStyle="1" w:styleId="CharCharChar">
    <w:name w:val="Char Char Char"/>
    <w:autoRedefine/>
    <w:rsid w:val="00391C3A"/>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391C3A"/>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391C3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391C3A"/>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391C3A"/>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391C3A"/>
    <w:pPr>
      <w:suppressAutoHyphens/>
      <w:overflowPunct/>
      <w:autoSpaceDE/>
      <w:autoSpaceDN/>
      <w:adjustRightInd/>
      <w:spacing w:after="0"/>
      <w:textAlignment w:val="auto"/>
    </w:pPr>
    <w:rPr>
      <w:b/>
      <w:bCs/>
      <w:lang w:eastAsia="he-IL" w:bidi="he-IL"/>
    </w:rPr>
  </w:style>
  <w:style w:type="character" w:styleId="PageNumber">
    <w:name w:val="page number"/>
    <w:basedOn w:val="DefaultParagraphFont"/>
    <w:rsid w:val="00391C3A"/>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99"/>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391C3A"/>
    <w:pPr>
      <w:suppressAutoHyphens/>
      <w:overflowPunct/>
      <w:autoSpaceDE/>
      <w:autoSpaceDN/>
      <w:adjustRightInd/>
      <w:spacing w:after="0"/>
      <w:textAlignment w:val="auto"/>
    </w:pPr>
    <w:rPr>
      <w:b/>
      <w:bCs/>
      <w:lang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CC742-C6F8-4F25-AF5C-D6656A3B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0</TotalTime>
  <Pages>8</Pages>
  <Words>3111</Words>
  <Characters>17734</Characters>
  <Application>Microsoft Office Word</Application>
  <DocSecurity>0</DocSecurity>
  <Lines>147</Lines>
  <Paragraphs>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20804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2011-11-03T10:32:00Z</dcterms:created>
  <dcterms:modified xsi:type="dcterms:W3CDTF">2011-11-03T10:32:00Z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