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923"/>
        </w:tabs>
        <w:ind w:right="-7"/>
        <w:rPr>
          <w:rFonts w:cs="Arial"/>
          <w:bCs/>
          <w:i/>
          <w:color w:val="000000" w:themeColor="text1"/>
          <w:sz w:val="32"/>
          <w:lang w:eastAsia="ja-JP"/>
          <w14:textFill>
            <w14:solidFill>
              <w14:schemeClr w14:val="tx1"/>
            </w14:solidFill>
          </w14:textFill>
        </w:rPr>
      </w:pPr>
      <w:bookmarkStart w:id="0" w:name="_Hlk19781073"/>
      <w:r>
        <w:rPr>
          <w:rFonts w:cs="Arial"/>
          <w:bCs/>
          <w:color w:val="000000" w:themeColor="text1"/>
          <w:sz w:val="24"/>
          <w14:textFill>
            <w14:solidFill>
              <w14:schemeClr w14:val="tx1"/>
            </w14:solidFill>
          </w14:textFill>
        </w:rPr>
        <w:t>3GPP T</w:t>
      </w:r>
      <w:bookmarkStart w:id="1" w:name="_Ref452454252"/>
      <w:bookmarkEnd w:id="1"/>
      <w:r>
        <w:rPr>
          <w:rFonts w:cs="Arial"/>
          <w:bCs/>
          <w:color w:val="000000" w:themeColor="text1"/>
          <w:sz w:val="24"/>
          <w14:textFill>
            <w14:solidFill>
              <w14:schemeClr w14:val="tx1"/>
            </w14:solidFill>
          </w14:textFill>
        </w:rPr>
        <w:t>SG-</w:t>
      </w:r>
      <w:r>
        <w:rPr>
          <w:rFonts w:cs="Arial"/>
          <w:bCs/>
          <w:color w:val="000000" w:themeColor="text1"/>
          <w:sz w:val="24"/>
          <w:szCs w:val="24"/>
          <w14:textFill>
            <w14:solidFill>
              <w14:schemeClr w14:val="tx1"/>
            </w14:solidFill>
          </w14:textFill>
        </w:rPr>
        <w:t xml:space="preserve">RAN </w:t>
      </w:r>
      <w:r>
        <w:rPr>
          <w:rFonts w:cs="Arial"/>
          <w:color w:val="000000" w:themeColor="text1"/>
          <w:sz w:val="24"/>
          <w:szCs w:val="24"/>
          <w14:textFill>
            <w14:solidFill>
              <w14:schemeClr w14:val="tx1"/>
            </w14:solidFill>
          </w14:textFill>
        </w:rPr>
        <w:t>WG3 Meeting #</w:t>
      </w:r>
      <w:r>
        <w:rPr>
          <w:rFonts w:eastAsia="宋体"/>
          <w:color w:val="000000" w:themeColor="text1"/>
          <w:sz w:val="24"/>
          <w:szCs w:val="22"/>
          <w:lang w:val="en-GB" w:eastAsia="zh-CN"/>
          <w14:textFill>
            <w14:solidFill>
              <w14:schemeClr w14:val="tx1"/>
            </w14:solidFill>
          </w14:textFill>
        </w:rPr>
        <w:t>1</w:t>
      </w:r>
      <w:r>
        <w:rPr>
          <w:rFonts w:hint="eastAsia" w:eastAsia="宋体"/>
          <w:color w:val="000000" w:themeColor="text1"/>
          <w:sz w:val="24"/>
          <w:szCs w:val="22"/>
          <w:lang w:val="en-GB" w:eastAsia="zh-CN"/>
          <w14:textFill>
            <w14:solidFill>
              <w14:schemeClr w14:val="tx1"/>
            </w14:solidFill>
          </w14:textFill>
        </w:rPr>
        <w:t>25</w:t>
      </w:r>
      <w:r>
        <w:rPr>
          <w:rFonts w:hint="eastAsia" w:eastAsia="宋体"/>
          <w:color w:val="000000" w:themeColor="text1"/>
          <w:sz w:val="24"/>
          <w:szCs w:val="22"/>
          <w:lang w:val="en-US" w:eastAsia="zh-CN"/>
          <w14:textFill>
            <w14:solidFill>
              <w14:schemeClr w14:val="tx1"/>
            </w14:solidFill>
          </w14:textFill>
        </w:rPr>
        <w:t>-bis</w:t>
      </w:r>
      <w:r>
        <w:rPr>
          <w:rFonts w:cs="Arial"/>
          <w:bCs/>
          <w:color w:val="000000" w:themeColor="text1"/>
          <w:sz w:val="24"/>
          <w14:textFill>
            <w14:solidFill>
              <w14:schemeClr w14:val="tx1"/>
            </w14:solidFill>
          </w14:textFill>
        </w:rPr>
        <w:tab/>
      </w:r>
      <w:bookmarkStart w:id="2" w:name="OLE_LINK23"/>
      <w:r>
        <w:rPr>
          <w:rFonts w:cs="Arial"/>
          <w:bCs/>
          <w:color w:val="000000" w:themeColor="text1"/>
          <w:sz w:val="24"/>
          <w:lang w:eastAsia="ja-JP"/>
          <w14:textFill>
            <w14:solidFill>
              <w14:schemeClr w14:val="tx1"/>
            </w14:solidFill>
          </w14:textFill>
        </w:rPr>
        <w:t>R3-24</w:t>
      </w:r>
      <w:r>
        <w:rPr>
          <w:rFonts w:hint="eastAsia" w:eastAsia="宋体" w:cs="Arial"/>
          <w:bCs/>
          <w:color w:val="000000" w:themeColor="text1"/>
          <w:sz w:val="24"/>
          <w:lang w:val="en-US" w:eastAsia="zh-CN"/>
          <w14:textFill>
            <w14:solidFill>
              <w14:schemeClr w14:val="tx1"/>
            </w14:solidFill>
          </w14:textFill>
        </w:rPr>
        <w:t>5340</w:t>
      </w:r>
      <w:bookmarkEnd w:id="2"/>
      <w:bookmarkStart w:id="26" w:name="_GoBack"/>
      <w:bookmarkEnd w:id="26"/>
    </w:p>
    <w:p>
      <w:pPr>
        <w:pStyle w:val="84"/>
        <w:rPr>
          <w:b/>
          <w:color w:val="000000" w:themeColor="text1"/>
          <w:sz w:val="24"/>
          <w14:textFill>
            <w14:solidFill>
              <w14:schemeClr w14:val="tx1"/>
            </w14:solidFill>
          </w14:textFill>
        </w:rPr>
      </w:pPr>
      <w:bookmarkStart w:id="3" w:name="_Hlk19781143"/>
      <w:r>
        <w:rPr>
          <w:rFonts w:hint="eastAsia" w:eastAsia="宋体"/>
          <w:b/>
          <w:color w:val="000000" w:themeColor="text1"/>
          <w:sz w:val="24"/>
          <w:lang w:val="en-US" w:eastAsia="zh-CN"/>
          <w14:textFill>
            <w14:solidFill>
              <w14:schemeClr w14:val="tx1"/>
            </w14:solidFill>
          </w14:textFill>
        </w:rPr>
        <w:t>HeiFei</w:t>
      </w:r>
      <w:r>
        <w:rPr>
          <w:b/>
          <w:color w:val="000000" w:themeColor="text1"/>
          <w:sz w:val="24"/>
          <w14:textFill>
            <w14:solidFill>
              <w14:schemeClr w14:val="tx1"/>
            </w14:solidFill>
          </w14:textFill>
        </w:rPr>
        <w:t>, C</w:t>
      </w:r>
      <w:r>
        <w:rPr>
          <w:rFonts w:hint="eastAsia" w:eastAsia="宋体"/>
          <w:b/>
          <w:color w:val="000000" w:themeColor="text1"/>
          <w:sz w:val="24"/>
          <w:lang w:val="en-US" w:eastAsia="zh-CN"/>
          <w14:textFill>
            <w14:solidFill>
              <w14:schemeClr w14:val="tx1"/>
            </w14:solidFill>
          </w14:textFill>
        </w:rPr>
        <w:t>hina</w:t>
      </w:r>
      <w:r>
        <w:rPr>
          <w:b/>
          <w:color w:val="000000" w:themeColor="text1"/>
          <w:sz w:val="24"/>
          <w14:textFill>
            <w14:solidFill>
              <w14:schemeClr w14:val="tx1"/>
            </w14:solidFill>
          </w14:textFill>
        </w:rPr>
        <w:t xml:space="preserve">, </w:t>
      </w:r>
      <w:r>
        <w:rPr>
          <w:rFonts w:hint="eastAsia" w:eastAsia="宋体"/>
          <w:b/>
          <w:color w:val="000000" w:themeColor="text1"/>
          <w:sz w:val="24"/>
          <w:lang w:val="en-US" w:eastAsia="zh-CN"/>
          <w14:textFill>
            <w14:solidFill>
              <w14:schemeClr w14:val="tx1"/>
            </w14:solidFill>
          </w14:textFill>
        </w:rPr>
        <w:t>Oct 14</w:t>
      </w:r>
      <w:r>
        <w:rPr>
          <w:rFonts w:hint="eastAsia" w:eastAsia="宋体"/>
          <w:b/>
          <w:color w:val="000000" w:themeColor="text1"/>
          <w:sz w:val="24"/>
          <w:vertAlign w:val="superscript"/>
          <w:lang w:val="en-US" w:eastAsia="zh-CN"/>
          <w14:textFill>
            <w14:solidFill>
              <w14:schemeClr w14:val="tx1"/>
            </w14:solidFill>
          </w14:textFill>
        </w:rPr>
        <w:t>th</w:t>
      </w:r>
      <w:r>
        <w:rPr>
          <w:rFonts w:hint="eastAsia" w:cs="Arial" w:eastAsiaTheme="minorEastAsia"/>
          <w:color w:val="000000" w:themeColor="text1"/>
          <w:sz w:val="24"/>
          <w:szCs w:val="22"/>
          <w:lang w:val="en-GB" w:eastAsia="zh-CN"/>
          <w14:textFill>
            <w14:solidFill>
              <w14:schemeClr w14:val="tx1"/>
            </w14:solidFill>
          </w14:textFill>
        </w:rPr>
        <w:t xml:space="preserve"> </w:t>
      </w:r>
      <w:r>
        <w:rPr>
          <w:rFonts w:eastAsia="MS Mincho" w:cs="Arial"/>
          <w:b/>
          <w:color w:val="000000" w:themeColor="text1"/>
          <w:sz w:val="24"/>
          <w:szCs w:val="22"/>
          <w:lang w:val="en-GB" w:eastAsia="zh-CN"/>
          <w14:textFill>
            <w14:solidFill>
              <w14:schemeClr w14:val="tx1"/>
            </w14:solidFill>
          </w14:textFill>
        </w:rPr>
        <w:t xml:space="preserve">– </w:t>
      </w:r>
      <w:r>
        <w:rPr>
          <w:rFonts w:hint="eastAsia" w:eastAsia="MS Mincho" w:cs="Arial"/>
          <w:b/>
          <w:color w:val="000000" w:themeColor="text1"/>
          <w:sz w:val="24"/>
          <w:szCs w:val="22"/>
          <w:lang w:val="en-US" w:eastAsia="zh-CN"/>
          <w14:textFill>
            <w14:solidFill>
              <w14:schemeClr w14:val="tx1"/>
            </w14:solidFill>
          </w14:textFill>
        </w:rPr>
        <w:t>18</w:t>
      </w:r>
      <w:r>
        <w:rPr>
          <w:rFonts w:hint="eastAsia" w:eastAsia="MS Mincho" w:cs="Arial"/>
          <w:b/>
          <w:color w:val="000000" w:themeColor="text1"/>
          <w:sz w:val="24"/>
          <w:szCs w:val="22"/>
          <w:vertAlign w:val="superscript"/>
          <w:lang w:val="en-US" w:eastAsia="zh-CN"/>
          <w14:textFill>
            <w14:solidFill>
              <w14:schemeClr w14:val="tx1"/>
            </w14:solidFill>
          </w14:textFill>
        </w:rPr>
        <w:t>th</w:t>
      </w:r>
      <w:r>
        <w:rPr>
          <w:rFonts w:hint="default" w:eastAsia="MS Mincho" w:cs="Arial"/>
          <w:b/>
          <w:color w:val="000000" w:themeColor="text1"/>
          <w:sz w:val="24"/>
          <w:szCs w:val="22"/>
          <w:lang w:val="en-GB" w:eastAsia="zh-CN"/>
          <w14:textFill>
            <w14:solidFill>
              <w14:schemeClr w14:val="tx1"/>
            </w14:solidFill>
          </w14:textFill>
        </w:rPr>
        <w:t xml:space="preserve"> </w:t>
      </w:r>
      <w:r>
        <w:rPr>
          <w:rFonts w:hint="eastAsia" w:eastAsia="MS Mincho" w:cs="Arial"/>
          <w:b/>
          <w:color w:val="000000" w:themeColor="text1"/>
          <w:sz w:val="24"/>
          <w:szCs w:val="22"/>
          <w:lang w:val="en-US" w:eastAsia="zh-CN"/>
          <w14:textFill>
            <w14:solidFill>
              <w14:schemeClr w14:val="tx1"/>
            </w14:solidFill>
          </w14:textFill>
        </w:rPr>
        <w:t>October</w:t>
      </w:r>
      <w:r>
        <w:rPr>
          <w:rFonts w:hint="default" w:eastAsia="MS Mincho" w:cs="Arial"/>
          <w:b/>
          <w:color w:val="000000" w:themeColor="text1"/>
          <w:sz w:val="24"/>
          <w:szCs w:val="22"/>
          <w:lang w:val="en-GB" w:eastAsia="zh-CN"/>
          <w14:textFill>
            <w14:solidFill>
              <w14:schemeClr w14:val="tx1"/>
            </w14:solidFill>
          </w14:textFill>
        </w:rPr>
        <w:t xml:space="preserve">, </w:t>
      </w:r>
      <w:r>
        <w:rPr>
          <w:rFonts w:eastAsia="MS Mincho" w:cs="Arial"/>
          <w:b/>
          <w:color w:val="000000" w:themeColor="text1"/>
          <w:sz w:val="24"/>
          <w:szCs w:val="22"/>
          <w:lang w:val="en-GB" w:eastAsia="zh-CN"/>
          <w14:textFill>
            <w14:solidFill>
              <w14:schemeClr w14:val="tx1"/>
            </w14:solidFill>
          </w14:textFill>
        </w:rPr>
        <w:t>2024</w:t>
      </w:r>
    </w:p>
    <w:bookmarkEnd w:id="0"/>
    <w:bookmarkEnd w:id="3"/>
    <w:p>
      <w:pPr>
        <w:pStyle w:val="35"/>
        <w:tabs>
          <w:tab w:val="center" w:pos="4536"/>
          <w:tab w:val="right" w:pos="9072"/>
        </w:tabs>
        <w:rPr>
          <w:rFonts w:cs="Arial"/>
          <w:bCs/>
          <w:color w:val="000000" w:themeColor="text1"/>
          <w:sz w:val="24"/>
          <w:lang w:eastAsia="ja-JP"/>
          <w14:textFill>
            <w14:solidFill>
              <w14:schemeClr w14:val="tx1"/>
            </w14:solidFill>
          </w14:textFill>
        </w:rPr>
      </w:pPr>
    </w:p>
    <w:p>
      <w:pPr>
        <w:pStyle w:val="88"/>
        <w:rPr>
          <w:rFonts w:hint="eastAsia" w:eastAsia="宋体"/>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Agenda Item:</w:t>
      </w:r>
      <w:r>
        <w:rPr>
          <w:color w:val="000000" w:themeColor="text1"/>
          <w:highlight w:val="none"/>
          <w14:textFill>
            <w14:solidFill>
              <w14:schemeClr w14:val="tx1"/>
            </w14:solidFill>
          </w14:textFill>
        </w:rPr>
        <w:tab/>
      </w:r>
      <w:r>
        <w:rPr>
          <w:rFonts w:hint="eastAsia" w:eastAsia="宋体"/>
          <w:color w:val="000000" w:themeColor="text1"/>
          <w:highlight w:val="none"/>
          <w:lang w:val="en-US" w:eastAsia="zh-CN"/>
          <w14:textFill>
            <w14:solidFill>
              <w14:schemeClr w14:val="tx1"/>
            </w14:solidFill>
          </w14:textFill>
        </w:rPr>
        <w:t>14</w:t>
      </w:r>
      <w:r>
        <w:rPr>
          <w:color w:val="000000" w:themeColor="text1"/>
          <w:highlight w:val="none"/>
          <w14:textFill>
            <w14:solidFill>
              <w14:schemeClr w14:val="tx1"/>
            </w14:solidFill>
          </w14:textFill>
        </w:rPr>
        <w:t>.</w:t>
      </w:r>
      <w:r>
        <w:rPr>
          <w:rFonts w:hint="eastAsia" w:eastAsia="宋体"/>
          <w:color w:val="000000" w:themeColor="text1"/>
          <w:highlight w:val="none"/>
          <w:lang w:val="en-US" w:eastAsia="zh-CN"/>
          <w14:textFill>
            <w14:solidFill>
              <w14:schemeClr w14:val="tx1"/>
            </w14:solidFill>
          </w14:textFill>
        </w:rPr>
        <w:t>3</w:t>
      </w:r>
    </w:p>
    <w:p>
      <w:pPr>
        <w:pStyle w:val="88"/>
        <w:rPr>
          <w:rFonts w:hint="default" w:eastAsia="宋体"/>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t>Source:</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C</w:t>
      </w:r>
      <w:r>
        <w:rPr>
          <w:rFonts w:hint="eastAsia" w:eastAsia="宋体"/>
          <w:color w:val="000000" w:themeColor="text1"/>
          <w:highlight w:val="none"/>
          <w:lang w:val="en-US" w:eastAsia="zh-CN"/>
          <w14:textFill>
            <w14:solidFill>
              <w14:schemeClr w14:val="tx1"/>
            </w14:solidFill>
          </w14:textFill>
        </w:rPr>
        <w:t>SCN</w:t>
      </w:r>
    </w:p>
    <w:p>
      <w:pPr>
        <w:pStyle w:val="88"/>
        <w:ind w:left="1985" w:hanging="1985"/>
        <w:rPr>
          <w:color w:val="000000" w:themeColor="text1"/>
          <w:highlight w:val="none"/>
          <w:lang w:eastAsia="ja-JP"/>
          <w14:textFill>
            <w14:solidFill>
              <w14:schemeClr w14:val="tx1"/>
            </w14:solidFill>
          </w14:textFill>
        </w:rPr>
      </w:pPr>
      <w:r>
        <w:rPr>
          <w:color w:val="000000" w:themeColor="text1"/>
          <w:highlight w:val="none"/>
          <w14:textFill>
            <w14:solidFill>
              <w14:schemeClr w14:val="tx1"/>
            </w14:solidFill>
          </w14:textFill>
        </w:rPr>
        <w:t>Title:</w:t>
      </w:r>
      <w:r>
        <w:rPr>
          <w:color w:val="000000" w:themeColor="text1"/>
          <w:highlight w:val="none"/>
          <w14:textFill>
            <w14:solidFill>
              <w14:schemeClr w14:val="tx1"/>
            </w14:solidFill>
          </w14:textFill>
        </w:rPr>
        <w:tab/>
      </w:r>
      <w:r>
        <w:rPr>
          <w:rFonts w:ascii="Arial" w:hAnsi="Arial"/>
          <w:color w:val="000000" w:themeColor="text1"/>
          <w:sz w:val="24"/>
          <w:highlight w:val="none"/>
          <w14:textFill>
            <w14:solidFill>
              <w14:schemeClr w14:val="tx1"/>
            </w14:solidFill>
          </w14:textFill>
        </w:rPr>
        <w:t>Discussion on support of regenerative payload for NR NTN</w:t>
      </w:r>
    </w:p>
    <w:p>
      <w:pPr>
        <w:pStyle w:val="88"/>
        <w:rPr>
          <w:color w:val="000000" w:themeColor="text1"/>
          <w:highlight w:val="none"/>
          <w:lang w:eastAsia="ja-JP"/>
          <w14:textFill>
            <w14:solidFill>
              <w14:schemeClr w14:val="tx1"/>
            </w14:solidFill>
          </w14:textFill>
        </w:rPr>
      </w:pPr>
      <w:r>
        <w:rPr>
          <w:color w:val="000000" w:themeColor="text1"/>
          <w:highlight w:val="none"/>
          <w14:textFill>
            <w14:solidFill>
              <w14:schemeClr w14:val="tx1"/>
            </w14:solidFill>
          </w14:textFill>
        </w:rPr>
        <w:t>Document for:</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Discussion</w:t>
      </w:r>
    </w:p>
    <w:p>
      <w:pPr>
        <w:pStyle w:val="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Introduction</w:t>
      </w:r>
    </w:p>
    <w:p>
      <w:pPr>
        <w:jc w:val="both"/>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In the last RAN3 #125 meeting, there are some agreements as below about </w:t>
      </w:r>
      <w:r>
        <w:rPr>
          <w:rFonts w:hint="eastAsia" w:eastAsia="宋体"/>
          <w:color w:val="000000" w:themeColor="text1"/>
          <w:highlight w:val="none"/>
          <w:lang w:val="en-US" w:eastAsia="zh-CN"/>
          <w14:textFill>
            <w14:solidFill>
              <w14:schemeClr w14:val="tx1"/>
            </w14:solidFill>
          </w14:textFill>
        </w:rPr>
        <w:t>d</w:t>
      </w:r>
      <w:r>
        <w:rPr>
          <w:color w:val="000000" w:themeColor="text1"/>
          <w:highlight w:val="none"/>
          <w:lang w:val="fr-FR"/>
          <w14:textFill>
            <w14:solidFill>
              <w14:schemeClr w14:val="tx1"/>
            </w14:solidFill>
          </w14:textFill>
        </w:rPr>
        <w:t>iscussion</w:t>
      </w:r>
      <w:r>
        <w:rPr>
          <w:rFonts w:hint="eastAsia" w:eastAsia="宋体"/>
          <w:color w:val="000000" w:themeColor="text1"/>
          <w:highlight w:val="none"/>
          <w:lang w:val="en-US" w:eastAsia="zh-CN"/>
          <w14:textFill>
            <w14:solidFill>
              <w14:schemeClr w14:val="tx1"/>
            </w14:solidFill>
          </w14:textFill>
        </w:rPr>
        <w:t>s</w:t>
      </w:r>
      <w:r>
        <w:rPr>
          <w:color w:val="000000" w:themeColor="text1"/>
          <w:highlight w:val="none"/>
          <w:lang w:val="fr-FR"/>
          <w14:textFill>
            <w14:solidFill>
              <w14:schemeClr w14:val="tx1"/>
            </w14:solidFill>
          </w14:textFill>
        </w:rPr>
        <w:t xml:space="preserve"> on NG interface management solutions</w:t>
      </w:r>
      <w:r>
        <w:rPr>
          <w:rFonts w:hint="eastAsia" w:eastAsia="宋体"/>
          <w:color w:val="000000" w:themeColor="text1"/>
          <w:highlight w:val="none"/>
          <w:lang w:val="en-US" w:eastAsia="zh-CN"/>
          <w14:textFill>
            <w14:solidFill>
              <w14:schemeClr w14:val="tx1"/>
            </w14:solidFill>
          </w14:textFill>
        </w:rPr>
        <w:t xml:space="preserve"> and some</w:t>
      </w:r>
      <w:r>
        <w:rPr>
          <w:color w:val="000000" w:themeColor="text1"/>
          <w:highlight w:val="none"/>
          <w:lang w:val="fr-FR"/>
          <w14:textFill>
            <w14:solidFill>
              <w14:schemeClr w14:val="tx1"/>
            </w14:solidFill>
          </w14:textFill>
        </w:rPr>
        <w:t xml:space="preserve"> other open issues</w:t>
      </w:r>
      <w:r>
        <w:rPr>
          <w:rFonts w:hint="eastAsia" w:eastAsia="宋体"/>
          <w:color w:val="000000" w:themeColor="text1"/>
          <w:highlight w:val="none"/>
          <w:lang w:val="en-US" w:eastAsia="zh-CN"/>
          <w14:textFill>
            <w14:solidFill>
              <w14:schemeClr w14:val="tx1"/>
            </w14:solidFill>
          </w14:textFill>
        </w:rPr>
        <w:t xml:space="preserve"> of supporting</w:t>
      </w:r>
      <w:r>
        <w:rPr>
          <w:color w:val="000000" w:themeColor="text1"/>
          <w:highlight w:val="none"/>
          <w:lang w:val="fr-FR"/>
          <w14:textFill>
            <w14:solidFill>
              <w14:schemeClr w14:val="tx1"/>
            </w14:solidFill>
          </w14:textFill>
        </w:rPr>
        <w:t xml:space="preserve"> of Regenerative Payload</w:t>
      </w:r>
      <w:r>
        <w:rPr>
          <w:rFonts w:hint="eastAsia" w:eastAsia="宋体"/>
          <w:color w:val="000000" w:themeColor="text1"/>
          <w:highlight w:val="none"/>
          <w:lang w:val="en-US" w:eastAsia="zh-CN"/>
          <w14:textFill>
            <w14:solidFill>
              <w14:schemeClr w14:val="tx1"/>
            </w14:solidFill>
          </w14:textFill>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Calibri" w:hAnsi="Calibri" w:eastAsia="Times New Roman" w:cs="Calibri"/>
                <w:color w:val="000000" w:themeColor="text1"/>
                <w:sz w:val="18"/>
                <w:szCs w:val="20"/>
                <w:highlight w:val="none"/>
                <w:u w:val="single"/>
                <w14:textFill>
                  <w14:solidFill>
                    <w14:schemeClr w14:val="tx1"/>
                  </w14:solidFill>
                </w14:textFill>
              </w:rPr>
            </w:pPr>
            <w:bookmarkStart w:id="4" w:name="OLE_LINK10"/>
            <w:bookmarkStart w:id="5" w:name="OLE_LINK24"/>
            <w:r>
              <w:rPr>
                <w:rFonts w:ascii="Calibri" w:hAnsi="Calibri" w:eastAsia="Times New Roman" w:cs="Calibri"/>
                <w:color w:val="000000" w:themeColor="text1"/>
                <w:sz w:val="18"/>
                <w:szCs w:val="20"/>
                <w:highlight w:val="none"/>
                <w:u w:val="single"/>
                <w14:textFill>
                  <w14:solidFill>
                    <w14:schemeClr w14:val="tx1"/>
                  </w14:solidFill>
                </w14:textFill>
              </w:rPr>
              <w:t>NG Interface management</w:t>
            </w:r>
            <w:bookmarkEnd w:id="4"/>
            <w:r>
              <w:rPr>
                <w:rFonts w:ascii="Calibri" w:hAnsi="Calibri" w:eastAsia="Times New Roman" w:cs="Calibri"/>
                <w:color w:val="000000" w:themeColor="text1"/>
                <w:sz w:val="18"/>
                <w:szCs w:val="20"/>
                <w:highlight w:val="none"/>
                <w:u w:val="single"/>
                <w14:textFill>
                  <w14:solidFill>
                    <w14:schemeClr w14:val="tx1"/>
                  </w14:solidFill>
                </w14:textFill>
              </w:rPr>
              <w:t xml:space="preserve"> Issue:</w:t>
            </w:r>
          </w:p>
          <w:p>
            <w:pPr>
              <w:overflowPunct/>
              <w:autoSpaceDE/>
              <w:autoSpaceDN/>
              <w:adjustRightInd/>
              <w:spacing w:before="100"/>
              <w:jc w:val="both"/>
              <w:textAlignment w:val="auto"/>
              <w:rPr>
                <w:rFonts w:ascii="Calibri" w:hAnsi="Calibri" w:eastAsia="Times New Roman" w:cs="Calibri"/>
                <w:color w:val="000000" w:themeColor="text1"/>
                <w:sz w:val="18"/>
                <w:szCs w:val="20"/>
                <w:highlight w:val="none"/>
                <w:lang w:val="en-US"/>
                <w14:textFill>
                  <w14:solidFill>
                    <w14:schemeClr w14:val="tx1"/>
                  </w14:solidFill>
                </w14:textFill>
              </w:rPr>
            </w:pPr>
            <w:r>
              <w:rPr>
                <w:rFonts w:ascii="Calibri" w:hAnsi="Calibri" w:eastAsia="Times New Roman" w:cs="Calibri"/>
                <w:color w:val="000000" w:themeColor="text1"/>
                <w:sz w:val="18"/>
                <w:szCs w:val="20"/>
                <w:highlight w:val="none"/>
                <w:lang w:val="en-US"/>
                <w14:textFill>
                  <w14:solidFill>
                    <w14:schemeClr w14:val="tx1"/>
                  </w14:solidFill>
                </w14:textFill>
              </w:rPr>
              <w:t>O</w:t>
            </w:r>
            <w:r>
              <w:rPr>
                <w:rFonts w:hint="default" w:ascii="Calibri" w:hAnsi="Calibri" w:eastAsia="Times New Roman" w:cs="Calibri"/>
                <w:color w:val="000000" w:themeColor="text1"/>
                <w:sz w:val="18"/>
                <w:szCs w:val="20"/>
                <w:highlight w:val="none"/>
                <w:lang w:val="en-US"/>
                <w14:textFill>
                  <w14:solidFill>
                    <w14:schemeClr w14:val="tx1"/>
                  </w14:solidFill>
                </w14:textFill>
              </w:rPr>
              <w:t xml:space="preserve">ption 1: Legacy procedure, e.g. </w:t>
            </w:r>
            <w:r>
              <w:rPr>
                <w:rFonts w:ascii="Calibri" w:hAnsi="Calibri" w:eastAsia="Times New Roman" w:cs="Calibri"/>
                <w:color w:val="000000" w:themeColor="text1"/>
                <w:sz w:val="18"/>
                <w:szCs w:val="20"/>
                <w:highlight w:val="none"/>
                <w:lang w:val="en-US"/>
                <w14:textFill>
                  <w14:solidFill>
                    <w14:schemeClr w14:val="tx1"/>
                  </w14:solidFill>
                </w14:textFill>
              </w:rPr>
              <w:t>SCTP SHUTDOWN</w:t>
            </w:r>
          </w:p>
          <w:p>
            <w:pPr>
              <w:overflowPunct/>
              <w:autoSpaceDE/>
              <w:autoSpaceDN/>
              <w:adjustRightInd/>
              <w:spacing w:before="100"/>
              <w:jc w:val="both"/>
              <w:textAlignment w:val="auto"/>
              <w:rPr>
                <w:rFonts w:ascii="Calibri" w:hAnsi="Calibri" w:eastAsia="Times New Roman" w:cs="Calibri"/>
                <w:b/>
                <w:bCs/>
                <w:color w:val="0000FF"/>
                <w:sz w:val="18"/>
                <w:szCs w:val="20"/>
                <w:highlight w:val="none"/>
                <w:lang w:val="en-US" w:eastAsia="zh-CN"/>
              </w:rPr>
            </w:pPr>
            <w:r>
              <w:rPr>
                <w:rFonts w:ascii="Calibri" w:hAnsi="Calibri" w:eastAsia="Times New Roman" w:cs="Calibri"/>
                <w:b/>
                <w:bCs/>
                <w:color w:val="0000FF"/>
                <w:sz w:val="18"/>
                <w:szCs w:val="20"/>
                <w:highlight w:val="none"/>
                <w:lang w:val="en-US" w:eastAsia="zh-CN"/>
              </w:rPr>
              <w:t>Option 2: NG Removal/Setup</w:t>
            </w:r>
          </w:p>
          <w:p>
            <w:pPr>
              <w:overflowPunct/>
              <w:autoSpaceDE/>
              <w:autoSpaceDN/>
              <w:adjustRightInd/>
              <w:spacing w:before="100"/>
              <w:jc w:val="both"/>
              <w:textAlignment w:val="auto"/>
              <w:rPr>
                <w:rFonts w:ascii="Calibri" w:hAnsi="Calibri" w:eastAsia="Times New Roman" w:cs="Calibri"/>
                <w:b/>
                <w:bCs/>
                <w:color w:val="0000FF"/>
                <w:sz w:val="18"/>
                <w:szCs w:val="20"/>
                <w:highlight w:val="none"/>
                <w:lang w:val="en-US" w:eastAsia="zh-CN"/>
              </w:rPr>
            </w:pPr>
            <w:r>
              <w:rPr>
                <w:rFonts w:ascii="Calibri" w:hAnsi="Calibri" w:eastAsia="Times New Roman" w:cs="Calibri"/>
                <w:b/>
                <w:bCs/>
                <w:color w:val="0000FF"/>
                <w:sz w:val="18"/>
                <w:szCs w:val="20"/>
                <w:highlight w:val="none"/>
                <w:lang w:val="en-US" w:eastAsia="zh-CN"/>
              </w:rPr>
              <w:t>Option 3: NG suspend/resume</w:t>
            </w:r>
          </w:p>
          <w:p>
            <w:pPr>
              <w:overflowPunct/>
              <w:autoSpaceDE/>
              <w:autoSpaceDN/>
              <w:adjustRightInd/>
              <w:spacing w:before="100"/>
              <w:jc w:val="both"/>
              <w:textAlignment w:val="auto"/>
              <w:rPr>
                <w:rFonts w:ascii="Calibri" w:hAnsi="Calibri" w:eastAsia="Times New Roman" w:cs="Calibri"/>
                <w:color w:val="000000" w:themeColor="text1"/>
                <w:sz w:val="18"/>
                <w:szCs w:val="20"/>
                <w:highlight w:val="none"/>
                <w:lang w:val="en-US"/>
                <w14:textFill>
                  <w14:solidFill>
                    <w14:schemeClr w14:val="tx1"/>
                  </w14:solidFill>
                </w14:textFill>
              </w:rPr>
            </w:pPr>
            <w:r>
              <w:rPr>
                <w:rFonts w:ascii="Calibri" w:hAnsi="Calibri" w:eastAsia="Times New Roman" w:cs="Calibri"/>
                <w:color w:val="000000" w:themeColor="text1"/>
                <w:sz w:val="18"/>
                <w:szCs w:val="20"/>
                <w:highlight w:val="none"/>
                <w:lang w:val="en-US"/>
                <w14:textFill>
                  <w14:solidFill>
                    <w14:schemeClr w14:val="tx1"/>
                  </w14:solidFill>
                </w14:textFill>
              </w:rPr>
              <w:t>Option 4: Both Op2 and Opt3</w:t>
            </w:r>
          </w:p>
          <w:p>
            <w:pPr>
              <w:rPr>
                <w:rFonts w:ascii="Calibri" w:hAnsi="Calibri" w:eastAsia="Times New Roman" w:cs="Calibri"/>
                <w:b/>
                <w:bCs/>
                <w:color w:val="00B050"/>
                <w:sz w:val="18"/>
                <w:szCs w:val="20"/>
                <w:highlight w:val="none"/>
                <w:lang w:val="en-US" w:eastAsia="zh-CN"/>
              </w:rPr>
            </w:pPr>
            <w:r>
              <w:rPr>
                <w:rFonts w:ascii="Calibri" w:hAnsi="Calibri" w:eastAsia="Times New Roman" w:cs="Calibri"/>
                <w:b/>
                <w:bCs/>
                <w:color w:val="00B050"/>
                <w:sz w:val="18"/>
                <w:szCs w:val="20"/>
                <w:highlight w:val="none"/>
                <w:lang w:val="en-US" w:eastAsia="zh-CN"/>
              </w:rPr>
              <w:t>Option 2 NG Removal/Setup can be used for Regenerative Payload NG interface management.</w:t>
            </w:r>
          </w:p>
          <w:p>
            <w:pPr>
              <w:rPr>
                <w:rFonts w:ascii="Calibri" w:hAnsi="Calibri" w:eastAsia="Times New Roman" w:cs="Calibri"/>
                <w:color w:val="000000" w:themeColor="text1"/>
                <w:sz w:val="18"/>
                <w:szCs w:val="20"/>
                <w:highlight w:val="none"/>
                <w14:textFill>
                  <w14:solidFill>
                    <w14:schemeClr w14:val="tx1"/>
                  </w14:solidFill>
                </w14:textFill>
              </w:rPr>
            </w:pPr>
            <w:r>
              <w:rPr>
                <w:rFonts w:ascii="Calibri" w:hAnsi="Calibri" w:eastAsia="Times New Roman" w:cs="Calibri"/>
                <w:color w:val="000000" w:themeColor="text1"/>
                <w:sz w:val="18"/>
                <w:szCs w:val="20"/>
                <w:highlight w:val="none"/>
                <w14:textFill>
                  <w14:solidFill>
                    <w14:schemeClr w14:val="tx1"/>
                  </w14:solidFill>
                </w14:textFill>
              </w:rPr>
              <w:t>Further discussions on benefits to introduce Option 3 NG Suspend/Resume for NG interface management are not precluded but there are oppositions of some companie</w:t>
            </w:r>
            <w:r>
              <w:rPr>
                <w:rFonts w:hint="default" w:ascii="Calibri" w:hAnsi="Calibri" w:eastAsia="Times New Roman" w:cs="Calibri"/>
                <w:color w:val="000000" w:themeColor="text1"/>
                <w:sz w:val="18"/>
                <w:szCs w:val="20"/>
                <w:highlight w:val="none"/>
                <w:lang w:val="en-US" w:eastAsia="zh-CN"/>
                <w14:textFill>
                  <w14:solidFill>
                    <w14:schemeClr w14:val="tx1"/>
                  </w14:solidFill>
                </w14:textFill>
              </w:rPr>
              <w:t>s</w:t>
            </w:r>
            <w:r>
              <w:rPr>
                <w:rFonts w:ascii="Calibri" w:hAnsi="Calibri" w:eastAsia="Times New Roman" w:cs="Calibri"/>
                <w:color w:val="000000" w:themeColor="text1"/>
                <w:sz w:val="18"/>
                <w:szCs w:val="20"/>
                <w:highlight w:val="none"/>
                <w14:textFill>
                  <w14:solidFill>
                    <w14:schemeClr w14:val="tx1"/>
                  </w14:solidFill>
                </w14:textFill>
              </w:rPr>
              <w:t xml:space="preserve"> to have 2 methods for NG interface management.</w:t>
            </w:r>
          </w:p>
          <w:p>
            <w:pPr>
              <w:rPr>
                <w:rFonts w:hint="eastAsia" w:ascii="Calibri" w:hAnsi="Calibri" w:eastAsia="宋体" w:cs="Calibri"/>
                <w:color w:val="000000" w:themeColor="text1"/>
                <w:sz w:val="18"/>
                <w:szCs w:val="20"/>
                <w:highlight w:val="none"/>
                <w:u w:val="single"/>
                <w:lang w:val="en-US" w:eastAsia="zh-CN"/>
                <w14:textFill>
                  <w14:solidFill>
                    <w14:schemeClr w14:val="tx1"/>
                  </w14:solidFill>
                </w14:textFill>
              </w:rPr>
            </w:pPr>
            <w:r>
              <w:rPr>
                <w:rFonts w:ascii="Calibri" w:hAnsi="Calibri" w:eastAsia="Times New Roman" w:cs="Calibri"/>
                <w:color w:val="000000" w:themeColor="text1"/>
                <w:sz w:val="18"/>
                <w:szCs w:val="20"/>
                <w:highlight w:val="none"/>
                <w:u w:val="single"/>
                <w14:textFill>
                  <w14:solidFill>
                    <w14:schemeClr w14:val="tx1"/>
                  </w14:solidFill>
                </w14:textFill>
              </w:rPr>
              <w:t>Inactive UE support</w:t>
            </w:r>
            <w:r>
              <w:rPr>
                <w:rFonts w:hint="eastAsia" w:ascii="Calibri" w:hAnsi="Calibri" w:eastAsia="宋体" w:cs="Calibri"/>
                <w:color w:val="000000" w:themeColor="text1"/>
                <w:sz w:val="18"/>
                <w:szCs w:val="20"/>
                <w:highlight w:val="none"/>
                <w:u w:val="single"/>
                <w:lang w:val="en-US" w:eastAsia="zh-CN"/>
                <w14:textFill>
                  <w14:solidFill>
                    <w14:schemeClr w14:val="tx1"/>
                  </w14:solidFill>
                </w14:textFill>
              </w:rPr>
              <w:t>:</w:t>
            </w:r>
          </w:p>
          <w:p>
            <w:pPr>
              <w:rPr>
                <w:rFonts w:ascii="Calibri" w:hAnsi="Calibri" w:eastAsia="Times New Roman" w:cs="Calibri"/>
                <w:b/>
                <w:bCs/>
                <w:color w:val="00B050"/>
                <w:sz w:val="18"/>
                <w:szCs w:val="20"/>
                <w:highlight w:val="none"/>
                <w:lang w:val="en-US" w:eastAsia="zh-CN"/>
              </w:rPr>
            </w:pPr>
            <w:r>
              <w:rPr>
                <w:rFonts w:ascii="Calibri" w:hAnsi="Calibri" w:eastAsia="Times New Roman" w:cs="Calibri"/>
                <w:b/>
                <w:bCs/>
                <w:color w:val="00B050"/>
                <w:sz w:val="18"/>
                <w:szCs w:val="20"/>
                <w:highlight w:val="none"/>
                <w:lang w:val="en-US" w:eastAsia="zh-CN"/>
              </w:rPr>
              <w:t>RAN3 assumes that current mechanisms to support UEs performing RRC connection resume and RRC connection re-establishment may be reused in regenerative payload architecture, subject to implementation and deployment.</w:t>
            </w:r>
          </w:p>
          <w:bookmarkEnd w:id="5"/>
          <w:p>
            <w:pPr>
              <w:rPr>
                <w:rFonts w:hint="eastAsia"/>
                <w:b/>
                <w:bCs/>
                <w:color w:val="000000" w:themeColor="text1"/>
                <w:highlight w:val="none"/>
                <w:lang w:val="en-US" w:eastAsia="zh-CN"/>
                <w14:textFill>
                  <w14:solidFill>
                    <w14:schemeClr w14:val="tx1"/>
                  </w14:solidFill>
                </w14:textFill>
              </w:rPr>
            </w:pPr>
          </w:p>
        </w:tc>
      </w:tr>
    </w:tbl>
    <w:p>
      <w:pPr>
        <w:rPr>
          <w:color w:val="000000" w:themeColor="text1"/>
          <w:highlight w:val="none"/>
          <w14:textFill>
            <w14:solidFill>
              <w14:schemeClr w14:val="tx1"/>
            </w14:solidFill>
          </w14:textFill>
        </w:rPr>
      </w:pPr>
    </w:p>
    <w:p>
      <w:pPr>
        <w:jc w:val="both"/>
        <w:rPr>
          <w:rFonts w:hint="eastAsia" w:eastAsia="宋体"/>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t>In this contribution,</w:t>
      </w:r>
      <w:r>
        <w:rPr>
          <w:rFonts w:hint="eastAsia" w:eastAsia="宋体"/>
          <w:color w:val="000000" w:themeColor="text1"/>
          <w:highlight w:val="none"/>
          <w:lang w:val="en-GB" w:eastAsia="zh-CN"/>
          <w14:textFill>
            <w14:solidFill>
              <w14:schemeClr w14:val="tx1"/>
            </w14:solidFill>
          </w14:textFill>
        </w:rPr>
        <w:t xml:space="preserve"> we will</w:t>
      </w:r>
      <w:r>
        <w:rPr>
          <w:rFonts w:hint="eastAsia" w:eastAsia="宋体"/>
          <w:color w:val="000000" w:themeColor="text1"/>
          <w:highlight w:val="none"/>
          <w:lang w:val="en-US" w:eastAsia="zh-CN"/>
          <w14:textFill>
            <w14:solidFill>
              <w14:schemeClr w14:val="tx1"/>
            </w14:solidFill>
          </w14:textFill>
        </w:rPr>
        <w:t xml:space="preserve"> further </w:t>
      </w:r>
      <w:r>
        <w:rPr>
          <w:rFonts w:hint="eastAsia" w:eastAsia="宋体"/>
          <w:color w:val="000000" w:themeColor="text1"/>
          <w:highlight w:val="none"/>
          <w:lang w:val="en-GB" w:eastAsia="zh-CN"/>
          <w14:textFill>
            <w14:solidFill>
              <w14:schemeClr w14:val="tx1"/>
            </w14:solidFill>
          </w14:textFill>
        </w:rPr>
        <w:t>discuss</w:t>
      </w:r>
      <w:r>
        <w:rPr>
          <w:rFonts w:hint="eastAsia" w:eastAsia="宋体"/>
          <w:color w:val="000000" w:themeColor="text1"/>
          <w:highlight w:val="none"/>
          <w:lang w:val="en-US" w:eastAsia="zh-CN"/>
          <w14:textFill>
            <w14:solidFill>
              <w14:schemeClr w14:val="tx1"/>
            </w14:solidFill>
          </w14:textFill>
        </w:rPr>
        <w:t xml:space="preserve"> the following issues on the support of regenerative payload.</w:t>
      </w:r>
    </w:p>
    <w:p>
      <w:pPr>
        <w:jc w:val="both"/>
        <w:rPr>
          <w:rFonts w:hint="eastAsia"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Issue 1: NG Interface management</w:t>
      </w:r>
    </w:p>
    <w:p>
      <w:pPr>
        <w:jc w:val="both"/>
        <w:rPr>
          <w:rFonts w:hint="eastAsia" w:eastAsia="宋体"/>
          <w:color w:val="000000" w:themeColor="text1"/>
          <w:highlight w:val="none"/>
          <w:lang w:val="en-US" w:eastAsia="zh-CN"/>
          <w14:textFill>
            <w14:solidFill>
              <w14:schemeClr w14:val="tx1"/>
            </w14:solidFill>
          </w14:textFill>
        </w:rPr>
      </w:pPr>
      <w:bookmarkStart w:id="6" w:name="OLE_LINK9"/>
      <w:r>
        <w:rPr>
          <w:rFonts w:hint="eastAsia" w:eastAsia="宋体"/>
          <w:color w:val="000000" w:themeColor="text1"/>
          <w:highlight w:val="none"/>
          <w:lang w:val="en-US" w:eastAsia="zh-CN"/>
          <w14:textFill>
            <w14:solidFill>
              <w14:schemeClr w14:val="tx1"/>
            </w14:solidFill>
          </w14:textFill>
        </w:rPr>
        <w:t xml:space="preserve">Issue 2: </w:t>
      </w:r>
      <w:bookmarkEnd w:id="6"/>
      <w:r>
        <w:rPr>
          <w:rFonts w:hint="eastAsia" w:eastAsia="宋体"/>
          <w:color w:val="000000" w:themeColor="text1"/>
          <w:highlight w:val="none"/>
          <w:lang w:val="en-US" w:eastAsia="zh-CN"/>
          <w14:textFill>
            <w14:solidFill>
              <w14:schemeClr w14:val="tx1"/>
            </w14:solidFill>
          </w14:textFill>
        </w:rPr>
        <w:t>Supported TAI list</w:t>
      </w:r>
    </w:p>
    <w:p>
      <w:pPr>
        <w:pStyle w:val="2"/>
        <w:bidi w:val="0"/>
        <w:rPr>
          <w:color w:val="000000" w:themeColor="text1"/>
          <w:highlight w:val="none"/>
          <w:lang w:eastAsia="zh-CN"/>
          <w14:textFill>
            <w14:solidFill>
              <w14:schemeClr w14:val="tx1"/>
            </w14:solidFill>
          </w14:textFill>
        </w:rPr>
      </w:pPr>
      <w:bookmarkStart w:id="7" w:name="OLE_LINK11"/>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Discussion</w:t>
      </w:r>
    </w:p>
    <w:bookmarkEnd w:id="7"/>
    <w:p>
      <w:pPr>
        <w:jc w:val="both"/>
        <w:rPr>
          <w:rFonts w:hint="eastAsia" w:ascii="Times New Roman" w:hAnsi="Times New Roman" w:eastAsia="宋体" w:cs="Times New Roman"/>
          <w:b/>
          <w:bCs/>
          <w:color w:val="000000" w:themeColor="text1"/>
          <w:highlight w:val="none"/>
          <w:lang w:val="en-US" w:eastAsia="zh-CN"/>
          <w14:textFill>
            <w14:solidFill>
              <w14:schemeClr w14:val="tx1"/>
            </w14:solidFill>
          </w14:textFill>
        </w:rPr>
      </w:pP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 xml:space="preserve">Issue </w:t>
      </w:r>
      <w:r>
        <w:rPr>
          <w:rFonts w:hint="eastAsia" w:eastAsia="宋体" w:cs="Times New Roman"/>
          <w:b/>
          <w:bCs/>
          <w:color w:val="000000" w:themeColor="text1"/>
          <w:highlight w:val="none"/>
          <w:lang w:val="en-US" w:eastAsia="zh-CN"/>
          <w14:textFill>
            <w14:solidFill>
              <w14:schemeClr w14:val="tx1"/>
            </w14:solidFill>
          </w14:textFill>
        </w:rPr>
        <w:t>1</w:t>
      </w: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 NG Interface management</w:t>
      </w:r>
    </w:p>
    <w:p>
      <w:pPr>
        <w:jc w:val="both"/>
        <w:rPr>
          <w:rFonts w:hint="eastAsia" w:eastAsia="宋体"/>
          <w:color w:val="000000" w:themeColor="text1"/>
          <w:highlight w:val="none"/>
          <w:lang w:val="en-US" w:eastAsia="zh-CN"/>
          <w14:textFill>
            <w14:solidFill>
              <w14:schemeClr w14:val="tx1"/>
            </w14:solidFill>
          </w14:textFill>
        </w:rPr>
      </w:pPr>
      <w:r>
        <w:rPr>
          <w:rFonts w:hint="eastAsia" w:eastAsia="宋体" w:cs="Times New Roman"/>
          <w:b w:val="0"/>
          <w:bCs w:val="0"/>
          <w:color w:val="000000" w:themeColor="text1"/>
          <w:highlight w:val="none"/>
          <w:lang w:val="en-US" w:eastAsia="zh-CN"/>
          <w14:textFill>
            <w14:solidFill>
              <w14:schemeClr w14:val="tx1"/>
            </w14:solidFill>
          </w14:textFill>
        </w:rPr>
        <w:t xml:space="preserve">As mentioned in the contribution </w:t>
      </w:r>
      <w:r>
        <w:rPr>
          <w:rFonts w:hint="default" w:ascii="Times New Roman" w:hAnsi="Times New Roman" w:cs="Times New Roman" w:eastAsiaTheme="minorEastAsia"/>
          <w:color w:val="000000" w:themeColor="text1"/>
          <w:sz w:val="20"/>
          <w:szCs w:val="24"/>
          <w:highlight w:val="none"/>
          <w:lang w:val="en-US" w:eastAsia="zh-CN"/>
          <w14:textFill>
            <w14:solidFill>
              <w14:schemeClr w14:val="tx1"/>
            </w14:solidFill>
          </w14:textFill>
        </w:rPr>
        <w:t>R3-244051</w:t>
      </w:r>
      <w:r>
        <w:rPr>
          <w:rFonts w:hint="eastAsia" w:cs="Times New Roman" w:eastAsiaTheme="minorEastAsia"/>
          <w:color w:val="000000" w:themeColor="text1"/>
          <w:sz w:val="20"/>
          <w:szCs w:val="24"/>
          <w:highlight w:val="none"/>
          <w:lang w:val="en-US" w:eastAsia="zh-CN"/>
          <w14:textFill>
            <w14:solidFill>
              <w14:schemeClr w14:val="tx1"/>
            </w14:solidFill>
          </w14:textFill>
        </w:rPr>
        <w:t xml:space="preserve"> </w:t>
      </w:r>
      <w:r>
        <w:rPr>
          <w:rFonts w:hint="eastAsia" w:eastAsia="宋体" w:cs="Times New Roman"/>
          <w:b w:val="0"/>
          <w:bCs w:val="0"/>
          <w:color w:val="000000" w:themeColor="text1"/>
          <w:highlight w:val="none"/>
          <w:lang w:val="en-US" w:eastAsia="zh-CN"/>
          <w14:textFill>
            <w14:solidFill>
              <w14:schemeClr w14:val="tx1"/>
            </w14:solidFill>
          </w14:textFill>
        </w:rPr>
        <w:t>last meeting, regression period of LEO satellite is</w:t>
      </w:r>
      <w:bookmarkStart w:id="8" w:name="OLE_LINK14"/>
      <w:r>
        <w:rPr>
          <w:rFonts w:hint="eastAsia" w:eastAsia="宋体" w:cs="Times New Roman"/>
          <w:b w:val="0"/>
          <w:bCs w:val="0"/>
          <w:color w:val="000000" w:themeColor="text1"/>
          <w:highlight w:val="none"/>
          <w:lang w:val="en-US" w:eastAsia="zh-CN"/>
          <w14:textFill>
            <w14:solidFill>
              <w14:schemeClr w14:val="tx1"/>
            </w14:solidFill>
          </w14:textFill>
        </w:rPr>
        <w:t xml:space="preserve"> approximately</w:t>
      </w:r>
      <w:bookmarkEnd w:id="8"/>
      <w:r>
        <w:rPr>
          <w:rFonts w:hint="eastAsia" w:eastAsia="宋体" w:cs="Times New Roman"/>
          <w:b w:val="0"/>
          <w:bCs w:val="0"/>
          <w:color w:val="000000" w:themeColor="text1"/>
          <w:highlight w:val="none"/>
          <w:lang w:val="en-US" w:eastAsia="zh-CN"/>
          <w14:textFill>
            <w14:solidFill>
              <w14:schemeClr w14:val="tx1"/>
            </w14:solidFill>
          </w14:textFill>
        </w:rPr>
        <w:t xml:space="preserve"> 12 hours, which means the satellite can return to its original orbital position and see again the same location on earth. Different from the concept of regression period, </w:t>
      </w:r>
      <w:r>
        <w:rPr>
          <w:rFonts w:hint="default" w:eastAsia="宋体" w:cs="Times New Roman"/>
          <w:b w:val="0"/>
          <w:bCs w:val="0"/>
          <w:color w:val="000000" w:themeColor="text1"/>
          <w:highlight w:val="none"/>
          <w:lang w:val="en-US" w:eastAsia="zh-CN"/>
          <w14:textFill>
            <w14:solidFill>
              <w14:schemeClr w14:val="tx1"/>
            </w14:solidFill>
          </w14:textFill>
        </w:rPr>
        <w:t>‘</w:t>
      </w:r>
      <w:r>
        <w:rPr>
          <w:rFonts w:hint="eastAsia" w:eastAsia="宋体"/>
          <w:color w:val="000000" w:themeColor="text1"/>
          <w:highlight w:val="none"/>
          <w:lang w:val="en-US" w:eastAsia="zh-CN"/>
          <w14:textFill>
            <w14:solidFill>
              <w14:schemeClr w14:val="tx1"/>
            </w14:solidFill>
          </w14:textFill>
        </w:rPr>
        <w:t>o</w:t>
      </w:r>
      <w:r>
        <w:rPr>
          <w:color w:val="000000" w:themeColor="text1"/>
          <w:highlight w:val="none"/>
          <w14:textFill>
            <w14:solidFill>
              <w14:schemeClr w14:val="tx1"/>
            </w14:solidFill>
          </w14:textFill>
        </w:rPr>
        <w:t>ne complete circle</w:t>
      </w:r>
      <w:r>
        <w:rPr>
          <w:rFonts w:hint="default" w:eastAsia="宋体"/>
          <w:color w:val="000000" w:themeColor="text1"/>
          <w:highlight w:val="none"/>
          <w:lang w:val="en-US" w:eastAsia="zh-CN"/>
          <w14:textFill>
            <w14:solidFill>
              <w14:schemeClr w14:val="tx1"/>
            </w14:solidFill>
          </w14:textFill>
        </w:rPr>
        <w:t>’</w:t>
      </w:r>
      <w:r>
        <w:rPr>
          <w:rFonts w:hint="eastAsia" w:eastAsia="宋体" w:cs="Times New Roman"/>
          <w:b w:val="0"/>
          <w:bCs w:val="0"/>
          <w:color w:val="000000" w:themeColor="text1"/>
          <w:highlight w:val="none"/>
          <w:lang w:val="en-US" w:eastAsia="zh-CN"/>
          <w14:textFill>
            <w14:solidFill>
              <w14:schemeClr w14:val="tx1"/>
            </w14:solidFill>
          </w14:textFill>
        </w:rPr>
        <w:t xml:space="preserve"> period of LEO is 90-110 minutes </w:t>
      </w:r>
      <w:r>
        <w:rPr>
          <w:color w:val="000000" w:themeColor="text1"/>
          <w:highlight w:val="none"/>
          <w14:textFill>
            <w14:solidFill>
              <w14:schemeClr w14:val="tx1"/>
            </w14:solidFill>
          </w14:textFill>
        </w:rPr>
        <w:t>depending on the altitude of the satellite</w:t>
      </w:r>
      <w:r>
        <w:rPr>
          <w:rFonts w:hint="eastAsia" w:eastAsia="宋体"/>
          <w:color w:val="000000" w:themeColor="text1"/>
          <w:highlight w:val="none"/>
          <w:lang w:val="en-US" w:eastAsia="zh-CN"/>
          <w14:textFill>
            <w14:solidFill>
              <w14:schemeClr w14:val="tx1"/>
            </w14:solidFill>
          </w14:textFill>
        </w:rPr>
        <w:t xml:space="preserve">, which means the satellite will return to a position very close to its original position (possibly overlapping the original coverage area) after one circle round the earth due to earth rotation. Actually, </w:t>
      </w:r>
      <w:bookmarkStart w:id="9" w:name="OLE_LINK19"/>
      <w:r>
        <w:rPr>
          <w:rFonts w:hint="eastAsia" w:eastAsia="宋体"/>
          <w:color w:val="000000" w:themeColor="text1"/>
          <w:highlight w:val="none"/>
          <w:lang w:val="en-US" w:eastAsia="zh-CN"/>
          <w14:textFill>
            <w14:solidFill>
              <w14:schemeClr w14:val="tx1"/>
            </w14:solidFill>
          </w14:textFill>
        </w:rPr>
        <w:t>the satellite can connect to the original AMF after a regression period, but may not connect to the original AMF after a complete circle period.</w:t>
      </w:r>
      <w:bookmarkStart w:id="10" w:name="OLE_LINK7"/>
      <w:bookmarkStart w:id="11" w:name="OLE_LINK5"/>
      <w:r>
        <w:rPr>
          <w:rFonts w:hint="eastAsia" w:eastAsia="宋体"/>
          <w:color w:val="000000" w:themeColor="text1"/>
          <w:highlight w:val="none"/>
          <w:lang w:val="en-US" w:eastAsia="zh-CN"/>
          <w14:textFill>
            <w14:solidFill>
              <w14:schemeClr w14:val="tx1"/>
            </w14:solidFill>
          </w14:textFill>
        </w:rPr>
        <w:t xml:space="preserve"> So, it is possible to resume the connection between satellite and the AMF after a regression period, </w:t>
      </w:r>
      <w:bookmarkStart w:id="12" w:name="OLE_LINK4"/>
      <w:r>
        <w:rPr>
          <w:rFonts w:hint="eastAsia" w:eastAsia="宋体"/>
          <w:color w:val="000000" w:themeColor="text1"/>
          <w:highlight w:val="none"/>
          <w:lang w:val="en-US" w:eastAsia="zh-CN"/>
          <w14:textFill>
            <w14:solidFill>
              <w14:schemeClr w14:val="tx1"/>
            </w14:solidFill>
          </w14:textFill>
        </w:rPr>
        <w:t xml:space="preserve">but may not possible to have the NG resume procedure after a </w:t>
      </w:r>
      <w:bookmarkStart w:id="13" w:name="OLE_LINK8"/>
      <w:r>
        <w:rPr>
          <w:rFonts w:hint="eastAsia" w:eastAsia="宋体"/>
          <w:color w:val="000000" w:themeColor="text1"/>
          <w:highlight w:val="none"/>
          <w:lang w:val="en-US" w:eastAsia="zh-CN"/>
          <w14:textFill>
            <w14:solidFill>
              <w14:schemeClr w14:val="tx1"/>
            </w14:solidFill>
          </w14:textFill>
        </w:rPr>
        <w:t>complete circle</w:t>
      </w:r>
      <w:bookmarkEnd w:id="13"/>
      <w:r>
        <w:rPr>
          <w:rFonts w:hint="eastAsia" w:eastAsia="宋体"/>
          <w:color w:val="000000" w:themeColor="text1"/>
          <w:highlight w:val="none"/>
          <w:lang w:val="en-US" w:eastAsia="zh-CN"/>
          <w14:textFill>
            <w14:solidFill>
              <w14:schemeClr w14:val="tx1"/>
            </w14:solidFill>
          </w14:textFill>
        </w:rPr>
        <w:t>.</w:t>
      </w:r>
      <w:bookmarkEnd w:id="10"/>
    </w:p>
    <w:bookmarkEnd w:id="9"/>
    <w:bookmarkEnd w:id="11"/>
    <w:bookmarkEnd w:id="12"/>
    <w:p>
      <w:pPr>
        <w:jc w:val="both"/>
        <w:rPr>
          <w:rFonts w:hint="eastAsia" w:eastAsia="宋体"/>
          <w:b/>
          <w:bCs/>
          <w:color w:val="000000" w:themeColor="text1"/>
          <w:highlight w:val="none"/>
          <w:lang w:val="en-US" w:eastAsia="zh-CN"/>
          <w14:textFill>
            <w14:solidFill>
              <w14:schemeClr w14:val="tx1"/>
            </w14:solidFill>
          </w14:textFill>
        </w:rPr>
      </w:pPr>
      <w:r>
        <w:rPr>
          <w:rFonts w:hint="eastAsia" w:eastAsia="宋体"/>
          <w:b/>
          <w:bCs/>
          <w:color w:val="000000" w:themeColor="text1"/>
          <w:highlight w:val="none"/>
          <w:lang w:val="en-US" w:eastAsia="zh-CN"/>
          <w14:textFill>
            <w14:solidFill>
              <w14:schemeClr w14:val="tx1"/>
            </w14:solidFill>
          </w14:textFill>
        </w:rPr>
        <w:t>Observation 1: It is possible to resume the connection between satellite and the AMF after a regression period, but may not possible to have the NG resume procedure after a complete circle.</w:t>
      </w:r>
    </w:p>
    <w:p>
      <w:pPr>
        <w:jc w:val="both"/>
        <w:rPr>
          <w:rFonts w:hint="default" w:eastAsia="宋体" w:cs="Times New Roman"/>
          <w:b w:val="0"/>
          <w:bCs w:val="0"/>
          <w:color w:val="000000" w:themeColor="text1"/>
          <w:highlight w:val="none"/>
          <w:lang w:val="en-US" w:eastAsia="zh-CN"/>
          <w14:textFill>
            <w14:solidFill>
              <w14:schemeClr w14:val="tx1"/>
            </w14:solidFill>
          </w14:textFill>
        </w:rPr>
      </w:pPr>
      <w:r>
        <w:rPr>
          <w:rFonts w:hint="eastAsia" w:eastAsia="宋体" w:cs="Times New Roman"/>
          <w:b w:val="0"/>
          <w:bCs w:val="0"/>
          <w:color w:val="000000" w:themeColor="text1"/>
          <w:highlight w:val="none"/>
          <w:lang w:val="en-US" w:eastAsia="zh-CN"/>
          <w14:textFill>
            <w14:solidFill>
              <w14:schemeClr w14:val="tx1"/>
            </w14:solidFill>
          </w14:textFill>
        </w:rPr>
        <w:t xml:space="preserve">There are also some proposals that gNB can configure either a timer or some other </w:t>
      </w:r>
      <w:bookmarkStart w:id="14" w:name="OLE_LINK15"/>
      <w:r>
        <w:rPr>
          <w:rFonts w:hint="eastAsia" w:eastAsia="宋体" w:cs="Times New Roman"/>
          <w:b w:val="0"/>
          <w:bCs w:val="0"/>
          <w:color w:val="000000" w:themeColor="text1"/>
          <w:highlight w:val="none"/>
          <w:lang w:val="en-US" w:eastAsia="zh-CN"/>
          <w14:textFill>
            <w14:solidFill>
              <w14:schemeClr w14:val="tx1"/>
            </w14:solidFill>
          </w14:textFill>
        </w:rPr>
        <w:t xml:space="preserve">NG </w:t>
      </w:r>
      <w:bookmarkEnd w:id="14"/>
      <w:r>
        <w:rPr>
          <w:rFonts w:hint="eastAsia" w:eastAsia="宋体" w:cs="Times New Roman"/>
          <w:b w:val="0"/>
          <w:bCs w:val="0"/>
          <w:color w:val="000000" w:themeColor="text1"/>
          <w:highlight w:val="none"/>
          <w:lang w:val="en-US" w:eastAsia="zh-CN"/>
          <w14:textFill>
            <w14:solidFill>
              <w14:schemeClr w14:val="tx1"/>
            </w14:solidFill>
          </w14:textFill>
        </w:rPr>
        <w:t xml:space="preserve">resume conditions for NG suspend procedure, which can save the NG resume procedure, then the gNB can resume </w:t>
      </w:r>
      <w:bookmarkStart w:id="15" w:name="OLE_LINK22"/>
      <w:r>
        <w:rPr>
          <w:rFonts w:hint="eastAsia" w:eastAsia="宋体" w:cs="Times New Roman"/>
          <w:b w:val="0"/>
          <w:bCs w:val="0"/>
          <w:color w:val="000000" w:themeColor="text1"/>
          <w:highlight w:val="none"/>
          <w:lang w:val="en-US" w:eastAsia="zh-CN"/>
          <w14:textFill>
            <w14:solidFill>
              <w14:schemeClr w14:val="tx1"/>
            </w14:solidFill>
          </w14:textFill>
        </w:rPr>
        <w:t>automatically</w:t>
      </w:r>
      <w:bookmarkEnd w:id="15"/>
      <w:r>
        <w:rPr>
          <w:rFonts w:hint="eastAsia" w:eastAsia="宋体" w:cs="Times New Roman"/>
          <w:b w:val="0"/>
          <w:bCs w:val="0"/>
          <w:color w:val="000000" w:themeColor="text1"/>
          <w:highlight w:val="none"/>
          <w:lang w:val="en-US" w:eastAsia="zh-CN"/>
          <w14:textFill>
            <w14:solidFill>
              <w14:schemeClr w14:val="tx1"/>
            </w14:solidFill>
          </w14:textFill>
        </w:rPr>
        <w:t xml:space="preserve"> with the AMF. However, the TAI list is different and updated when the satellite move into and move out of the AMF serving area. In this way, gNB does not actually save NG resume signal.</w:t>
      </w:r>
    </w:p>
    <w:p>
      <w:pPr>
        <w:jc w:val="both"/>
        <w:rPr>
          <w:rFonts w:hint="eastAsia" w:eastAsia="宋体" w:cs="Times New Roman"/>
          <w:b w:val="0"/>
          <w:bCs w:val="0"/>
          <w:color w:val="000000" w:themeColor="text1"/>
          <w:highlight w:val="none"/>
          <w:lang w:val="en-US" w:eastAsia="zh-CN"/>
          <w14:textFill>
            <w14:solidFill>
              <w14:schemeClr w14:val="tx1"/>
            </w14:solidFill>
          </w14:textFill>
        </w:rPr>
      </w:pPr>
      <w:r>
        <w:rPr>
          <w:rFonts w:hint="eastAsia" w:eastAsia="宋体" w:cs="Times New Roman"/>
          <w:b w:val="0"/>
          <w:bCs w:val="0"/>
          <w:color w:val="000000" w:themeColor="text1"/>
          <w:highlight w:val="none"/>
          <w:lang w:val="en-US" w:eastAsia="zh-CN"/>
          <w14:textFill>
            <w14:solidFill>
              <w14:schemeClr w14:val="tx1"/>
            </w14:solidFill>
          </w14:textFill>
        </w:rPr>
        <w:t>For example, the gNB on board send NG suspend message to the AMF when the satellite and AMF is about to disconnect (i.e., the satellite</w:t>
      </w:r>
      <w:bookmarkStart w:id="16" w:name="OLE_LINK12"/>
      <w:r>
        <w:rPr>
          <w:rFonts w:hint="eastAsia" w:eastAsia="宋体" w:cs="Times New Roman"/>
          <w:b w:val="0"/>
          <w:bCs w:val="0"/>
          <w:color w:val="000000" w:themeColor="text1"/>
          <w:highlight w:val="none"/>
          <w:lang w:val="en-US" w:eastAsia="zh-CN"/>
          <w14:textFill>
            <w14:solidFill>
              <w14:schemeClr w14:val="tx1"/>
            </w14:solidFill>
          </w14:textFill>
        </w:rPr>
        <w:t xml:space="preserve"> moves out </w:t>
      </w:r>
      <w:bookmarkEnd w:id="16"/>
      <w:r>
        <w:rPr>
          <w:rFonts w:hint="eastAsia" w:eastAsia="宋体" w:cs="Times New Roman"/>
          <w:b w:val="0"/>
          <w:bCs w:val="0"/>
          <w:color w:val="000000" w:themeColor="text1"/>
          <w:highlight w:val="none"/>
          <w:lang w:val="en-US" w:eastAsia="zh-CN"/>
          <w14:textFill>
            <w14:solidFill>
              <w14:schemeClr w14:val="tx1"/>
            </w14:solidFill>
          </w14:textFill>
        </w:rPr>
        <w:t xml:space="preserve">of the AMF service area), and the </w:t>
      </w:r>
      <w:bookmarkStart w:id="17" w:name="OLE_LINK20"/>
      <w:r>
        <w:rPr>
          <w:rFonts w:hint="eastAsia" w:eastAsia="宋体" w:cs="Times New Roman"/>
          <w:b w:val="0"/>
          <w:bCs w:val="0"/>
          <w:color w:val="000000" w:themeColor="text1"/>
          <w:highlight w:val="none"/>
          <w:lang w:val="en-US" w:eastAsia="zh-CN"/>
          <w14:textFill>
            <w14:solidFill>
              <w14:schemeClr w14:val="tx1"/>
            </w14:solidFill>
          </w14:textFill>
        </w:rPr>
        <w:t>TAI list</w:t>
      </w:r>
      <w:bookmarkEnd w:id="17"/>
      <w:r>
        <w:rPr>
          <w:rFonts w:hint="eastAsia" w:eastAsia="宋体" w:cs="Times New Roman"/>
          <w:b w:val="0"/>
          <w:bCs w:val="0"/>
          <w:color w:val="000000" w:themeColor="text1"/>
          <w:highlight w:val="none"/>
          <w:lang w:val="en-US" w:eastAsia="zh-CN"/>
          <w14:textFill>
            <w14:solidFill>
              <w14:schemeClr w14:val="tx1"/>
            </w14:solidFill>
          </w14:textFill>
        </w:rPr>
        <w:t xml:space="preserve"> for the gNB and AMF is TAI list_1 at this NG suspend time.</w:t>
      </w:r>
      <w:bookmarkStart w:id="18" w:name="OLE_LINK13"/>
      <w:r>
        <w:rPr>
          <w:rFonts w:hint="eastAsia" w:eastAsia="宋体" w:cs="Times New Roman"/>
          <w:b w:val="0"/>
          <w:bCs w:val="0"/>
          <w:color w:val="000000" w:themeColor="text1"/>
          <w:highlight w:val="none"/>
          <w:lang w:val="en-US" w:eastAsia="zh-CN"/>
          <w14:textFill>
            <w14:solidFill>
              <w14:schemeClr w14:val="tx1"/>
            </w14:solidFill>
          </w14:textFill>
        </w:rPr>
        <w:t xml:space="preserve"> The gNB try to reconnect with the same AMF again when</w:t>
      </w:r>
      <w:bookmarkEnd w:id="18"/>
      <w:r>
        <w:rPr>
          <w:rFonts w:hint="eastAsia" w:eastAsia="宋体" w:cs="Times New Roman"/>
          <w:b w:val="0"/>
          <w:bCs w:val="0"/>
          <w:color w:val="000000" w:themeColor="text1"/>
          <w:highlight w:val="none"/>
          <w:lang w:val="en-US" w:eastAsia="zh-CN"/>
          <w14:textFill>
            <w14:solidFill>
              <w14:schemeClr w14:val="tx1"/>
            </w14:solidFill>
          </w14:textFill>
        </w:rPr>
        <w:t xml:space="preserve"> the satellite moves into the AMF service area, and the TAI list will be the TAI list_3 (i.e. </w:t>
      </w:r>
      <w:bookmarkStart w:id="19" w:name="OLE_LINK1"/>
      <w:r>
        <w:rPr>
          <w:rFonts w:hint="eastAsia" w:eastAsia="宋体" w:cs="Times New Roman"/>
          <w:b w:val="0"/>
          <w:bCs w:val="0"/>
          <w:color w:val="000000" w:themeColor="text1"/>
          <w:highlight w:val="none"/>
          <w:lang w:val="en-US" w:eastAsia="zh-CN"/>
          <w14:textFill>
            <w14:solidFill>
              <w14:schemeClr w14:val="tx1"/>
            </w14:solidFill>
          </w14:textFill>
        </w:rPr>
        <w:t>NG resume time</w:t>
      </w:r>
      <w:bookmarkEnd w:id="19"/>
      <w:r>
        <w:rPr>
          <w:rFonts w:hint="eastAsia" w:eastAsia="宋体" w:cs="Times New Roman"/>
          <w:b w:val="0"/>
          <w:bCs w:val="0"/>
          <w:color w:val="000000" w:themeColor="text1"/>
          <w:highlight w:val="none"/>
          <w:lang w:val="en-US" w:eastAsia="zh-CN"/>
          <w14:textFill>
            <w14:solidFill>
              <w14:schemeClr w14:val="tx1"/>
            </w14:solidFill>
          </w14:textFill>
        </w:rPr>
        <w:t>) after a circle period. Then the gNB still needs NG resume to update the TAI list saved by gNB and AMF in the NG suspend procedure. Besides TAI list, there are also many others that are also needed to be updated after a period of time. So NG suspend/resume procedure actually doesn't save too much NG signaling as it claims.</w:t>
      </w:r>
    </w:p>
    <w:p>
      <w:pPr>
        <w:jc w:val="center"/>
        <w:rPr>
          <w:rFonts w:hint="default" w:eastAsia="宋体" w:cs="Times New Roman"/>
          <w:b w:val="0"/>
          <w:bCs w:val="0"/>
          <w:color w:val="000000" w:themeColor="text1"/>
          <w:highlight w:val="none"/>
          <w:lang w:val="en-US" w:eastAsia="zh-CN"/>
          <w14:textFill>
            <w14:solidFill>
              <w14:schemeClr w14:val="tx1"/>
            </w14:solidFill>
          </w14:textFill>
        </w:rPr>
      </w:pPr>
      <w:r>
        <w:rPr>
          <w:rFonts w:hint="default" w:eastAsia="宋体" w:cs="Times New Roman"/>
          <w:b w:val="0"/>
          <w:bCs w:val="0"/>
          <w:color w:val="000000" w:themeColor="text1"/>
          <w:highlight w:val="none"/>
          <w:lang w:val="en-US" w:eastAsia="zh-CN"/>
          <w14:textFill>
            <w14:solidFill>
              <w14:schemeClr w14:val="tx1"/>
            </w14:solidFill>
          </w14:textFill>
        </w:rPr>
        <w:object>
          <v:shape id="_x0000_i1025" o:spt="75" type="#_x0000_t75" style="height:173.85pt;width:283.75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p>
    <w:p>
      <w:pPr>
        <w:jc w:val="both"/>
        <w:rPr>
          <w:rFonts w:hint="eastAsia" w:eastAsia="宋体" w:cs="Times New Roman"/>
          <w:b/>
          <w:bCs/>
          <w:color w:val="000000" w:themeColor="text1"/>
          <w:highlight w:val="none"/>
          <w:lang w:val="en-US" w:eastAsia="zh-CN"/>
          <w14:textFill>
            <w14:solidFill>
              <w14:schemeClr w14:val="tx1"/>
            </w14:solidFill>
          </w14:textFill>
        </w:rPr>
      </w:pP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Observation</w:t>
      </w:r>
      <w:r>
        <w:rPr>
          <w:rFonts w:hint="eastAsia" w:eastAsia="宋体" w:cs="Times New Roman"/>
          <w:b/>
          <w:bCs/>
          <w:color w:val="000000" w:themeColor="text1"/>
          <w:highlight w:val="none"/>
          <w:lang w:val="en-US" w:eastAsia="zh-CN"/>
          <w14:textFill>
            <w14:solidFill>
              <w14:schemeClr w14:val="tx1"/>
            </w14:solidFill>
          </w14:textFill>
        </w:rPr>
        <w:t xml:space="preserve"> 2</w:t>
      </w: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 xml:space="preserve">: </w:t>
      </w:r>
      <w:r>
        <w:rPr>
          <w:rFonts w:hint="eastAsia" w:eastAsia="宋体" w:cs="Times New Roman"/>
          <w:b/>
          <w:bCs/>
          <w:color w:val="000000" w:themeColor="text1"/>
          <w:highlight w:val="none"/>
          <w:lang w:val="en-US" w:eastAsia="zh-CN"/>
          <w14:textFill>
            <w14:solidFill>
              <w14:schemeClr w14:val="tx1"/>
            </w14:solidFill>
          </w14:textFill>
        </w:rPr>
        <w:t xml:space="preserve">The </w:t>
      </w:r>
      <w:bookmarkStart w:id="20" w:name="OLE_LINK3"/>
      <w:r>
        <w:rPr>
          <w:rFonts w:hint="eastAsia" w:eastAsia="宋体" w:cs="Times New Roman"/>
          <w:b/>
          <w:bCs/>
          <w:color w:val="000000" w:themeColor="text1"/>
          <w:highlight w:val="none"/>
          <w:lang w:val="en-US" w:eastAsia="zh-CN"/>
          <w14:textFill>
            <w14:solidFill>
              <w14:schemeClr w14:val="tx1"/>
            </w14:solidFill>
          </w14:textFill>
        </w:rPr>
        <w:t>TAI list may be different and updated when the satellite moves into and moves out of the AMF serving area.</w:t>
      </w:r>
      <w:bookmarkEnd w:id="20"/>
    </w:p>
    <w:p>
      <w:pPr>
        <w:jc w:val="both"/>
        <w:rPr>
          <w:rFonts w:hint="default" w:eastAsia="宋体" w:cs="Times New Roman"/>
          <w:b w:val="0"/>
          <w:bCs w:val="0"/>
          <w:color w:val="000000" w:themeColor="text1"/>
          <w:highlight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highlight w:val="none"/>
          <w:lang w:val="en-US" w:eastAsia="zh-CN"/>
          <w14:textFill>
            <w14:solidFill>
              <w14:schemeClr w14:val="tx1"/>
            </w14:solidFill>
          </w14:textFill>
        </w:rPr>
        <w:t>Although whether</w:t>
      </w:r>
      <w:r>
        <w:rPr>
          <w:rFonts w:hint="eastAsia" w:eastAsia="宋体" w:cs="Times New Roman"/>
          <w:b w:val="0"/>
          <w:bCs w:val="0"/>
          <w:color w:val="000000" w:themeColor="text1"/>
          <w:highlight w:val="none"/>
          <w:lang w:val="en-US" w:eastAsia="zh-CN"/>
          <w14:textFill>
            <w14:solidFill>
              <w14:schemeClr w14:val="tx1"/>
            </w14:solidFill>
          </w14:textFill>
        </w:rPr>
        <w:t xml:space="preserve"> the</w:t>
      </w:r>
      <w:r>
        <w:rPr>
          <w:rFonts w:hint="eastAsia" w:ascii="Times New Roman" w:hAnsi="Times New Roman" w:eastAsia="宋体" w:cs="Times New Roman"/>
          <w:b w:val="0"/>
          <w:bCs w:val="0"/>
          <w:color w:val="000000" w:themeColor="text1"/>
          <w:highlight w:val="none"/>
          <w:lang w:val="en-US" w:eastAsia="zh-CN"/>
          <w14:textFill>
            <w14:solidFill>
              <w14:schemeClr w14:val="tx1"/>
            </w14:solidFill>
          </w14:textFill>
        </w:rPr>
        <w:t xml:space="preserve"> </w:t>
      </w:r>
      <w:r>
        <w:rPr>
          <w:rFonts w:hint="eastAsia" w:eastAsia="宋体" w:cs="Times New Roman"/>
          <w:b w:val="0"/>
          <w:bCs w:val="0"/>
          <w:color w:val="000000" w:themeColor="text1"/>
          <w:highlight w:val="none"/>
          <w:lang w:val="en-US" w:eastAsia="zh-CN"/>
          <w14:textFill>
            <w14:solidFill>
              <w14:schemeClr w14:val="tx1"/>
            </w14:solidFill>
          </w14:textFill>
        </w:rPr>
        <w:t>TNL layer</w:t>
      </w:r>
      <w:r>
        <w:rPr>
          <w:rFonts w:hint="eastAsia" w:ascii="Times New Roman" w:hAnsi="Times New Roman" w:eastAsia="宋体" w:cs="Times New Roman"/>
          <w:b w:val="0"/>
          <w:bCs w:val="0"/>
          <w:color w:val="000000" w:themeColor="text1"/>
          <w:highlight w:val="none"/>
          <w:lang w:val="en-US" w:eastAsia="zh-CN"/>
          <w14:textFill>
            <w14:solidFill>
              <w14:schemeClr w14:val="tx1"/>
            </w14:solidFill>
          </w14:textFill>
        </w:rPr>
        <w:t xml:space="preserve"> remains connected or not is out</w:t>
      </w:r>
      <w:r>
        <w:rPr>
          <w:rFonts w:hint="eastAsia" w:eastAsia="宋体" w:cs="Times New Roman"/>
          <w:b w:val="0"/>
          <w:bCs w:val="0"/>
          <w:color w:val="000000" w:themeColor="text1"/>
          <w:highlight w:val="none"/>
          <w:lang w:val="en-US" w:eastAsia="zh-CN"/>
          <w14:textFill>
            <w14:solidFill>
              <w14:schemeClr w14:val="tx1"/>
            </w14:solidFill>
          </w14:textFill>
        </w:rPr>
        <w:t xml:space="preserve"> of RAN3</w:t>
      </w:r>
      <w:r>
        <w:rPr>
          <w:rFonts w:hint="eastAsia" w:ascii="Times New Roman" w:hAnsi="Times New Roman" w:eastAsia="宋体" w:cs="Times New Roman"/>
          <w:b w:val="0"/>
          <w:bCs w:val="0"/>
          <w:color w:val="000000" w:themeColor="text1"/>
          <w:highlight w:val="none"/>
          <w:lang w:val="en-US" w:eastAsia="zh-CN"/>
          <w14:textFill>
            <w14:solidFill>
              <w14:schemeClr w14:val="tx1"/>
            </w14:solidFill>
          </w14:textFill>
        </w:rPr>
        <w:t xml:space="preserve"> scope, </w:t>
      </w:r>
      <w:r>
        <w:rPr>
          <w:rFonts w:hint="eastAsia" w:eastAsia="宋体" w:cs="Times New Roman"/>
          <w:b w:val="0"/>
          <w:bCs w:val="0"/>
          <w:color w:val="000000" w:themeColor="text1"/>
          <w:highlight w:val="none"/>
          <w:lang w:val="en-US" w:eastAsia="zh-CN"/>
          <w14:textFill>
            <w14:solidFill>
              <w14:schemeClr w14:val="tx1"/>
            </w14:solidFill>
          </w14:textFill>
        </w:rPr>
        <w:t>TNL</w:t>
      </w:r>
      <w:r>
        <w:rPr>
          <w:rFonts w:hint="eastAsia" w:ascii="Times New Roman" w:hAnsi="Times New Roman" w:eastAsia="宋体" w:cs="Times New Roman"/>
          <w:b w:val="0"/>
          <w:bCs w:val="0"/>
          <w:color w:val="000000" w:themeColor="text1"/>
          <w:highlight w:val="none"/>
          <w:lang w:val="en-US" w:eastAsia="zh-CN"/>
          <w14:textFill>
            <w14:solidFill>
              <w14:schemeClr w14:val="tx1"/>
            </w14:solidFill>
          </w14:textFill>
        </w:rPr>
        <w:t xml:space="preserve"> connectivity </w:t>
      </w:r>
      <w:r>
        <w:rPr>
          <w:rFonts w:hint="eastAsia" w:eastAsia="宋体" w:cs="Times New Roman"/>
          <w:b w:val="0"/>
          <w:bCs w:val="0"/>
          <w:color w:val="000000" w:themeColor="text1"/>
          <w:highlight w:val="none"/>
          <w:lang w:val="en-US" w:eastAsia="zh-CN"/>
          <w14:textFill>
            <w14:solidFill>
              <w14:schemeClr w14:val="tx1"/>
            </w14:solidFill>
          </w14:textFill>
        </w:rPr>
        <w:t>have</w:t>
      </w:r>
      <w:r>
        <w:rPr>
          <w:rFonts w:hint="eastAsia" w:ascii="Times New Roman" w:hAnsi="Times New Roman" w:eastAsia="宋体" w:cs="Times New Roman"/>
          <w:b w:val="0"/>
          <w:bCs w:val="0"/>
          <w:color w:val="000000" w:themeColor="text1"/>
          <w:highlight w:val="none"/>
          <w:lang w:val="en-US" w:eastAsia="zh-CN"/>
          <w14:textFill>
            <w14:solidFill>
              <w14:schemeClr w14:val="tx1"/>
            </w14:solidFill>
          </w14:textFill>
        </w:rPr>
        <w:t xml:space="preserve"> influence </w:t>
      </w:r>
      <w:r>
        <w:rPr>
          <w:rFonts w:hint="eastAsia" w:eastAsia="宋体" w:cs="Times New Roman"/>
          <w:b w:val="0"/>
          <w:bCs w:val="0"/>
          <w:color w:val="000000" w:themeColor="text1"/>
          <w:highlight w:val="none"/>
          <w:lang w:val="en-US" w:eastAsia="zh-CN"/>
          <w14:textFill>
            <w14:solidFill>
              <w14:schemeClr w14:val="tx1"/>
            </w14:solidFill>
          </w14:textFill>
        </w:rPr>
        <w:t xml:space="preserve">on </w:t>
      </w:r>
      <w:r>
        <w:rPr>
          <w:rFonts w:hint="eastAsia" w:ascii="Times New Roman" w:hAnsi="Times New Roman" w:eastAsia="宋体" w:cs="Times New Roman"/>
          <w:b w:val="0"/>
          <w:bCs w:val="0"/>
          <w:color w:val="000000" w:themeColor="text1"/>
          <w:highlight w:val="none"/>
          <w:lang w:val="en-US" w:eastAsia="zh-CN"/>
          <w14:textFill>
            <w14:solidFill>
              <w14:schemeClr w14:val="tx1"/>
            </w14:solidFill>
          </w14:textFill>
        </w:rPr>
        <w:t xml:space="preserve">the </w:t>
      </w:r>
      <w:r>
        <w:rPr>
          <w:rFonts w:hint="eastAsia" w:eastAsia="宋体" w:cs="Times New Roman"/>
          <w:b w:val="0"/>
          <w:bCs w:val="0"/>
          <w:color w:val="000000" w:themeColor="text1"/>
          <w:highlight w:val="none"/>
          <w:lang w:val="en-US" w:eastAsia="zh-CN"/>
          <w14:textFill>
            <w14:solidFill>
              <w14:schemeClr w14:val="tx1"/>
            </w14:solidFill>
          </w14:textFill>
        </w:rPr>
        <w:t>NG</w:t>
      </w:r>
      <w:r>
        <w:rPr>
          <w:rFonts w:hint="eastAsia" w:ascii="Times New Roman" w:hAnsi="Times New Roman" w:eastAsia="宋体" w:cs="Times New Roman"/>
          <w:b w:val="0"/>
          <w:bCs w:val="0"/>
          <w:color w:val="000000" w:themeColor="text1"/>
          <w:highlight w:val="none"/>
          <w:lang w:val="en-US" w:eastAsia="zh-CN"/>
          <w14:textFill>
            <w14:solidFill>
              <w14:schemeClr w14:val="tx1"/>
            </w14:solidFill>
          </w14:textFill>
        </w:rPr>
        <w:t xml:space="preserve"> </w:t>
      </w:r>
      <w:r>
        <w:rPr>
          <w:rFonts w:hint="eastAsia" w:eastAsia="宋体" w:cs="Times New Roman"/>
          <w:b w:val="0"/>
          <w:bCs w:val="0"/>
          <w:color w:val="000000" w:themeColor="text1"/>
          <w:highlight w:val="none"/>
          <w:lang w:val="en-US" w:eastAsia="zh-CN"/>
          <w14:textFill>
            <w14:solidFill>
              <w14:schemeClr w14:val="tx1"/>
            </w14:solidFill>
          </w14:textFill>
        </w:rPr>
        <w:t>interface</w:t>
      </w:r>
      <w:r>
        <w:rPr>
          <w:rFonts w:hint="eastAsia" w:ascii="Times New Roman" w:hAnsi="Times New Roman" w:eastAsia="宋体" w:cs="Times New Roman"/>
          <w:b w:val="0"/>
          <w:bCs w:val="0"/>
          <w:color w:val="000000" w:themeColor="text1"/>
          <w:highlight w:val="none"/>
          <w:lang w:val="en-US" w:eastAsia="zh-CN"/>
          <w14:textFill>
            <w14:solidFill>
              <w14:schemeClr w14:val="tx1"/>
            </w14:solidFill>
          </w14:textFill>
        </w:rPr>
        <w:t>.</w:t>
      </w:r>
      <w:r>
        <w:rPr>
          <w:rFonts w:hint="eastAsia" w:eastAsia="宋体" w:cs="Times New Roman"/>
          <w:b w:val="0"/>
          <w:bCs w:val="0"/>
          <w:color w:val="000000" w:themeColor="text1"/>
          <w:highlight w:val="none"/>
          <w:lang w:val="en-US" w:eastAsia="zh-CN"/>
          <w14:textFill>
            <w14:solidFill>
              <w14:schemeClr w14:val="tx1"/>
            </w14:solidFill>
          </w14:textFill>
        </w:rPr>
        <w:t xml:space="preserve"> If TNL is always connected, then TNL needs to be maintained for approximately 12 hours, in which case NG suspend may have some benefit, but it also consume some of the satellite's valuable storage. If TNL cannot maintain a continuous connection (legacy procedure), which means the higher-layer NG connection should followed by the lower-layer TNL connection, and the NG suspend procedure won</w:t>
      </w:r>
      <w:r>
        <w:rPr>
          <w:rFonts w:hint="default" w:eastAsia="宋体" w:cs="Times New Roman"/>
          <w:b w:val="0"/>
          <w:bCs w:val="0"/>
          <w:color w:val="000000" w:themeColor="text1"/>
          <w:highlight w:val="none"/>
          <w:lang w:val="en-US" w:eastAsia="zh-CN"/>
          <w14:textFill>
            <w14:solidFill>
              <w14:schemeClr w14:val="tx1"/>
            </w14:solidFill>
          </w14:textFill>
        </w:rPr>
        <w:t>’</w:t>
      </w:r>
      <w:r>
        <w:rPr>
          <w:rFonts w:hint="eastAsia" w:eastAsia="宋体" w:cs="Times New Roman"/>
          <w:b w:val="0"/>
          <w:bCs w:val="0"/>
          <w:color w:val="000000" w:themeColor="text1"/>
          <w:highlight w:val="none"/>
          <w:lang w:val="en-US" w:eastAsia="zh-CN"/>
          <w14:textFill>
            <w14:solidFill>
              <w14:schemeClr w14:val="tx1"/>
            </w14:solidFill>
          </w14:textFill>
        </w:rPr>
        <w:t>t have much actual benefit. Considering the TNL connection is not always present, NG resume procedure will be affected.</w:t>
      </w:r>
    </w:p>
    <w:p>
      <w:pPr>
        <w:jc w:val="both"/>
        <w:rPr>
          <w:rFonts w:hint="default" w:eastAsia="宋体" w:cs="Times New Roman"/>
          <w:b w:val="0"/>
          <w:bCs w:val="0"/>
          <w:color w:val="000000" w:themeColor="text1"/>
          <w:highlight w:val="none"/>
          <w:lang w:val="en-US" w:eastAsia="zh-CN"/>
          <w14:textFill>
            <w14:solidFill>
              <w14:schemeClr w14:val="tx1"/>
            </w14:solidFill>
          </w14:textFill>
        </w:rPr>
      </w:pP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Observation</w:t>
      </w:r>
      <w:r>
        <w:rPr>
          <w:rFonts w:hint="eastAsia" w:eastAsia="宋体" w:cs="Times New Roman"/>
          <w:b/>
          <w:bCs/>
          <w:color w:val="000000" w:themeColor="text1"/>
          <w:highlight w:val="none"/>
          <w:lang w:val="en-US" w:eastAsia="zh-CN"/>
          <w14:textFill>
            <w14:solidFill>
              <w14:schemeClr w14:val="tx1"/>
            </w14:solidFill>
          </w14:textFill>
        </w:rPr>
        <w:t xml:space="preserve"> 3</w:t>
      </w: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w:t>
      </w:r>
      <w:r>
        <w:rPr>
          <w:rFonts w:hint="eastAsia" w:eastAsia="宋体" w:cs="Times New Roman"/>
          <w:b/>
          <w:bCs/>
          <w:color w:val="000000" w:themeColor="text1"/>
          <w:highlight w:val="none"/>
          <w:lang w:val="en-US" w:eastAsia="zh-CN"/>
          <w14:textFill>
            <w14:solidFill>
              <w14:schemeClr w14:val="tx1"/>
            </w14:solidFill>
          </w14:textFill>
        </w:rPr>
        <w:t xml:space="preserve"> Considering the legacy TNL connection is not always present, NG connection will be affected.</w:t>
      </w:r>
    </w:p>
    <w:p>
      <w:pPr>
        <w:jc w:val="both"/>
        <w:rPr>
          <w:rFonts w:hint="eastAsia" w:eastAsia="宋体" w:cs="Times New Roman"/>
          <w:b w:val="0"/>
          <w:bCs w:val="0"/>
          <w:color w:val="000000" w:themeColor="text1"/>
          <w:highlight w:val="none"/>
          <w:lang w:val="en-US" w:eastAsia="zh-CN"/>
          <w14:textFill>
            <w14:solidFill>
              <w14:schemeClr w14:val="tx1"/>
            </w14:solidFill>
          </w14:textFill>
        </w:rPr>
      </w:pPr>
      <w:r>
        <w:rPr>
          <w:rFonts w:hint="eastAsia" w:eastAsia="宋体" w:cs="Times New Roman"/>
          <w:b w:val="0"/>
          <w:bCs w:val="0"/>
          <w:color w:val="000000" w:themeColor="text1"/>
          <w:highlight w:val="none"/>
          <w:lang w:val="en-US" w:eastAsia="zh-CN"/>
          <w14:textFill>
            <w14:solidFill>
              <w14:schemeClr w14:val="tx1"/>
            </w14:solidFill>
          </w14:textFill>
        </w:rPr>
        <w:t xml:space="preserve">At the last meeting, some companies mentioned to support both option2&amp;3 at the same time. Based on the above content, we think </w:t>
      </w:r>
      <w:r>
        <w:rPr>
          <w:rFonts w:hint="default" w:eastAsia="宋体" w:cs="Times New Roman"/>
          <w:b w:val="0"/>
          <w:bCs w:val="0"/>
          <w:color w:val="000000" w:themeColor="text1"/>
          <w:highlight w:val="none"/>
          <w:lang w:val="en-US" w:eastAsia="zh-CN"/>
          <w14:textFill>
            <w14:solidFill>
              <w14:schemeClr w14:val="tx1"/>
            </w14:solidFill>
          </w14:textFill>
        </w:rPr>
        <w:t xml:space="preserve">there is no </w:t>
      </w:r>
      <w:r>
        <w:rPr>
          <w:rFonts w:hint="eastAsia" w:eastAsia="宋体" w:cs="Times New Roman"/>
          <w:b w:val="0"/>
          <w:bCs w:val="0"/>
          <w:color w:val="000000" w:themeColor="text1"/>
          <w:highlight w:val="none"/>
          <w:lang w:val="en-US" w:eastAsia="zh-CN"/>
          <w14:textFill>
            <w14:solidFill>
              <w14:schemeClr w14:val="tx1"/>
            </w14:solidFill>
          </w14:textFill>
        </w:rPr>
        <w:t>need to introduce the NG suspend/resume procedure.</w:t>
      </w:r>
    </w:p>
    <w:p>
      <w:pPr>
        <w:jc w:val="both"/>
        <w:rPr>
          <w:rFonts w:hint="eastAsia" w:ascii="Times New Roman" w:hAnsi="Times New Roman" w:eastAsia="宋体" w:cs="Times New Roman"/>
          <w:b/>
          <w:bCs/>
          <w:color w:val="000000" w:themeColor="text1"/>
          <w:highlight w:val="none"/>
          <w:lang w:val="en-US" w:eastAsia="zh-CN"/>
          <w14:textFill>
            <w14:solidFill>
              <w14:schemeClr w14:val="tx1"/>
            </w14:solidFill>
          </w14:textFill>
        </w:rPr>
      </w:pPr>
      <w:bookmarkStart w:id="21" w:name="OLE_LINK21"/>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 xml:space="preserve">Proposal 1: </w:t>
      </w:r>
      <w:r>
        <w:rPr>
          <w:rFonts w:hint="eastAsia" w:eastAsia="宋体" w:cs="Times New Roman"/>
          <w:b/>
          <w:bCs/>
          <w:color w:val="000000" w:themeColor="text1"/>
          <w:highlight w:val="none"/>
          <w:lang w:val="en-US" w:eastAsia="zh-CN"/>
          <w14:textFill>
            <w14:solidFill>
              <w14:schemeClr w14:val="tx1"/>
            </w14:solidFill>
          </w14:textFill>
        </w:rPr>
        <w:t>N</w:t>
      </w: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o ne</w:t>
      </w:r>
      <w:r>
        <w:rPr>
          <w:rFonts w:hint="eastAsia" w:eastAsia="宋体" w:cs="Times New Roman"/>
          <w:b/>
          <w:bCs/>
          <w:color w:val="000000" w:themeColor="text1"/>
          <w:highlight w:val="none"/>
          <w:lang w:val="en-US" w:eastAsia="zh-CN"/>
          <w14:textFill>
            <w14:solidFill>
              <w14:schemeClr w14:val="tx1"/>
            </w14:solidFill>
          </w14:textFill>
        </w:rPr>
        <w:t>ed</w:t>
      </w: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 xml:space="preserve"> </w:t>
      </w:r>
      <w:r>
        <w:rPr>
          <w:rFonts w:hint="eastAsia" w:eastAsia="宋体" w:cs="Times New Roman"/>
          <w:b/>
          <w:bCs/>
          <w:color w:val="000000" w:themeColor="text1"/>
          <w:highlight w:val="none"/>
          <w:lang w:val="en-US" w:eastAsia="zh-CN"/>
          <w14:textFill>
            <w14:solidFill>
              <w14:schemeClr w14:val="tx1"/>
            </w14:solidFill>
          </w14:textFill>
        </w:rPr>
        <w:t>to introduce</w:t>
      </w: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 xml:space="preserve"> NG suspend/resume procedure.</w:t>
      </w:r>
    </w:p>
    <w:bookmarkEnd w:id="21"/>
    <w:p>
      <w:pPr>
        <w:jc w:val="both"/>
        <w:rPr>
          <w:rFonts w:hint="eastAsia" w:ascii="Times New Roman" w:hAnsi="Times New Roman" w:eastAsia="宋体" w:cs="Times New Roman"/>
          <w:b/>
          <w:bCs/>
          <w:color w:val="000000" w:themeColor="text1"/>
          <w:highlight w:val="none"/>
          <w:lang w:val="en-US" w:eastAsia="zh-CN"/>
          <w14:textFill>
            <w14:solidFill>
              <w14:schemeClr w14:val="tx1"/>
            </w14:solidFill>
          </w14:textFill>
        </w:rPr>
      </w:pPr>
    </w:p>
    <w:p>
      <w:pPr>
        <w:jc w:val="both"/>
        <w:rPr>
          <w:rFonts w:hint="eastAsia" w:ascii="Times New Roman" w:hAnsi="Times New Roman" w:eastAsia="宋体" w:cs="Times New Roman"/>
          <w:b/>
          <w:bCs/>
          <w:color w:val="000000" w:themeColor="text1"/>
          <w:highlight w:val="none"/>
          <w:lang w:val="en-US" w:eastAsia="zh-CN"/>
          <w14:textFill>
            <w14:solidFill>
              <w14:schemeClr w14:val="tx1"/>
            </w14:solidFill>
          </w14:textFill>
        </w:rPr>
      </w:pP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Issue 2: Supported TAI list</w:t>
      </w:r>
    </w:p>
    <w:p>
      <w:pPr>
        <w:jc w:val="both"/>
        <w:rPr>
          <w:rFonts w:hint="eastAsia" w:eastAsia="宋体" w:cs="Times New Roman"/>
          <w:color w:val="000000" w:themeColor="text1"/>
          <w:highlight w:val="none"/>
          <w:lang w:val="en-US" w:eastAsia="zh-CN"/>
          <w14:textFill>
            <w14:solidFill>
              <w14:schemeClr w14:val="tx1"/>
            </w14:solidFill>
          </w14:textFill>
        </w:rPr>
      </w:pPr>
      <w:r>
        <w:rPr>
          <w:rFonts w:hint="eastAsia" w:eastAsia="宋体" w:cs="Times New Roman"/>
          <w:color w:val="000000" w:themeColor="text1"/>
          <w:highlight w:val="none"/>
          <w:lang w:val="en-US" w:eastAsia="zh-CN"/>
          <w14:textFill>
            <w14:solidFill>
              <w14:schemeClr w14:val="tx1"/>
            </w14:solidFill>
          </w14:textFill>
        </w:rPr>
        <w:t xml:space="preserve">So far there are two methods for providing supported TAI list: </w:t>
      </w:r>
    </w:p>
    <w:p>
      <w:pPr>
        <w:jc w:val="both"/>
        <w:rPr>
          <w:rFonts w:hint="eastAsia" w:eastAsia="宋体" w:cs="Times New Roman"/>
          <w:color w:val="000000" w:themeColor="text1"/>
          <w:highlight w:val="none"/>
          <w:lang w:val="en-US" w:eastAsia="zh-CN"/>
          <w14:textFill>
            <w14:solidFill>
              <w14:schemeClr w14:val="tx1"/>
            </w14:solidFill>
          </w14:textFill>
        </w:rPr>
      </w:pPr>
      <w:r>
        <w:rPr>
          <w:rFonts w:hint="eastAsia" w:eastAsia="宋体" w:cs="Times New Roman"/>
          <w:color w:val="000000" w:themeColor="text1"/>
          <w:highlight w:val="none"/>
          <w:lang w:val="en-US" w:eastAsia="zh-CN"/>
          <w14:textFill>
            <w14:solidFill>
              <w14:schemeClr w14:val="tx1"/>
            </w14:solidFill>
          </w14:textFill>
        </w:rPr>
        <w:t>Signalling based solution</w:t>
      </w:r>
    </w:p>
    <w:p>
      <w:pPr>
        <w:jc w:val="both"/>
        <w:rPr>
          <w:rFonts w:hint="default" w:eastAsia="宋体" w:cs="Times New Roman"/>
          <w:color w:val="000000" w:themeColor="text1"/>
          <w:highlight w:val="none"/>
          <w:lang w:val="en-US" w:eastAsia="zh-CN"/>
          <w14:textFill>
            <w14:solidFill>
              <w14:schemeClr w14:val="tx1"/>
            </w14:solidFill>
          </w14:textFill>
        </w:rPr>
      </w:pPr>
      <w:r>
        <w:rPr>
          <w:rFonts w:hint="eastAsia" w:eastAsia="宋体" w:cs="Times New Roman"/>
          <w:color w:val="000000" w:themeColor="text1"/>
          <w:highlight w:val="none"/>
          <w:lang w:val="en-US" w:eastAsia="zh-CN"/>
          <w14:textFill>
            <w14:solidFill>
              <w14:schemeClr w14:val="tx1"/>
            </w14:solidFill>
          </w14:textFill>
        </w:rPr>
        <w:t>OAM based solution</w:t>
      </w:r>
    </w:p>
    <w:p>
      <w:pPr>
        <w:jc w:val="both"/>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Consider</w:t>
      </w:r>
      <w:r>
        <w:rPr>
          <w:rFonts w:hint="eastAsia" w:eastAsia="宋体" w:cs="Times New Roman"/>
          <w:color w:val="000000" w:themeColor="text1"/>
          <w:highlight w:val="none"/>
          <w:lang w:val="en-US" w:eastAsia="zh-CN"/>
          <w14:textFill>
            <w14:solidFill>
              <w14:schemeClr w14:val="tx1"/>
            </w14:solidFill>
          </w14:textFill>
        </w:rPr>
        <w:t xml:space="preserve">ing </w:t>
      </w:r>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the </w:t>
      </w:r>
      <w:r>
        <w:rPr>
          <w:rFonts w:hint="default" w:ascii="Times New Roman" w:hAnsi="Times New Roman" w:eastAsia="宋体" w:cs="Times New Roman"/>
          <w:color w:val="000000" w:themeColor="text1"/>
          <w:highlight w:val="none"/>
          <w:lang w:val="en-US" w:eastAsia="zh-CN"/>
          <w14:textFill>
            <w14:solidFill>
              <w14:schemeClr w14:val="tx1"/>
            </w14:solidFill>
          </w14:textFill>
        </w:rPr>
        <w:t>NGSO</w:t>
      </w:r>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 is moving at about 7.56km/s and s</w:t>
      </w:r>
      <w:r>
        <w:rPr>
          <w:rFonts w:ascii="Times New Roman" w:hAnsi="Times New Roman" w:eastAsia="宋体" w:cs="Times New Roman"/>
          <w:color w:val="000000" w:themeColor="text1"/>
          <w:highlight w:val="none"/>
          <w14:textFill>
            <w14:solidFill>
              <w14:schemeClr w14:val="tx1"/>
            </w14:solidFill>
          </w14:textFill>
        </w:rPr>
        <w:t xml:space="preserve">atellite beam diameter </w:t>
      </w:r>
      <w:r>
        <w:rPr>
          <w:rFonts w:hint="default" w:ascii="Times New Roman" w:hAnsi="Times New Roman" w:eastAsia="宋体" w:cs="Times New Roman"/>
          <w:color w:val="000000" w:themeColor="text1"/>
          <w:highlight w:val="none"/>
          <w:lang w:val="en-US" w:eastAsia="zh-CN"/>
          <w14:textFill>
            <w14:solidFill>
              <w14:schemeClr w14:val="tx1"/>
            </w14:solidFill>
          </w14:textFill>
        </w:rPr>
        <w:t>of LEO-600 is 50km</w:t>
      </w:r>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 (LEO-1200 is 90km)</w:t>
      </w:r>
      <w:r>
        <w:rPr>
          <w:rFonts w:hint="default" w:ascii="Times New Roman" w:hAnsi="Times New Roman" w:eastAsia="宋体" w:cs="Times New Roman"/>
          <w:color w:val="000000" w:themeColor="text1"/>
          <w:highlight w:val="none"/>
          <w:lang w:val="en-US" w:eastAsia="zh-CN"/>
          <w14:textFill>
            <w14:solidFill>
              <w14:schemeClr w14:val="tx1"/>
            </w14:solidFill>
          </w14:textFill>
        </w:rPr>
        <w:t xml:space="preserve">, no matter what moving cell or </w:t>
      </w:r>
      <w:r>
        <w:rPr>
          <w:rFonts w:hint="eastAsia" w:eastAsia="宋体" w:cs="Times New Roman"/>
          <w:color w:val="000000" w:themeColor="text1"/>
          <w:highlight w:val="none"/>
          <w:lang w:val="en-US" w:eastAsia="zh-CN"/>
          <w14:textFill>
            <w14:solidFill>
              <w14:schemeClr w14:val="tx1"/>
            </w14:solidFill>
          </w14:textFill>
        </w:rPr>
        <w:t xml:space="preserve">quasi </w:t>
      </w:r>
      <w:r>
        <w:rPr>
          <w:rFonts w:hint="default" w:ascii="Times New Roman" w:hAnsi="Times New Roman" w:eastAsia="宋体" w:cs="Times New Roman"/>
          <w:color w:val="000000" w:themeColor="text1"/>
          <w:highlight w:val="none"/>
          <w:lang w:val="en-US" w:eastAsia="zh-CN"/>
          <w14:textFill>
            <w14:solidFill>
              <w14:schemeClr w14:val="tx1"/>
            </w14:solidFill>
          </w14:textFill>
        </w:rPr>
        <w:t>earth-fixed cell,</w:t>
      </w:r>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 </w:t>
      </w:r>
      <w:r>
        <w:rPr>
          <w:rFonts w:hint="eastAsia" w:eastAsia="宋体" w:cs="Times New Roman"/>
          <w:color w:val="000000" w:themeColor="text1"/>
          <w:highlight w:val="none"/>
          <w:lang w:val="en-US" w:eastAsia="zh-CN"/>
          <w14:textFill>
            <w14:solidFill>
              <w14:schemeClr w14:val="tx1"/>
            </w14:solidFill>
          </w14:textFill>
        </w:rPr>
        <w:t>the supported TAI list changes over a few seconds or a few tens of seconds. A</w:t>
      </w:r>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s a result, the gNB on board need to frequently notify the AMF of the supported TAI list which the current gNB belongs, so that CN can paging UEs correctly. </w:t>
      </w:r>
    </w:p>
    <w:p>
      <w:pPr>
        <w:jc w:val="both"/>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In fact, </w:t>
      </w:r>
      <w:bookmarkStart w:id="22" w:name="OLE_LINK17"/>
      <w:r>
        <w:rPr>
          <w:rFonts w:hint="eastAsia" w:ascii="Times New Roman" w:hAnsi="Times New Roman" w:eastAsia="宋体" w:cs="Times New Roman"/>
          <w:color w:val="000000" w:themeColor="text1"/>
          <w:highlight w:val="none"/>
          <w:lang w:val="en-US" w:eastAsia="zh-CN"/>
          <w14:textFill>
            <w14:solidFill>
              <w14:schemeClr w14:val="tx1"/>
            </w14:solidFill>
          </w14:textFill>
        </w:rPr>
        <w:t>the supported TAI list</w:t>
      </w:r>
      <w:r>
        <w:rPr>
          <w:rFonts w:hint="eastAsia" w:eastAsia="宋体" w:cs="Times New Roman"/>
          <w:color w:val="000000" w:themeColor="text1"/>
          <w:highlight w:val="none"/>
          <w:lang w:val="en-US" w:eastAsia="zh-CN"/>
          <w14:textFill>
            <w14:solidFill>
              <w14:schemeClr w14:val="tx1"/>
            </w14:solidFill>
          </w14:textFill>
        </w:rPr>
        <w:t xml:space="preserve"> of gNB and AMF is known very well to the </w:t>
      </w:r>
      <w:r>
        <w:rPr>
          <w:rFonts w:hint="eastAsia" w:ascii="Times New Roman" w:hAnsi="Times New Roman" w:eastAsia="宋体" w:cs="Times New Roman"/>
          <w:color w:val="000000" w:themeColor="text1"/>
          <w:highlight w:val="none"/>
          <w:lang w:val="en-US" w:eastAsia="zh-CN"/>
          <w14:textFill>
            <w14:solidFill>
              <w14:schemeClr w14:val="tx1"/>
            </w14:solidFill>
          </w14:textFill>
        </w:rPr>
        <w:t>OAM</w:t>
      </w:r>
      <w:bookmarkEnd w:id="22"/>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 according to the implementation and preliminary designing</w:t>
      </w:r>
      <w:r>
        <w:rPr>
          <w:rFonts w:hint="eastAsia" w:eastAsia="宋体" w:cs="Times New Roman"/>
          <w:color w:val="000000" w:themeColor="text1"/>
          <w:highlight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OAM can </w:t>
      </w:r>
      <w:r>
        <w:rPr>
          <w:rFonts w:hint="eastAsia" w:eastAsia="宋体" w:cs="Times New Roman"/>
          <w:color w:val="000000" w:themeColor="text1"/>
          <w:highlight w:val="none"/>
          <w:lang w:val="en-US" w:eastAsia="zh-CN"/>
          <w14:textFill>
            <w14:solidFill>
              <w14:schemeClr w14:val="tx1"/>
            </w14:solidFill>
          </w14:textFill>
        </w:rPr>
        <w:t xml:space="preserve">pre-configure the following supported TAI list for both gNB on board and the AMF without </w:t>
      </w:r>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frequent NG signalling to configure and update, e.g. </w:t>
      </w:r>
      <w:bookmarkStart w:id="23" w:name="OLE_LINK6"/>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NG setup and </w:t>
      </w:r>
      <w:bookmarkEnd w:id="23"/>
      <w:r>
        <w:rPr>
          <w:rFonts w:hint="eastAsia" w:ascii="Times New Roman" w:hAnsi="Times New Roman" w:eastAsia="宋体" w:cs="Times New Roman"/>
          <w:color w:val="000000" w:themeColor="text1"/>
          <w:highlight w:val="none"/>
          <w:lang w:val="en-US" w:eastAsia="zh-CN"/>
          <w14:textFill>
            <w14:solidFill>
              <w14:schemeClr w14:val="tx1"/>
            </w14:solidFill>
          </w14:textFill>
        </w:rPr>
        <w:t>RAN Configuration Update signal</w:t>
      </w:r>
      <w:bookmarkStart w:id="24" w:name="OLE_LINK2"/>
      <w:r>
        <w:rPr>
          <w:rFonts w:hint="eastAsia" w:ascii="Times New Roman" w:hAnsi="Times New Roman" w:eastAsia="宋体" w:cs="Times New Roman"/>
          <w:color w:val="000000" w:themeColor="text1"/>
          <w:highlight w:val="none"/>
          <w:lang w:val="en-US" w:eastAsia="zh-CN"/>
          <w14:textFill>
            <w14:solidFill>
              <w14:schemeClr w14:val="tx1"/>
            </w14:solidFill>
          </w14:textFill>
        </w:rPr>
        <w:t>.</w:t>
      </w:r>
      <w:bookmarkEnd w:id="24"/>
    </w:p>
    <w:p>
      <w:pPr>
        <w:jc w:val="both"/>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So</w:t>
      </w:r>
      <w:r>
        <w:rPr>
          <w:rFonts w:hint="eastAsia" w:eastAsia="宋体" w:cs="Times New Roman"/>
          <w:color w:val="000000" w:themeColor="text1"/>
          <w:highlight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highlight w:val="none"/>
          <w:lang w:val="en-US" w:eastAsia="zh-CN"/>
          <w14:textFill>
            <w14:solidFill>
              <w14:schemeClr w14:val="tx1"/>
            </w14:solidFill>
          </w14:textFill>
        </w:rPr>
        <w:t>we prefer to have a OAM method to configure the AMF and gNB on board</w:t>
      </w:r>
      <w:r>
        <w:rPr>
          <w:rFonts w:hint="eastAsia" w:eastAsia="宋体" w:cs="Times New Roman"/>
          <w:color w:val="000000" w:themeColor="text1"/>
          <w:highlight w:val="none"/>
          <w:lang w:val="en-US" w:eastAsia="zh-CN"/>
          <w14:textFill>
            <w14:solidFill>
              <w14:schemeClr w14:val="tx1"/>
            </w14:solidFill>
          </w14:textFill>
        </w:rPr>
        <w:t xml:space="preserve"> to avoid</w:t>
      </w:r>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 information interaction during </w:t>
      </w:r>
      <w:r>
        <w:rPr>
          <w:rFonts w:hint="eastAsia" w:eastAsia="宋体" w:cs="Times New Roman"/>
          <w:color w:val="000000" w:themeColor="text1"/>
          <w:highlight w:val="none"/>
          <w:lang w:val="en-US" w:eastAsia="zh-CN"/>
          <w14:textFill>
            <w14:solidFill>
              <w14:schemeClr w14:val="tx1"/>
            </w14:solidFill>
          </w14:textFill>
        </w:rPr>
        <w:t xml:space="preserve">supported </w:t>
      </w:r>
      <w:r>
        <w:rPr>
          <w:rFonts w:hint="eastAsia" w:ascii="Times New Roman" w:hAnsi="Times New Roman" w:eastAsia="宋体" w:cs="Times New Roman"/>
          <w:color w:val="000000" w:themeColor="text1"/>
          <w:highlight w:val="none"/>
          <w:lang w:val="en-US" w:eastAsia="zh-CN"/>
          <w14:textFill>
            <w14:solidFill>
              <w14:schemeClr w14:val="tx1"/>
            </w14:solidFill>
          </w14:textFill>
        </w:rPr>
        <w:t>TAI list chang</w:t>
      </w:r>
      <w:r>
        <w:rPr>
          <w:rFonts w:hint="eastAsia" w:eastAsia="宋体" w:cs="Times New Roman"/>
          <w:color w:val="000000" w:themeColor="text1"/>
          <w:highlight w:val="none"/>
          <w:lang w:val="en-US" w:eastAsia="zh-CN"/>
          <w14:textFill>
            <w14:solidFill>
              <w14:schemeClr w14:val="tx1"/>
            </w14:solidFill>
          </w14:textFill>
        </w:rPr>
        <w:t>ing</w:t>
      </w:r>
      <w:r>
        <w:rPr>
          <w:rFonts w:hint="eastAsia" w:ascii="Times New Roman" w:hAnsi="Times New Roman" w:eastAsia="宋体" w:cs="Times New Roman"/>
          <w:color w:val="000000" w:themeColor="text1"/>
          <w:highlight w:val="none"/>
          <w:lang w:val="en-US" w:eastAsia="zh-CN"/>
          <w14:textFill>
            <w14:solidFill>
              <w14:schemeClr w14:val="tx1"/>
            </w14:solidFill>
          </w14:textFill>
        </w:rPr>
        <w:t>.</w:t>
      </w:r>
    </w:p>
    <w:p>
      <w:pPr>
        <w:keepNext w:val="0"/>
        <w:keepLines w:val="0"/>
        <w:widowControl/>
        <w:suppressLineNumbers w:val="0"/>
        <w:jc w:val="both"/>
        <w:rPr>
          <w:rFonts w:hint="eastAsia" w:ascii="Times New Roman" w:hAnsi="Times New Roman" w:eastAsia="宋体" w:cs="Times New Roman"/>
          <w:b/>
          <w:bCs/>
          <w:color w:val="000000" w:themeColor="text1"/>
          <w:highlight w:val="none"/>
          <w:lang w:val="en-US" w:eastAsia="zh-CN"/>
          <w14:textFill>
            <w14:solidFill>
              <w14:schemeClr w14:val="tx1"/>
            </w14:solidFill>
          </w14:textFill>
        </w:rPr>
      </w:pP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 xml:space="preserve">Proposal </w:t>
      </w:r>
      <w:r>
        <w:rPr>
          <w:rFonts w:hint="eastAsia" w:eastAsia="宋体" w:cs="Times New Roman"/>
          <w:b/>
          <w:bCs/>
          <w:color w:val="000000" w:themeColor="text1"/>
          <w:highlight w:val="none"/>
          <w:lang w:val="en-US" w:eastAsia="zh-CN"/>
          <w14:textFill>
            <w14:solidFill>
              <w14:schemeClr w14:val="tx1"/>
            </w14:solidFill>
          </w14:textFill>
        </w:rPr>
        <w:t>2</w:t>
      </w: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 OAM method can be used to configure supported TAI for gNB and AMF to avoid frequent signaling interactions including NG setup and RAN Configuration Update signalling.</w:t>
      </w:r>
    </w:p>
    <w:p>
      <w:pPr>
        <w:keepNext w:val="0"/>
        <w:keepLines w:val="0"/>
        <w:widowControl/>
        <w:suppressLineNumbers w:val="0"/>
        <w:jc w:val="left"/>
        <w:rPr>
          <w:rFonts w:hint="eastAsia" w:ascii="Times New Roman" w:hAnsi="Times New Roman" w:eastAsia="宋体" w:cs="Times New Roman"/>
          <w:b/>
          <w:bCs/>
          <w:color w:val="000000" w:themeColor="text1"/>
          <w:highlight w:val="none"/>
          <w:lang w:val="en-US" w:eastAsia="zh-CN"/>
          <w14:textFill>
            <w14:solidFill>
              <w14:schemeClr w14:val="tx1"/>
            </w14:solidFill>
          </w14:textFill>
        </w:rPr>
      </w:pPr>
    </w:p>
    <w:p>
      <w:pPr>
        <w:pStyle w:val="2"/>
        <w:bidi w:val="0"/>
        <w:rPr>
          <w:rFonts w:hint="eastAsia"/>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ab/>
      </w:r>
      <w:r>
        <w:rPr>
          <w:rFonts w:hint="eastAsia"/>
          <w:color w:val="000000" w:themeColor="text1"/>
          <w:highlight w:val="none"/>
          <w:lang w:val="en-US" w:eastAsia="zh-CN"/>
          <w14:textFill>
            <w14:solidFill>
              <w14:schemeClr w14:val="tx1"/>
            </w14:solidFill>
          </w14:textFill>
        </w:rPr>
        <w:t>Conclusion</w:t>
      </w:r>
    </w:p>
    <w:p>
      <w:pPr>
        <w:tabs>
          <w:tab w:val="left" w:pos="1985"/>
        </w:tabs>
        <w:jc w:val="both"/>
        <w:rPr>
          <w:rFonts w:hint="eastAsia" w:eastAsia="宋体"/>
          <w:color w:val="000000" w:themeColor="text1"/>
          <w:szCs w:val="22"/>
          <w:highlight w:val="none"/>
          <w:lang w:val="en-US" w:eastAsia="zh-CN" w:bidi="ar"/>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 xml:space="preserve">In this </w:t>
      </w:r>
      <w:r>
        <w:rPr>
          <w:rFonts w:eastAsia="宋体"/>
          <w:color w:val="000000" w:themeColor="text1"/>
          <w:highlight w:val="none"/>
          <w:lang w:eastAsia="zh-CN"/>
          <w14:textFill>
            <w14:solidFill>
              <w14:schemeClr w14:val="tx1"/>
            </w14:solidFill>
          </w14:textFill>
        </w:rPr>
        <w:t>contribution</w:t>
      </w:r>
      <w:r>
        <w:rPr>
          <w:rFonts w:hint="eastAsia" w:eastAsia="宋体"/>
          <w:color w:val="000000" w:themeColor="text1"/>
          <w:highlight w:val="none"/>
          <w:lang w:eastAsia="zh-CN"/>
          <w14:textFill>
            <w14:solidFill>
              <w14:schemeClr w14:val="tx1"/>
            </w14:solidFill>
          </w14:textFill>
        </w:rPr>
        <w:t>, we</w:t>
      </w:r>
      <w:r>
        <w:rPr>
          <w:rFonts w:eastAsia="宋体"/>
          <w:color w:val="000000" w:themeColor="text1"/>
          <w:highlight w:val="none"/>
          <w:lang w:eastAsia="zh-CN"/>
          <w14:textFill>
            <w14:solidFill>
              <w14:schemeClr w14:val="tx1"/>
            </w14:solidFill>
          </w14:textFill>
        </w:rPr>
        <w:t xml:space="preserve"> </w:t>
      </w:r>
      <w:r>
        <w:rPr>
          <w:rFonts w:hint="eastAsia" w:eastAsia="宋体"/>
          <w:color w:val="000000" w:themeColor="text1"/>
          <w:highlight w:val="none"/>
          <w:lang w:eastAsia="zh-CN"/>
          <w14:textFill>
            <w14:solidFill>
              <w14:schemeClr w14:val="tx1"/>
            </w14:solidFill>
          </w14:textFill>
        </w:rPr>
        <w:t>provide</w:t>
      </w:r>
      <w:r>
        <w:rPr>
          <w:rFonts w:eastAsia="宋体"/>
          <w:color w:val="000000" w:themeColor="text1"/>
          <w:highlight w:val="none"/>
          <w:lang w:eastAsia="zh-CN"/>
          <w14:textFill>
            <w14:solidFill>
              <w14:schemeClr w14:val="tx1"/>
            </w14:solidFill>
          </w14:textFill>
        </w:rPr>
        <w:t xml:space="preserve"> </w:t>
      </w:r>
      <w:r>
        <w:rPr>
          <w:rFonts w:hint="eastAsia" w:eastAsia="宋体"/>
          <w:color w:val="000000" w:themeColor="text1"/>
          <w:highlight w:val="none"/>
          <w:lang w:eastAsia="zh-CN"/>
          <w14:textFill>
            <w14:solidFill>
              <w14:schemeClr w14:val="tx1"/>
            </w14:solidFill>
          </w14:textFill>
        </w:rPr>
        <w:t>c</w:t>
      </w:r>
      <w:r>
        <w:rPr>
          <w:rFonts w:eastAsia="宋体"/>
          <w:color w:val="000000" w:themeColor="text1"/>
          <w:highlight w:val="none"/>
          <w:lang w:eastAsia="zh-CN"/>
          <w14:textFill>
            <w14:solidFill>
              <w14:schemeClr w14:val="tx1"/>
            </w14:solidFill>
          </w14:textFill>
        </w:rPr>
        <w:t xml:space="preserve">onsiderations on the </w:t>
      </w:r>
      <w:r>
        <w:rPr>
          <w:rFonts w:hint="eastAsia" w:eastAsia="宋体"/>
          <w:color w:val="000000" w:themeColor="text1"/>
          <w:highlight w:val="none"/>
          <w:lang w:eastAsia="zh-CN"/>
          <w14:textFill>
            <w14:solidFill>
              <w14:schemeClr w14:val="tx1"/>
            </w14:solidFill>
          </w14:textFill>
        </w:rPr>
        <w:t>NTN regenerative payload in RAN3,</w:t>
      </w:r>
      <w:r>
        <w:rPr>
          <w:rFonts w:eastAsia="宋体"/>
          <w:color w:val="000000" w:themeColor="text1"/>
          <w:highlight w:val="none"/>
          <w:lang w:eastAsia="zh-CN"/>
          <w14:textFill>
            <w14:solidFill>
              <w14:schemeClr w14:val="tx1"/>
            </w14:solidFill>
          </w14:textFill>
        </w:rPr>
        <w:t xml:space="preserve"> f</w:t>
      </w:r>
      <w:r>
        <w:rPr>
          <w:color w:val="000000" w:themeColor="text1"/>
          <w:szCs w:val="22"/>
          <w:highlight w:val="none"/>
          <w:lang w:bidi="ar"/>
          <w14:textFill>
            <w14:solidFill>
              <w14:schemeClr w14:val="tx1"/>
            </w14:solidFill>
          </w14:textFill>
        </w:rPr>
        <w:t xml:space="preserve">ollowing </w:t>
      </w:r>
      <w:r>
        <w:rPr>
          <w:rFonts w:hint="eastAsia"/>
          <w:color w:val="000000" w:themeColor="text1"/>
          <w:szCs w:val="22"/>
          <w:highlight w:val="none"/>
          <w:lang w:eastAsia="zh-CN" w:bidi="ar"/>
          <w14:textFill>
            <w14:solidFill>
              <w14:schemeClr w14:val="tx1"/>
            </w14:solidFill>
          </w14:textFill>
        </w:rPr>
        <w:t>ob</w:t>
      </w:r>
      <w:r>
        <w:rPr>
          <w:color w:val="000000" w:themeColor="text1"/>
          <w:szCs w:val="22"/>
          <w:highlight w:val="none"/>
          <w:lang w:eastAsia="zh-CN" w:bidi="ar"/>
          <w14:textFill>
            <w14:solidFill>
              <w14:schemeClr w14:val="tx1"/>
            </w14:solidFill>
          </w14:textFill>
        </w:rPr>
        <w:t xml:space="preserve">servations and </w:t>
      </w:r>
      <w:r>
        <w:rPr>
          <w:color w:val="000000" w:themeColor="text1"/>
          <w:szCs w:val="22"/>
          <w:highlight w:val="none"/>
          <w:lang w:bidi="ar"/>
          <w14:textFill>
            <w14:solidFill>
              <w14:schemeClr w14:val="tx1"/>
            </w14:solidFill>
          </w14:textFill>
        </w:rPr>
        <w:t>proposals are made:</w:t>
      </w:r>
      <w:r>
        <w:rPr>
          <w:rFonts w:hint="eastAsia" w:eastAsia="宋体"/>
          <w:color w:val="000000" w:themeColor="text1"/>
          <w:szCs w:val="22"/>
          <w:highlight w:val="none"/>
          <w:lang w:val="en-US" w:eastAsia="zh-CN" w:bidi="ar"/>
          <w14:textFill>
            <w14:solidFill>
              <w14:schemeClr w14:val="tx1"/>
            </w14:solidFill>
          </w14:textFill>
        </w:rPr>
        <w:t xml:space="preserve"> </w:t>
      </w:r>
    </w:p>
    <w:p>
      <w:pPr>
        <w:jc w:val="both"/>
        <w:rPr>
          <w:rFonts w:hint="eastAsia" w:eastAsia="宋体"/>
          <w:b/>
          <w:bCs/>
          <w:color w:val="000000" w:themeColor="text1"/>
          <w:highlight w:val="none"/>
          <w:lang w:val="en-US" w:eastAsia="zh-CN"/>
          <w14:textFill>
            <w14:solidFill>
              <w14:schemeClr w14:val="tx1"/>
            </w14:solidFill>
          </w14:textFill>
        </w:rPr>
      </w:pPr>
      <w:r>
        <w:rPr>
          <w:rFonts w:hint="eastAsia" w:eastAsia="宋体"/>
          <w:b/>
          <w:bCs/>
          <w:color w:val="000000" w:themeColor="text1"/>
          <w:highlight w:val="none"/>
          <w:lang w:val="en-US" w:eastAsia="zh-CN"/>
          <w14:textFill>
            <w14:solidFill>
              <w14:schemeClr w14:val="tx1"/>
            </w14:solidFill>
          </w14:textFill>
        </w:rPr>
        <w:t>Observation 1: It is possible to resume the connection between satellite and the AMF after a regression period, but may not possible to have the NG resume procedure after a complete circle.</w:t>
      </w:r>
    </w:p>
    <w:p>
      <w:pPr>
        <w:jc w:val="both"/>
        <w:rPr>
          <w:rFonts w:hint="eastAsia" w:eastAsia="宋体" w:cs="Times New Roman"/>
          <w:b/>
          <w:bCs/>
          <w:color w:val="000000" w:themeColor="text1"/>
          <w:highlight w:val="none"/>
          <w:lang w:val="en-US" w:eastAsia="zh-CN"/>
          <w14:textFill>
            <w14:solidFill>
              <w14:schemeClr w14:val="tx1"/>
            </w14:solidFill>
          </w14:textFill>
        </w:rPr>
      </w:pP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Observation</w:t>
      </w:r>
      <w:r>
        <w:rPr>
          <w:rFonts w:hint="eastAsia" w:eastAsia="宋体" w:cs="Times New Roman"/>
          <w:b/>
          <w:bCs/>
          <w:color w:val="000000" w:themeColor="text1"/>
          <w:highlight w:val="none"/>
          <w:lang w:val="en-US" w:eastAsia="zh-CN"/>
          <w14:textFill>
            <w14:solidFill>
              <w14:schemeClr w14:val="tx1"/>
            </w14:solidFill>
          </w14:textFill>
        </w:rPr>
        <w:t xml:space="preserve"> 2</w:t>
      </w: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 xml:space="preserve">: </w:t>
      </w:r>
      <w:r>
        <w:rPr>
          <w:rFonts w:hint="eastAsia" w:eastAsia="宋体" w:cs="Times New Roman"/>
          <w:b/>
          <w:bCs/>
          <w:color w:val="000000" w:themeColor="text1"/>
          <w:highlight w:val="none"/>
          <w:lang w:val="en-US" w:eastAsia="zh-CN"/>
          <w14:textFill>
            <w14:solidFill>
              <w14:schemeClr w14:val="tx1"/>
            </w14:solidFill>
          </w14:textFill>
        </w:rPr>
        <w:t>The TAI list may be different and updated when the satellite moves into and moves out of the AMF serving area.</w:t>
      </w:r>
    </w:p>
    <w:p>
      <w:pPr>
        <w:jc w:val="both"/>
        <w:rPr>
          <w:rFonts w:hint="default" w:eastAsia="宋体" w:cs="Times New Roman"/>
          <w:b w:val="0"/>
          <w:bCs w:val="0"/>
          <w:color w:val="000000" w:themeColor="text1"/>
          <w:highlight w:val="none"/>
          <w:lang w:val="en-US" w:eastAsia="zh-CN"/>
          <w14:textFill>
            <w14:solidFill>
              <w14:schemeClr w14:val="tx1"/>
            </w14:solidFill>
          </w14:textFill>
        </w:rPr>
      </w:pP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Observation</w:t>
      </w:r>
      <w:r>
        <w:rPr>
          <w:rFonts w:hint="eastAsia" w:eastAsia="宋体" w:cs="Times New Roman"/>
          <w:b/>
          <w:bCs/>
          <w:color w:val="000000" w:themeColor="text1"/>
          <w:highlight w:val="none"/>
          <w:lang w:val="en-US" w:eastAsia="zh-CN"/>
          <w14:textFill>
            <w14:solidFill>
              <w14:schemeClr w14:val="tx1"/>
            </w14:solidFill>
          </w14:textFill>
        </w:rPr>
        <w:t xml:space="preserve"> 3</w:t>
      </w: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w:t>
      </w:r>
      <w:r>
        <w:rPr>
          <w:rFonts w:hint="eastAsia" w:eastAsia="宋体" w:cs="Times New Roman"/>
          <w:b/>
          <w:bCs/>
          <w:color w:val="000000" w:themeColor="text1"/>
          <w:highlight w:val="none"/>
          <w:lang w:val="en-US" w:eastAsia="zh-CN"/>
          <w14:textFill>
            <w14:solidFill>
              <w14:schemeClr w14:val="tx1"/>
            </w14:solidFill>
          </w14:textFill>
        </w:rPr>
        <w:t xml:space="preserve"> Considering the legacy TNL connection is not always present, NG connection will be affected.</w:t>
      </w:r>
    </w:p>
    <w:p>
      <w:pPr>
        <w:rPr>
          <w:rFonts w:hint="default" w:ascii="Times New Roman" w:hAnsi="Times New Roman" w:eastAsia="宋体" w:cs="Times New Roman"/>
          <w:b/>
          <w:bCs/>
          <w:color w:val="000000" w:themeColor="text1"/>
          <w:highlight w:val="none"/>
          <w:lang w:val="en-US" w:eastAsia="zh-CN"/>
          <w14:textFill>
            <w14:solidFill>
              <w14:schemeClr w14:val="tx1"/>
            </w14:solidFill>
          </w14:textFill>
        </w:rPr>
      </w:pP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 xml:space="preserve">Proposal 1: </w:t>
      </w:r>
      <w:r>
        <w:rPr>
          <w:rFonts w:hint="eastAsia" w:eastAsia="宋体" w:cs="Times New Roman"/>
          <w:b/>
          <w:bCs/>
          <w:color w:val="000000" w:themeColor="text1"/>
          <w:highlight w:val="none"/>
          <w:lang w:val="en-US" w:eastAsia="zh-CN"/>
          <w14:textFill>
            <w14:solidFill>
              <w14:schemeClr w14:val="tx1"/>
            </w14:solidFill>
          </w14:textFill>
        </w:rPr>
        <w:t>N</w:t>
      </w: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o ne</w:t>
      </w:r>
      <w:r>
        <w:rPr>
          <w:rFonts w:hint="eastAsia" w:eastAsia="宋体" w:cs="Times New Roman"/>
          <w:b/>
          <w:bCs/>
          <w:color w:val="000000" w:themeColor="text1"/>
          <w:highlight w:val="none"/>
          <w:lang w:val="en-US" w:eastAsia="zh-CN"/>
          <w14:textFill>
            <w14:solidFill>
              <w14:schemeClr w14:val="tx1"/>
            </w14:solidFill>
          </w14:textFill>
        </w:rPr>
        <w:t>ed</w:t>
      </w: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 xml:space="preserve"> </w:t>
      </w:r>
      <w:r>
        <w:rPr>
          <w:rFonts w:hint="eastAsia" w:eastAsia="宋体" w:cs="Times New Roman"/>
          <w:b/>
          <w:bCs/>
          <w:color w:val="000000" w:themeColor="text1"/>
          <w:highlight w:val="none"/>
          <w:lang w:val="en-US" w:eastAsia="zh-CN"/>
          <w14:textFill>
            <w14:solidFill>
              <w14:schemeClr w14:val="tx1"/>
            </w14:solidFill>
          </w14:textFill>
        </w:rPr>
        <w:t>to introduce</w:t>
      </w: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 xml:space="preserve"> NG suspend/resume procedure.</w:t>
      </w:r>
    </w:p>
    <w:p>
      <w:pPr>
        <w:keepNext w:val="0"/>
        <w:keepLines w:val="0"/>
        <w:widowControl/>
        <w:suppressLineNumbers w:val="0"/>
        <w:jc w:val="left"/>
        <w:rPr>
          <w:rFonts w:hint="eastAsia" w:ascii="Times New Roman" w:hAnsi="Times New Roman" w:eastAsia="宋体" w:cs="Times New Roman"/>
          <w:b/>
          <w:bCs/>
          <w:color w:val="000000" w:themeColor="text1"/>
          <w:highlight w:val="none"/>
          <w:lang w:val="en-US" w:eastAsia="zh-CN"/>
          <w14:textFill>
            <w14:solidFill>
              <w14:schemeClr w14:val="tx1"/>
            </w14:solidFill>
          </w14:textFill>
        </w:rPr>
      </w:pP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 xml:space="preserve">Proposal </w:t>
      </w:r>
      <w:r>
        <w:rPr>
          <w:rFonts w:hint="eastAsia" w:eastAsia="宋体" w:cs="Times New Roman"/>
          <w:b/>
          <w:bCs/>
          <w:color w:val="000000" w:themeColor="text1"/>
          <w:highlight w:val="none"/>
          <w:lang w:val="en-US" w:eastAsia="zh-CN"/>
          <w14:textFill>
            <w14:solidFill>
              <w14:schemeClr w14:val="tx1"/>
            </w14:solidFill>
          </w14:textFill>
        </w:rPr>
        <w:t>2</w:t>
      </w:r>
      <w:r>
        <w:rPr>
          <w:rFonts w:hint="eastAsia" w:ascii="Times New Roman" w:hAnsi="Times New Roman" w:eastAsia="宋体" w:cs="Times New Roman"/>
          <w:b/>
          <w:bCs/>
          <w:color w:val="000000" w:themeColor="text1"/>
          <w:highlight w:val="none"/>
          <w:lang w:val="en-US" w:eastAsia="zh-CN"/>
          <w14:textFill>
            <w14:solidFill>
              <w14:schemeClr w14:val="tx1"/>
            </w14:solidFill>
          </w14:textFill>
        </w:rPr>
        <w:t>: OAM method can be used to configure supported TAI for gNB and AMF to avoid frequent signaling interactions including NG setup and RAN Configuration Update signalling.</w:t>
      </w:r>
    </w:p>
    <w:p>
      <w:pPr>
        <w:rPr>
          <w:rFonts w:hint="default" w:eastAsia="宋体"/>
          <w:color w:val="000000" w:themeColor="text1"/>
          <w:highlight w:val="none"/>
          <w:lang w:val="en-US" w:eastAsia="zh-CN"/>
          <w14:textFill>
            <w14:solidFill>
              <w14:schemeClr w14:val="tx1"/>
            </w14:solidFill>
          </w14:textFill>
        </w:rPr>
      </w:pPr>
    </w:p>
    <w:p>
      <w:pPr>
        <w:pStyle w:val="2"/>
        <w:bidi w:val="0"/>
        <w:rPr>
          <w:rFonts w:hint="default"/>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4</w:t>
      </w:r>
      <w:r>
        <w:rPr>
          <w:color w:val="000000" w:themeColor="text1"/>
          <w:highlight w:val="none"/>
          <w14:textFill>
            <w14:solidFill>
              <w14:schemeClr w14:val="tx1"/>
            </w14:solidFill>
          </w14:textFill>
        </w:rPr>
        <w:tab/>
      </w:r>
      <w:r>
        <w:rPr>
          <w:rFonts w:hint="eastAsia"/>
          <w:color w:val="000000" w:themeColor="text1"/>
          <w:highlight w:val="none"/>
          <w:lang w:val="en-US" w:eastAsia="zh-CN"/>
          <w14:textFill>
            <w14:solidFill>
              <w14:schemeClr w14:val="tx1"/>
            </w14:solidFill>
          </w14:textFill>
        </w:rPr>
        <w:t>Reference</w:t>
      </w:r>
    </w:p>
    <w:p>
      <w:pPr>
        <w:pStyle w:val="30"/>
        <w:numPr>
          <w:ilvl w:val="0"/>
          <w:numId w:val="1"/>
        </w:numPr>
        <w:overflowPunct/>
        <w:autoSpaceDE/>
        <w:spacing w:before="120" w:beforeLines="50" w:line="240" w:lineRule="auto"/>
        <w:jc w:val="both"/>
        <w:textAlignment w:val="auto"/>
        <w:rPr>
          <w:rFonts w:hint="default" w:ascii="Times New Roman" w:hAnsi="Times New Roman" w:cs="Times New Roman" w:eastAsiaTheme="minorEastAsia"/>
          <w:color w:val="000000" w:themeColor="text1"/>
          <w:sz w:val="20"/>
          <w:szCs w:val="24"/>
          <w:highlight w:val="none"/>
          <w:lang w:val="en-US" w:eastAsia="zh-CN"/>
          <w14:textFill>
            <w14:solidFill>
              <w14:schemeClr w14:val="tx1"/>
            </w14:solidFill>
          </w14:textFill>
        </w:rPr>
      </w:pPr>
      <w:r>
        <w:rPr>
          <w:rFonts w:hint="eastAsia" w:ascii="Times New Roman" w:hAnsi="Times New Roman" w:cs="Times New Roman" w:eastAsiaTheme="minorEastAsia"/>
          <w:color w:val="000000" w:themeColor="text1"/>
          <w:sz w:val="20"/>
          <w:szCs w:val="24"/>
          <w:highlight w:val="none"/>
          <w:lang w:val="en-US" w:eastAsia="zh-CN"/>
          <w14:textFill>
            <w14:solidFill>
              <w14:schemeClr w14:val="tx1"/>
            </w14:solidFill>
          </w14:textFill>
        </w:rPr>
        <w:t>3GPP TR 38.821, Solutions for NR to support non-terrestrial networks (NTN)</w:t>
      </w:r>
    </w:p>
    <w:p>
      <w:pPr>
        <w:pStyle w:val="30"/>
        <w:numPr>
          <w:ilvl w:val="0"/>
          <w:numId w:val="1"/>
        </w:numPr>
        <w:overflowPunct/>
        <w:autoSpaceDE/>
        <w:spacing w:before="120" w:beforeLines="50" w:line="240" w:lineRule="auto"/>
        <w:jc w:val="both"/>
        <w:textAlignment w:val="auto"/>
        <w:rPr>
          <w:rFonts w:hint="default" w:eastAsia="宋体"/>
          <w:color w:val="000000" w:themeColor="text1"/>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sz w:val="20"/>
          <w:szCs w:val="24"/>
          <w:highlight w:val="none"/>
          <w:lang w:val="en-US" w:eastAsia="zh-CN"/>
          <w14:textFill>
            <w14:solidFill>
              <w14:schemeClr w14:val="tx1"/>
            </w14:solidFill>
          </w14:textFill>
        </w:rPr>
        <w:t>R3-244051</w:t>
      </w:r>
      <w:r>
        <w:rPr>
          <w:rFonts w:hint="eastAsia" w:ascii="Times New Roman" w:hAnsi="Times New Roman" w:cs="Times New Roman" w:eastAsiaTheme="minorEastAsia"/>
          <w:color w:val="000000" w:themeColor="text1"/>
          <w:sz w:val="20"/>
          <w:szCs w:val="24"/>
          <w:highlight w:val="none"/>
          <w:lang w:val="en-US" w:eastAsia="zh-CN"/>
          <w14:textFill>
            <w14:solidFill>
              <w14:schemeClr w14:val="tx1"/>
            </w14:solidFill>
          </w14:textFill>
        </w:rPr>
        <w:t xml:space="preserve"> </w:t>
      </w:r>
      <w:bookmarkStart w:id="25" w:name="_Hlk157001858"/>
      <w:r>
        <w:rPr>
          <w:rFonts w:hint="eastAsia" w:ascii="Times New Roman" w:hAnsi="Times New Roman" w:cs="Times New Roman" w:eastAsiaTheme="minorEastAsia"/>
          <w:color w:val="000000" w:themeColor="text1"/>
          <w:sz w:val="20"/>
          <w:szCs w:val="24"/>
          <w:highlight w:val="none"/>
          <w:lang w:val="en-US" w:eastAsia="zh-CN"/>
          <w14:textFill>
            <w14:solidFill>
              <w14:schemeClr w14:val="tx1"/>
            </w14:solidFill>
          </w14:textFill>
        </w:rPr>
        <w:t>Regenerative payload considerations, Eutelsat Group, RAN WG3 Meeting #125</w:t>
      </w:r>
      <w:bookmarkEnd w:id="25"/>
    </w:p>
    <w:p>
      <w:pPr>
        <w:pStyle w:val="30"/>
        <w:numPr>
          <w:ilvl w:val="0"/>
          <w:numId w:val="0"/>
        </w:numPr>
        <w:overflowPunct/>
        <w:autoSpaceDE/>
        <w:spacing w:before="120" w:beforeLines="50" w:after="120" w:line="240" w:lineRule="auto"/>
        <w:jc w:val="both"/>
        <w:textAlignment w:val="auto"/>
        <w:rPr>
          <w:rFonts w:hint="default" w:eastAsia="宋体"/>
          <w:color w:val="000000" w:themeColor="text1"/>
          <w:highlight w:val="none"/>
          <w:lang w:val="en-US" w:eastAsia="zh-CN"/>
          <w14:textFill>
            <w14:solidFill>
              <w14:schemeClr w14:val="tx1"/>
            </w14:solidFill>
          </w14:textFill>
        </w:rPr>
      </w:pPr>
    </w:p>
    <w:sectPr>
      <w:headerReference r:id="rId4" w:type="default"/>
      <w:footnotePr>
        <w:numRestart w:val="eachSect"/>
      </w:footnotePr>
      <w:pgSz w:w="11907" w:h="16840"/>
      <w:pgMar w:top="1134" w:right="1134" w:bottom="1418" w:left="1134"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BF5AD4"/>
    <w:multiLevelType w:val="multilevel"/>
    <w:tmpl w:val="0EBF5AD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YWExZDAyNmVmNzhjMmIzOGU2YjllYjc2NDA5NGIifQ=="/>
    <w:docVar w:name="KSO_WPS_MARK_KEY" w:val="51576cf1-7b60-4465-b12f-df5a5bbfe411"/>
  </w:docVars>
  <w:rsids>
    <w:rsidRoot w:val="00022E4A"/>
    <w:rsid w:val="00000DF0"/>
    <w:rsid w:val="00001E8F"/>
    <w:rsid w:val="00014226"/>
    <w:rsid w:val="00020D4D"/>
    <w:rsid w:val="00022E4A"/>
    <w:rsid w:val="00024C18"/>
    <w:rsid w:val="00042D96"/>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E629B"/>
    <w:rsid w:val="004F242B"/>
    <w:rsid w:val="00501900"/>
    <w:rsid w:val="005124D6"/>
    <w:rsid w:val="0051580D"/>
    <w:rsid w:val="00520062"/>
    <w:rsid w:val="00540E46"/>
    <w:rsid w:val="00564BDC"/>
    <w:rsid w:val="00592D74"/>
    <w:rsid w:val="00592FB9"/>
    <w:rsid w:val="005C381C"/>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86414"/>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E227C"/>
    <w:rsid w:val="008F686C"/>
    <w:rsid w:val="009017EE"/>
    <w:rsid w:val="00913222"/>
    <w:rsid w:val="00916443"/>
    <w:rsid w:val="00917C9F"/>
    <w:rsid w:val="00936638"/>
    <w:rsid w:val="0094366F"/>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309B3"/>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517DDE"/>
    <w:rsid w:val="015D4CEE"/>
    <w:rsid w:val="01D4630B"/>
    <w:rsid w:val="0228744C"/>
    <w:rsid w:val="037F73A5"/>
    <w:rsid w:val="03D2345A"/>
    <w:rsid w:val="041F054D"/>
    <w:rsid w:val="043F0416"/>
    <w:rsid w:val="050F1C69"/>
    <w:rsid w:val="0534135E"/>
    <w:rsid w:val="05770699"/>
    <w:rsid w:val="05780196"/>
    <w:rsid w:val="0B052A6D"/>
    <w:rsid w:val="0B611D68"/>
    <w:rsid w:val="0C217501"/>
    <w:rsid w:val="0F3F2AD0"/>
    <w:rsid w:val="117B6FDE"/>
    <w:rsid w:val="11EE5A02"/>
    <w:rsid w:val="13C466A2"/>
    <w:rsid w:val="13E95D33"/>
    <w:rsid w:val="145768F4"/>
    <w:rsid w:val="1558469F"/>
    <w:rsid w:val="16362111"/>
    <w:rsid w:val="164711E6"/>
    <w:rsid w:val="16D80131"/>
    <w:rsid w:val="17A24087"/>
    <w:rsid w:val="17C4348D"/>
    <w:rsid w:val="17C52D61"/>
    <w:rsid w:val="17D54A64"/>
    <w:rsid w:val="18150370"/>
    <w:rsid w:val="19083736"/>
    <w:rsid w:val="1944163F"/>
    <w:rsid w:val="19DB146C"/>
    <w:rsid w:val="1AD71B92"/>
    <w:rsid w:val="1AFB2DC6"/>
    <w:rsid w:val="1BC752FA"/>
    <w:rsid w:val="1C281B11"/>
    <w:rsid w:val="1D6036E7"/>
    <w:rsid w:val="1D8E210B"/>
    <w:rsid w:val="1EE7703D"/>
    <w:rsid w:val="1F486752"/>
    <w:rsid w:val="1F5C044F"/>
    <w:rsid w:val="1FCE3BC0"/>
    <w:rsid w:val="2014477C"/>
    <w:rsid w:val="207C36B5"/>
    <w:rsid w:val="21894E00"/>
    <w:rsid w:val="22172E33"/>
    <w:rsid w:val="23FE7D27"/>
    <w:rsid w:val="24482D9E"/>
    <w:rsid w:val="244F36E1"/>
    <w:rsid w:val="2519245D"/>
    <w:rsid w:val="251A293E"/>
    <w:rsid w:val="26A12529"/>
    <w:rsid w:val="26B57A9E"/>
    <w:rsid w:val="26D01CBA"/>
    <w:rsid w:val="2753282F"/>
    <w:rsid w:val="28EF3092"/>
    <w:rsid w:val="292C2C40"/>
    <w:rsid w:val="2A9F174D"/>
    <w:rsid w:val="2AA16804"/>
    <w:rsid w:val="2AF53506"/>
    <w:rsid w:val="2B44041D"/>
    <w:rsid w:val="2BA829F1"/>
    <w:rsid w:val="2C3A60E1"/>
    <w:rsid w:val="2E3B530B"/>
    <w:rsid w:val="2F1C6E0B"/>
    <w:rsid w:val="30011E23"/>
    <w:rsid w:val="30E56DF4"/>
    <w:rsid w:val="30FA1A84"/>
    <w:rsid w:val="31064EE4"/>
    <w:rsid w:val="317D28C6"/>
    <w:rsid w:val="32E70D49"/>
    <w:rsid w:val="32F10A57"/>
    <w:rsid w:val="33620094"/>
    <w:rsid w:val="33835316"/>
    <w:rsid w:val="33CD1918"/>
    <w:rsid w:val="342C693C"/>
    <w:rsid w:val="345A4781"/>
    <w:rsid w:val="34DB7C7A"/>
    <w:rsid w:val="351A24E7"/>
    <w:rsid w:val="35653A86"/>
    <w:rsid w:val="35EF30F0"/>
    <w:rsid w:val="362F6356"/>
    <w:rsid w:val="37081110"/>
    <w:rsid w:val="377E6574"/>
    <w:rsid w:val="37F52D97"/>
    <w:rsid w:val="380C2D0A"/>
    <w:rsid w:val="387C6CD3"/>
    <w:rsid w:val="38A21056"/>
    <w:rsid w:val="38A9698C"/>
    <w:rsid w:val="38D10DCB"/>
    <w:rsid w:val="39736669"/>
    <w:rsid w:val="39F6139B"/>
    <w:rsid w:val="3B293099"/>
    <w:rsid w:val="3BDB1AA7"/>
    <w:rsid w:val="3C5E4984"/>
    <w:rsid w:val="3D54132B"/>
    <w:rsid w:val="3DC24058"/>
    <w:rsid w:val="3E896A2D"/>
    <w:rsid w:val="3EC562C7"/>
    <w:rsid w:val="40553AE3"/>
    <w:rsid w:val="40827192"/>
    <w:rsid w:val="40BA5A13"/>
    <w:rsid w:val="40C34650"/>
    <w:rsid w:val="414B76BB"/>
    <w:rsid w:val="41A726E4"/>
    <w:rsid w:val="42075BA1"/>
    <w:rsid w:val="427B0BA8"/>
    <w:rsid w:val="43F96884"/>
    <w:rsid w:val="45F12386"/>
    <w:rsid w:val="46753688"/>
    <w:rsid w:val="46BF1952"/>
    <w:rsid w:val="46F47C6E"/>
    <w:rsid w:val="476C6AF4"/>
    <w:rsid w:val="47E76A5A"/>
    <w:rsid w:val="486D5166"/>
    <w:rsid w:val="499B4147"/>
    <w:rsid w:val="49ED0B32"/>
    <w:rsid w:val="4A35670D"/>
    <w:rsid w:val="4A4F5C7D"/>
    <w:rsid w:val="4A805944"/>
    <w:rsid w:val="4AC46D25"/>
    <w:rsid w:val="4ADF4532"/>
    <w:rsid w:val="4B465683"/>
    <w:rsid w:val="4BBE2104"/>
    <w:rsid w:val="4C0D7D89"/>
    <w:rsid w:val="4C3F773F"/>
    <w:rsid w:val="4C6205A3"/>
    <w:rsid w:val="4D973BFE"/>
    <w:rsid w:val="4E3F00F4"/>
    <w:rsid w:val="4E73075E"/>
    <w:rsid w:val="4F263438"/>
    <w:rsid w:val="4F38383D"/>
    <w:rsid w:val="5023629C"/>
    <w:rsid w:val="512E1281"/>
    <w:rsid w:val="51C9678A"/>
    <w:rsid w:val="51CB2747"/>
    <w:rsid w:val="51CE42C9"/>
    <w:rsid w:val="527840FD"/>
    <w:rsid w:val="527E65F3"/>
    <w:rsid w:val="52CC0D71"/>
    <w:rsid w:val="52CD6993"/>
    <w:rsid w:val="52E94DC1"/>
    <w:rsid w:val="53216B9B"/>
    <w:rsid w:val="53371AC1"/>
    <w:rsid w:val="55085FAD"/>
    <w:rsid w:val="556A7B3A"/>
    <w:rsid w:val="55C23E61"/>
    <w:rsid w:val="56834509"/>
    <w:rsid w:val="58705EA3"/>
    <w:rsid w:val="5AA21BE6"/>
    <w:rsid w:val="5B800A46"/>
    <w:rsid w:val="5BE43621"/>
    <w:rsid w:val="5C3D0A83"/>
    <w:rsid w:val="5CCC5BEA"/>
    <w:rsid w:val="5DC82D0B"/>
    <w:rsid w:val="5E4C6E75"/>
    <w:rsid w:val="5F27742B"/>
    <w:rsid w:val="5FA554A4"/>
    <w:rsid w:val="607E24C6"/>
    <w:rsid w:val="612E71F2"/>
    <w:rsid w:val="61C176C2"/>
    <w:rsid w:val="61DD4763"/>
    <w:rsid w:val="61DF7396"/>
    <w:rsid w:val="63013083"/>
    <w:rsid w:val="630D0798"/>
    <w:rsid w:val="632A1297"/>
    <w:rsid w:val="649C3DEF"/>
    <w:rsid w:val="65041839"/>
    <w:rsid w:val="664D0864"/>
    <w:rsid w:val="66F351C0"/>
    <w:rsid w:val="673E1F7E"/>
    <w:rsid w:val="675257FE"/>
    <w:rsid w:val="6ABF487A"/>
    <w:rsid w:val="6B027979"/>
    <w:rsid w:val="6B245452"/>
    <w:rsid w:val="6C9B4169"/>
    <w:rsid w:val="6CB63A73"/>
    <w:rsid w:val="6D30174F"/>
    <w:rsid w:val="6D8048D6"/>
    <w:rsid w:val="6D95667F"/>
    <w:rsid w:val="6E11491E"/>
    <w:rsid w:val="6E2A523C"/>
    <w:rsid w:val="6E6331FD"/>
    <w:rsid w:val="6FB03245"/>
    <w:rsid w:val="700A6BAC"/>
    <w:rsid w:val="706511CA"/>
    <w:rsid w:val="708144E2"/>
    <w:rsid w:val="710F044A"/>
    <w:rsid w:val="71827E7B"/>
    <w:rsid w:val="71B0505E"/>
    <w:rsid w:val="727662A7"/>
    <w:rsid w:val="73880040"/>
    <w:rsid w:val="73D05531"/>
    <w:rsid w:val="7454729D"/>
    <w:rsid w:val="76531233"/>
    <w:rsid w:val="77415E60"/>
    <w:rsid w:val="788A6F53"/>
    <w:rsid w:val="7974364A"/>
    <w:rsid w:val="7B184C43"/>
    <w:rsid w:val="7C281E5A"/>
    <w:rsid w:val="7D2A14CD"/>
    <w:rsid w:val="7DB96EB4"/>
    <w:rsid w:val="7F5C36F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94"/>
    <w:qFormat/>
    <w:uiPriority w:val="0"/>
    <w:rPr>
      <w:rFonts w:ascii="Tahoma" w:hAnsi="Tahoma" w:cs="Tahoma"/>
      <w:sz w:val="16"/>
      <w:szCs w:val="16"/>
    </w:rPr>
  </w:style>
  <w:style w:type="paragraph" w:styleId="34">
    <w:name w:val="footer"/>
    <w:basedOn w:val="35"/>
    <w:link w:val="97"/>
    <w:qFormat/>
    <w:uiPriority w:val="0"/>
    <w:pPr>
      <w:jc w:val="center"/>
    </w:pPr>
    <w:rPr>
      <w:i/>
    </w:rPr>
  </w:style>
  <w:style w:type="paragraph" w:styleId="35">
    <w:name w:val="header"/>
    <w:basedOn w:val="1"/>
    <w:link w:val="8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3"/>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4"/>
    <w:qFormat/>
    <w:uiPriority w:val="0"/>
    <w:pPr>
      <w:keepNext w:val="0"/>
      <w:spacing w:before="0" w:after="240"/>
    </w:pPr>
  </w:style>
  <w:style w:type="paragraph" w:customStyle="1" w:styleId="58">
    <w:name w:val="TH"/>
    <w:basedOn w:val="1"/>
    <w:link w:val="103"/>
    <w:qFormat/>
    <w:uiPriority w:val="0"/>
    <w:pPr>
      <w:keepNext/>
      <w:keepLines/>
      <w:spacing w:before="60"/>
      <w:jc w:val="center"/>
    </w:pPr>
    <w:rPr>
      <w:rFonts w:ascii="Arial" w:hAnsi="Arial"/>
      <w:b/>
    </w:rPr>
  </w:style>
  <w:style w:type="paragraph" w:customStyle="1" w:styleId="59">
    <w:name w:val="NO"/>
    <w:basedOn w:val="1"/>
    <w:link w:val="98"/>
    <w:qFormat/>
    <w:uiPriority w:val="0"/>
    <w:pPr>
      <w:keepLines/>
      <w:ind w:left="1135" w:hanging="851"/>
    </w:pPr>
  </w:style>
  <w:style w:type="paragraph" w:customStyle="1" w:styleId="60">
    <w:name w:val="EX"/>
    <w:basedOn w:val="1"/>
    <w:link w:val="100"/>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101"/>
    <w:qFormat/>
    <w:uiPriority w:val="0"/>
  </w:style>
  <w:style w:type="paragraph" w:customStyle="1" w:styleId="79">
    <w:name w:val="B2"/>
    <w:basedOn w:val="13"/>
    <w:link w:val="105"/>
    <w:qFormat/>
    <w:uiPriority w:val="0"/>
  </w:style>
  <w:style w:type="paragraph" w:customStyle="1" w:styleId="80">
    <w:name w:val="B3"/>
    <w:basedOn w:val="12"/>
    <w:link w:val="106"/>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Header Char"/>
    <w:link w:val="35"/>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Heading 4 Char"/>
    <w:link w:val="5"/>
    <w:qFormat/>
    <w:uiPriority w:val="0"/>
    <w:rPr>
      <w:rFonts w:ascii="Arial" w:hAnsi="Arial"/>
      <w:sz w:val="24"/>
      <w:lang w:val="en-GB"/>
    </w:rPr>
  </w:style>
  <w:style w:type="character" w:customStyle="1" w:styleId="94">
    <w:name w:val="Balloon Text Char"/>
    <w:link w:val="33"/>
    <w:qFormat/>
    <w:uiPriority w:val="0"/>
    <w:rPr>
      <w:rFonts w:ascii="Tahoma" w:hAnsi="Tahoma" w:cs="Tahoma"/>
      <w:sz w:val="16"/>
      <w:szCs w:val="16"/>
      <w:lang w:val="en-GB"/>
    </w:rPr>
  </w:style>
  <w:style w:type="character" w:customStyle="1" w:styleId="95">
    <w:name w:val="Heading 3 Char"/>
    <w:link w:val="4"/>
    <w:qFormat/>
    <w:uiPriority w:val="0"/>
    <w:rPr>
      <w:rFonts w:ascii="Arial" w:hAnsi="Arial"/>
      <w:sz w:val="28"/>
      <w:lang w:val="en-GB"/>
    </w:rPr>
  </w:style>
  <w:style w:type="character" w:customStyle="1" w:styleId="96">
    <w:name w:val="Heading 6 Char"/>
    <w:link w:val="7"/>
    <w:qFormat/>
    <w:uiPriority w:val="0"/>
    <w:rPr>
      <w:rFonts w:ascii="Arial" w:hAnsi="Arial"/>
      <w:lang w:val="en-GB"/>
    </w:rPr>
  </w:style>
  <w:style w:type="character" w:customStyle="1" w:styleId="97">
    <w:name w:val="Footer Char"/>
    <w:link w:val="34"/>
    <w:qFormat/>
    <w:uiPriority w:val="0"/>
    <w:rPr>
      <w:rFonts w:ascii="Arial" w:hAnsi="Arial"/>
      <w:b/>
      <w:i/>
      <w:sz w:val="18"/>
      <w:lang w:val="en-GB"/>
    </w:rPr>
  </w:style>
  <w:style w:type="character" w:customStyle="1" w:styleId="98">
    <w:name w:val="NO Char"/>
    <w:link w:val="59"/>
    <w:qFormat/>
    <w:uiPriority w:val="0"/>
    <w:rPr>
      <w:rFonts w:ascii="Times New Roman" w:hAnsi="Times New Roman"/>
      <w:lang w:val="en-GB"/>
    </w:rPr>
  </w:style>
  <w:style w:type="character" w:customStyle="1" w:styleId="99">
    <w:name w:val="PL Char"/>
    <w:link w:val="67"/>
    <w:qFormat/>
    <w:uiPriority w:val="0"/>
    <w:rPr>
      <w:rFonts w:ascii="Courier New" w:hAnsi="Courier New"/>
      <w:sz w:val="16"/>
      <w:lang w:val="en-GB"/>
    </w:rPr>
  </w:style>
  <w:style w:type="character" w:customStyle="1" w:styleId="100">
    <w:name w:val="EX Char"/>
    <w:link w:val="60"/>
    <w:qFormat/>
    <w:locked/>
    <w:uiPriority w:val="0"/>
    <w:rPr>
      <w:rFonts w:ascii="Times New Roman" w:hAnsi="Times New Roman"/>
      <w:lang w:val="en-GB"/>
    </w:rPr>
  </w:style>
  <w:style w:type="character" w:customStyle="1" w:styleId="101">
    <w:name w:val="B1 Char"/>
    <w:link w:val="78"/>
    <w:qFormat/>
    <w:uiPriority w:val="0"/>
    <w:rPr>
      <w:rFonts w:ascii="Times New Roman" w:hAnsi="Times New Roman"/>
      <w:lang w:val="en-GB"/>
    </w:rPr>
  </w:style>
  <w:style w:type="character" w:customStyle="1" w:styleId="102">
    <w:name w:val="Editor's Note Char"/>
    <w:link w:val="77"/>
    <w:qFormat/>
    <w:uiPriority w:val="0"/>
    <w:rPr>
      <w:rFonts w:ascii="Times New Roman" w:hAnsi="Times New Roman"/>
      <w:color w:val="FF0000"/>
      <w:lang w:val="en-GB"/>
    </w:rPr>
  </w:style>
  <w:style w:type="character" w:customStyle="1" w:styleId="103">
    <w:name w:val="TH Char"/>
    <w:link w:val="58"/>
    <w:qFormat/>
    <w:uiPriority w:val="0"/>
    <w:rPr>
      <w:rFonts w:ascii="Arial" w:hAnsi="Arial"/>
      <w:b/>
      <w:lang w:val="en-GB"/>
    </w:rPr>
  </w:style>
  <w:style w:type="character" w:customStyle="1" w:styleId="104">
    <w:name w:val="TF Char"/>
    <w:link w:val="57"/>
    <w:qFormat/>
    <w:uiPriority w:val="0"/>
    <w:rPr>
      <w:rFonts w:ascii="Arial" w:hAnsi="Arial"/>
      <w:b/>
      <w:lang w:val="en-GB"/>
    </w:rPr>
  </w:style>
  <w:style w:type="character" w:customStyle="1" w:styleId="105">
    <w:name w:val="B2 Char"/>
    <w:link w:val="79"/>
    <w:qFormat/>
    <w:uiPriority w:val="0"/>
    <w:rPr>
      <w:rFonts w:ascii="Times New Roman" w:hAnsi="Times New Roman"/>
      <w:lang w:val="en-GB"/>
    </w:rPr>
  </w:style>
  <w:style w:type="character" w:customStyle="1" w:styleId="106">
    <w:name w:val="B3 Char"/>
    <w:link w:val="80"/>
    <w:qFormat/>
    <w:uiPriority w:val="0"/>
    <w:rPr>
      <w:rFonts w:ascii="Times New Roman" w:hAnsi="Times New Roman"/>
      <w:lang w:val="en-GB"/>
    </w:rPr>
  </w:style>
  <w:style w:type="paragraph" w:customStyle="1" w:styleId="107">
    <w:name w:val="TAJ"/>
    <w:basedOn w:val="58"/>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Revision"/>
    <w:hidden/>
    <w:semiHidden/>
    <w:qFormat/>
    <w:uiPriority w:val="99"/>
    <w:rPr>
      <w:rFonts w:ascii="Times New Roman" w:hAnsi="Times New Roman" w:eastAsia="Times New Roman" w:cs="Times New Roman"/>
      <w:lang w:val="en-GB" w:eastAsia="en-US" w:bidi="ar-SA"/>
    </w:rPr>
  </w:style>
  <w:style w:type="character" w:customStyle="1" w:styleId="110">
    <w:name w:val="Mention"/>
    <w:semiHidden/>
    <w:unhideWhenUsed/>
    <w:qFormat/>
    <w:uiPriority w:val="99"/>
    <w:rPr>
      <w:color w:val="2B579A"/>
      <w:shd w:val="clear" w:color="auto" w:fill="E6E6E6"/>
    </w:rPr>
  </w:style>
  <w:style w:type="character" w:customStyle="1" w:styleId="111">
    <w:name w:val="Footnote Text Char"/>
    <w:link w:val="36"/>
    <w:qFormat/>
    <w:uiPriority w:val="0"/>
    <w:rPr>
      <w:rFonts w:ascii="Times New Roman" w:hAnsi="Times New Roman"/>
      <w:sz w:val="16"/>
      <w:lang w:val="en-GB"/>
    </w:rPr>
  </w:style>
  <w:style w:type="character" w:customStyle="1" w:styleId="112">
    <w:name w:val="Comment Text Char"/>
    <w:link w:val="29"/>
    <w:qFormat/>
    <w:uiPriority w:val="0"/>
    <w:rPr>
      <w:rFonts w:ascii="Times New Roman" w:hAnsi="Times New Roman"/>
      <w:lang w:val="en-GB"/>
    </w:rPr>
  </w:style>
  <w:style w:type="character" w:customStyle="1" w:styleId="113">
    <w:name w:val="Comment Subject Char"/>
    <w:link w:val="43"/>
    <w:qFormat/>
    <w:uiPriority w:val="0"/>
    <w:rPr>
      <w:rFonts w:ascii="Times New Roman" w:hAnsi="Times New Roman"/>
      <w:b/>
      <w:bCs/>
      <w:lang w:val="en-GB"/>
    </w:rPr>
  </w:style>
  <w:style w:type="character" w:customStyle="1" w:styleId="114">
    <w:name w:val="Document Map Char"/>
    <w:link w:val="28"/>
    <w:qFormat/>
    <w:uiPriority w:val="0"/>
    <w:rPr>
      <w:rFonts w:ascii="Tahoma" w:hAnsi="Tahoma" w:cs="Tahoma"/>
      <w:shd w:val="clear" w:color="auto" w:fill="000080"/>
      <w:lang w:val="en-GB"/>
    </w:rPr>
  </w:style>
  <w:style w:type="paragraph" w:customStyle="1" w:styleId="115">
    <w:name w:val="Discusson B1"/>
    <w:basedOn w:val="89"/>
    <w:qFormat/>
    <w:uiPriority w:val="0"/>
    <w:pPr>
      <w:ind w:left="567" w:hanging="283"/>
    </w:pPr>
  </w:style>
  <w:style w:type="paragraph" w:customStyle="1" w:styleId="116">
    <w:name w:val="Discussion B2"/>
    <w:basedOn w:val="115"/>
    <w:qFormat/>
    <w:uiPriority w:val="0"/>
    <w:pPr>
      <w:ind w:left="851"/>
    </w:pPr>
  </w:style>
  <w:style w:type="character" w:customStyle="1" w:styleId="117">
    <w:name w:val="Unresolved Mention"/>
    <w:basedOn w:val="46"/>
    <w:semiHidden/>
    <w:unhideWhenUsed/>
    <w:qFormat/>
    <w:uiPriority w:val="99"/>
    <w:rPr>
      <w:color w:val="605E5C"/>
      <w:shd w:val="clear" w:color="auto" w:fill="E1DFDD"/>
    </w:rPr>
  </w:style>
  <w:style w:type="paragraph" w:styleId="118">
    <w:name w:val="List Paragraph"/>
    <w:basedOn w:val="1"/>
    <w:qFormat/>
    <w:uiPriority w:val="34"/>
    <w:pPr>
      <w:ind w:left="720"/>
      <w:contextualSpacing/>
    </w:pPr>
  </w:style>
  <w:style w:type="paragraph" w:customStyle="1" w:styleId="119">
    <w:name w:val="3GPP_Header"/>
    <w:basedOn w:val="30"/>
    <w:qFormat/>
    <w:locked/>
    <w:uiPriority w:val="0"/>
    <w:pPr>
      <w:tabs>
        <w:tab w:val="left" w:pos="1701"/>
        <w:tab w:val="right" w:pos="9639"/>
      </w:tabs>
      <w:spacing w:after="240" w:line="256" w:lineRule="auto"/>
      <w:jc w:val="both"/>
    </w:pPr>
    <w:rPr>
      <w:rFonts w:ascii="Arial" w:hAnsi="Arial" w:eastAsia="Calibri" w:cs="Arial"/>
      <w:b/>
      <w:kern w:val="0"/>
      <w:sz w:val="24"/>
      <w:lang w:val="en-US" w:eastAsia="zh-CN"/>
      <w14:ligatures w14: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1137</Words>
  <Characters>5790</Characters>
  <Lines>12</Lines>
  <Paragraphs>3</Paragraphs>
  <TotalTime>11</TotalTime>
  <ScaleCrop>false</ScaleCrop>
  <LinksUpToDate>false</LinksUpToDate>
  <CharactersWithSpaces>6877</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2023-05-25T08:03:00Z</dcterms:created>
  <dc:creator>Michael Sanders, John M Meredith</dc:creator>
  <cp:lastModifiedBy>tengrui</cp:lastModifiedBy>
  <cp:lastPrinted>2411-12-31T23:00:00Z</cp:lastPrinted>
  <dcterms:modified xsi:type="dcterms:W3CDTF">2024-10-02T02:08:32Z</dcterms:modified>
  <dc:title>Template for Text Proposal - RAN3 Meeting no XXX</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2052-11.1.0.12165</vt:lpwstr>
  </property>
  <property fmtid="{D5CDD505-2E9C-101B-9397-08002B2CF9AE}" pid="4" name="ICV">
    <vt:lpwstr>828FF77B93E746AEA72EA9A9EBFF9A5D</vt:lpwstr>
  </property>
</Properties>
</file>