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4C6BFD8B"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D635FC">
        <w:rPr>
          <w:rFonts w:cs="Arial"/>
          <w:noProof w:val="0"/>
          <w:sz w:val="24"/>
          <w:szCs w:val="24"/>
        </w:rPr>
        <w:t>4</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08345F">
        <w:rPr>
          <w:rFonts w:cs="Arial"/>
          <w:bCs/>
          <w:noProof w:val="0"/>
          <w:sz w:val="24"/>
          <w:lang w:eastAsia="ja-JP"/>
        </w:rPr>
        <w:t>35</w:t>
      </w:r>
      <w:r w:rsidR="00611030">
        <w:rPr>
          <w:rFonts w:cs="Arial"/>
          <w:bCs/>
          <w:noProof w:val="0"/>
          <w:sz w:val="24"/>
          <w:lang w:eastAsia="ja-JP"/>
        </w:rPr>
        <w:t>5</w:t>
      </w:r>
      <w:r w:rsidR="0008345F">
        <w:rPr>
          <w:rFonts w:cs="Arial"/>
          <w:bCs/>
          <w:noProof w:val="0"/>
          <w:sz w:val="24"/>
          <w:lang w:eastAsia="ja-JP"/>
        </w:rPr>
        <w:t>2</w:t>
      </w:r>
    </w:p>
    <w:p w14:paraId="3EA64900" w14:textId="30A0F507" w:rsidR="004F4425" w:rsidRDefault="00D635FC" w:rsidP="000D77DB">
      <w:pPr>
        <w:pStyle w:val="CRCoverPage"/>
        <w:rPr>
          <w:b/>
          <w:noProof/>
          <w:sz w:val="24"/>
        </w:rPr>
      </w:pPr>
      <w:r>
        <w:rPr>
          <w:b/>
          <w:noProof/>
          <w:sz w:val="24"/>
        </w:rPr>
        <w:t>Fukuoka, Japan, 20</w:t>
      </w:r>
      <w:r w:rsidRPr="00D635FC">
        <w:rPr>
          <w:b/>
          <w:noProof/>
          <w:sz w:val="24"/>
          <w:vertAlign w:val="superscript"/>
        </w:rPr>
        <w:t>th</w:t>
      </w:r>
      <w:r>
        <w:rPr>
          <w:b/>
          <w:noProof/>
          <w:sz w:val="24"/>
        </w:rPr>
        <w:t xml:space="preserve"> – 24</w:t>
      </w:r>
      <w:r w:rsidRPr="00D635FC">
        <w:rPr>
          <w:b/>
          <w:noProof/>
          <w:sz w:val="24"/>
          <w:vertAlign w:val="superscript"/>
        </w:rPr>
        <w:t>th</w:t>
      </w:r>
      <w:r>
        <w:rPr>
          <w:b/>
          <w:noProof/>
          <w:sz w:val="24"/>
        </w:rPr>
        <w:t xml:space="preserve"> May </w:t>
      </w:r>
      <w:r w:rsidR="00707B18">
        <w:rPr>
          <w:b/>
          <w:noProof/>
          <w:sz w:val="24"/>
        </w:rPr>
        <w:t>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5C75886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60E88">
        <w:rPr>
          <w:rFonts w:cs="Arial"/>
          <w:b/>
          <w:bCs/>
          <w:color w:val="000000"/>
          <w:sz w:val="24"/>
          <w:szCs w:val="24"/>
          <w:lang w:val="en-US"/>
        </w:rPr>
        <w:t>16.</w:t>
      </w:r>
      <w:r w:rsidR="00A24119">
        <w:rPr>
          <w:rFonts w:cs="Arial"/>
          <w:b/>
          <w:bCs/>
          <w:color w:val="000000"/>
          <w:sz w:val="24"/>
          <w:szCs w:val="24"/>
          <w:lang w:val="en-US"/>
        </w:rPr>
        <w:t>3</w:t>
      </w:r>
    </w:p>
    <w:p w14:paraId="6BE48DC7" w14:textId="43493A2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74B70">
        <w:rPr>
          <w:rFonts w:cs="Arial"/>
          <w:b/>
          <w:bCs/>
          <w:sz w:val="24"/>
          <w:lang w:val="en-US"/>
        </w:rPr>
        <w:t>Ericsson</w:t>
      </w:r>
    </w:p>
    <w:p w14:paraId="3A2005BA" w14:textId="5E2852E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24119">
        <w:rPr>
          <w:rFonts w:cs="Arial"/>
          <w:b/>
          <w:bCs/>
          <w:color w:val="000000"/>
          <w:sz w:val="24"/>
          <w:szCs w:val="24"/>
        </w:rPr>
        <w:t xml:space="preserve">On locating </w:t>
      </w:r>
      <w:proofErr w:type="spellStart"/>
      <w:r w:rsidR="00A24119">
        <w:rPr>
          <w:rFonts w:cs="Arial"/>
          <w:b/>
          <w:bCs/>
          <w:color w:val="000000"/>
          <w:sz w:val="24"/>
          <w:szCs w:val="24"/>
        </w:rPr>
        <w:t>AIoT</w:t>
      </w:r>
      <w:proofErr w:type="spellEnd"/>
      <w:r w:rsidR="00A24119">
        <w:rPr>
          <w:rFonts w:cs="Arial"/>
          <w:b/>
          <w:bCs/>
          <w:color w:val="000000"/>
          <w:sz w:val="24"/>
          <w:szCs w:val="24"/>
        </w:rPr>
        <w:t xml:space="preserve"> devices</w:t>
      </w:r>
    </w:p>
    <w:p w14:paraId="798882EA" w14:textId="6EA4492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74B7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87756B" w14:textId="77777777" w:rsidR="00E522A7" w:rsidRDefault="00E522A7" w:rsidP="00117327">
      <w:r>
        <w:t>We started discussing this very item at RAN3#123bis.</w:t>
      </w:r>
    </w:p>
    <w:p w14:paraId="0392FBD4" w14:textId="77777777" w:rsidR="00E522A7" w:rsidRDefault="00E522A7" w:rsidP="00117327">
      <w:r>
        <w:t>The RAN WID tasks RAN3 to study</w:t>
      </w:r>
    </w:p>
    <w:p w14:paraId="3BE04FE7" w14:textId="77777777" w:rsidR="00E522A7" w:rsidRPr="00E522A7" w:rsidRDefault="00E522A7" w:rsidP="00E522A7">
      <w:pPr>
        <w:numPr>
          <w:ilvl w:val="1"/>
          <w:numId w:val="14"/>
        </w:numPr>
        <w:ind w:right="-96"/>
        <w:jc w:val="both"/>
        <w:rPr>
          <w:rFonts w:ascii="Times New Roman" w:eastAsia="SimSun" w:hAnsi="Times New Roman"/>
          <w:color w:val="002060"/>
          <w:lang w:val="en-US" w:eastAsia="ja-JP"/>
        </w:rPr>
      </w:pPr>
      <w:r w:rsidRPr="00E522A7">
        <w:rPr>
          <w:rFonts w:ascii="Times New Roman" w:eastAsia="SimSun" w:hAnsi="Times New Roman"/>
          <w:color w:val="002060"/>
          <w:lang w:val="en-US" w:eastAsia="ja-JP"/>
        </w:rPr>
        <w:t xml:space="preserve">Identify potential solutions for locating an Ambient IoT device with no specification impact, </w:t>
      </w:r>
      <w:proofErr w:type="gramStart"/>
      <w:r w:rsidRPr="00E522A7">
        <w:rPr>
          <w:rFonts w:ascii="Times New Roman" w:eastAsia="SimSun" w:hAnsi="Times New Roman"/>
          <w:color w:val="002060"/>
          <w:lang w:val="en-US" w:eastAsia="ja-JP"/>
        </w:rPr>
        <w:t>e.g.</w:t>
      </w:r>
      <w:proofErr w:type="gramEnd"/>
      <w:r w:rsidRPr="00E522A7">
        <w:rPr>
          <w:rFonts w:ascii="Times New Roman" w:eastAsia="SimSun" w:hAnsi="Times New Roman"/>
          <w:color w:val="002060"/>
          <w:lang w:val="en-US" w:eastAsia="ja-JP"/>
        </w:rPr>
        <w:t xml:space="preserve"> reusing existing user location report, or minimal specification impact to convey location information to core network.</w:t>
      </w:r>
    </w:p>
    <w:p w14:paraId="0D02C9FA" w14:textId="77777777" w:rsidR="00E522A7" w:rsidRDefault="00E522A7" w:rsidP="00117327">
      <w:r>
        <w:t xml:space="preserve">We have argued last time that given the use case scenarios intended for support of </w:t>
      </w:r>
      <w:proofErr w:type="spellStart"/>
      <w:r>
        <w:t>AIoT</w:t>
      </w:r>
      <w:proofErr w:type="spellEnd"/>
      <w:r>
        <w:t xml:space="preserve"> a simple “cell-based”</w:t>
      </w:r>
      <w:proofErr w:type="gramStart"/>
      <w:r>
        <w:t>/”reader</w:t>
      </w:r>
      <w:proofErr w:type="gramEnd"/>
      <w:r>
        <w:t xml:space="preserve"> ID based” location indication to the </w:t>
      </w:r>
      <w:proofErr w:type="spellStart"/>
      <w:r>
        <w:t>AIoT</w:t>
      </w:r>
      <w:proofErr w:type="spellEnd"/>
      <w:r>
        <w:t xml:space="preserve"> CN is not providing useful results. </w:t>
      </w:r>
    </w:p>
    <w:p w14:paraId="0B6C060E" w14:textId="111DA549" w:rsidR="00191596" w:rsidRDefault="00E522A7" w:rsidP="00117327">
      <w:r>
        <w:t xml:space="preserve">In this paper we describe a possibility to increase the usefulness of the envisaged “simple” approaches for locating </w:t>
      </w:r>
      <w:proofErr w:type="spellStart"/>
      <w:r>
        <w:t>AIoT</w:t>
      </w:r>
      <w:proofErr w:type="spellEnd"/>
      <w:r>
        <w:t xml:space="preserve"> devices</w:t>
      </w:r>
      <w:r w:rsidR="00191596">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69F2371" w14:textId="15B49654" w:rsidR="00E522A7" w:rsidRDefault="00E522A7" w:rsidP="00E522A7">
      <w:r>
        <w:t xml:space="preserve">The main approach to provide more useful information is to involve more than one </w:t>
      </w:r>
      <w:r w:rsidR="004F34A0">
        <w:t xml:space="preserve">Common </w:t>
      </w:r>
      <w:r>
        <w:t xml:space="preserve">reader </w:t>
      </w:r>
      <w:r w:rsidR="004F34A0">
        <w:t xml:space="preserve">function </w:t>
      </w:r>
      <w:r>
        <w:t>into the locati</w:t>
      </w:r>
      <w:r w:rsidR="004F34A0">
        <w:t>ng</w:t>
      </w:r>
      <w:r>
        <w:t xml:space="preserve"> process.</w:t>
      </w:r>
    </w:p>
    <w:p w14:paraId="4BFF29CA" w14:textId="4DFAA61B" w:rsidR="00E522A7" w:rsidRDefault="00E522A7" w:rsidP="00E522A7">
      <w:r>
        <w:t xml:space="preserve">By involving 3 readers in a 2D setup or 4 readers in a 3D setup, the location of the </w:t>
      </w:r>
      <w:proofErr w:type="spellStart"/>
      <w:r>
        <w:t>AIoT</w:t>
      </w:r>
      <w:proofErr w:type="spellEnd"/>
      <w:r>
        <w:t xml:space="preserve"> device can be better estimated than relying on a single reader.</w:t>
      </w:r>
    </w:p>
    <w:p w14:paraId="13958DFD" w14:textId="29661070" w:rsidR="00E522A7" w:rsidRDefault="00E522A7" w:rsidP="00E522A7">
      <w:r>
        <w:t>There are certain implementation specific approaches conceivable, requiring the locati</w:t>
      </w:r>
      <w:r w:rsidR="004F34A0">
        <w:t>ng</w:t>
      </w:r>
      <w:r>
        <w:t xml:space="preserve"> process to be coordinated within the same </w:t>
      </w:r>
      <w:proofErr w:type="spellStart"/>
      <w:r>
        <w:t>AIoT</w:t>
      </w:r>
      <w:proofErr w:type="spellEnd"/>
      <w:r>
        <w:t xml:space="preserve"> RAN.</w:t>
      </w:r>
      <w:r w:rsidR="00CF1022">
        <w:t xml:space="preserve"> </w:t>
      </w:r>
      <w:proofErr w:type="gramStart"/>
      <w:r w:rsidR="00CF1022">
        <w:t>E.g.</w:t>
      </w:r>
      <w:proofErr w:type="gramEnd"/>
      <w:r w:rsidR="00CF1022">
        <w:t xml:space="preserve"> by continuously increasing the CW energy </w:t>
      </w:r>
      <w:r w:rsidR="004F34A0">
        <w:t xml:space="preserve">and observing at which level the device would respond </w:t>
      </w:r>
      <w:r w:rsidR="00CF1022">
        <w:t>a rough estimate of the distance between the device and the reader can be made. In addition</w:t>
      </w:r>
      <w:r w:rsidR="004F34A0">
        <w:t>,</w:t>
      </w:r>
      <w:r w:rsidR="00CF1022">
        <w:t xml:space="preserve"> A</w:t>
      </w:r>
      <w:proofErr w:type="spellStart"/>
      <w:r w:rsidR="00CF1022">
        <w:t>IoT</w:t>
      </w:r>
      <w:proofErr w:type="spellEnd"/>
      <w:r w:rsidR="00CF1022">
        <w:t xml:space="preserve"> RAN would need to coordinate the involved readers so that UE is not invoked by multiple readers </w:t>
      </w:r>
      <w:r w:rsidR="004F34A0">
        <w:t>concurrently</w:t>
      </w:r>
      <w:r w:rsidR="00CF1022">
        <w:t>.</w:t>
      </w:r>
    </w:p>
    <w:p w14:paraId="23D6D476" w14:textId="14919815" w:rsidR="00CF1022" w:rsidRDefault="00CF1022" w:rsidP="00E522A7">
      <w:r>
        <w:t xml:space="preserve">The important impact from a specification point of view lies in the requirement that for the same </w:t>
      </w:r>
      <w:proofErr w:type="spellStart"/>
      <w:r>
        <w:t>AIoT</w:t>
      </w:r>
      <w:proofErr w:type="spellEnd"/>
      <w:r>
        <w:t xml:space="preserve"> session, the </w:t>
      </w:r>
      <w:proofErr w:type="spellStart"/>
      <w:r>
        <w:t>AIoT</w:t>
      </w:r>
      <w:proofErr w:type="spellEnd"/>
      <w:r>
        <w:t xml:space="preserve"> device would need to respond multiple times, once per reader </w:t>
      </w:r>
      <w:r w:rsidR="004F34A0">
        <w:t xml:space="preserve">that </w:t>
      </w:r>
      <w:r>
        <w:t xml:space="preserve">able to reach the </w:t>
      </w:r>
      <w:proofErr w:type="spellStart"/>
      <w:r>
        <w:t>AIoT</w:t>
      </w:r>
      <w:proofErr w:type="spellEnd"/>
      <w:r>
        <w:t xml:space="preserve"> device.</w:t>
      </w:r>
    </w:p>
    <w:p w14:paraId="323F3101" w14:textId="2A63FE69" w:rsidR="00CF1022" w:rsidRDefault="00CF1022" w:rsidP="00E522A7">
      <w:r>
        <w:t>Looking at the basic message content for an assumed “</w:t>
      </w:r>
      <w:proofErr w:type="spellStart"/>
      <w:r>
        <w:t>AIoT</w:t>
      </w:r>
      <w:proofErr w:type="spellEnd"/>
      <w:r>
        <w:t xml:space="preserve"> Invoke” procedure defined on higher layer for </w:t>
      </w:r>
      <w:proofErr w:type="spellStart"/>
      <w:r>
        <w:t>AIoT</w:t>
      </w:r>
      <w:proofErr w:type="spellEnd"/>
      <w:r>
        <w:t xml:space="preserve"> radio, the “Session ID” would need to carry an additional indication that multiple responses are requested, one per reader reaching the UE.</w:t>
      </w:r>
    </w:p>
    <w:p w14:paraId="664709C5" w14:textId="77777777" w:rsidR="00CF1022" w:rsidRPr="00E522A7" w:rsidRDefault="00CF1022" w:rsidP="00E522A7"/>
    <w:p w14:paraId="3AFE67DD" w14:textId="77777777" w:rsidR="004A6B4D" w:rsidRPr="00F01599" w:rsidRDefault="004A6B4D" w:rsidP="00193F50">
      <w:pPr>
        <w:rPr>
          <w:b/>
          <w:bCs/>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proofErr w:type="spellStart"/>
      <w:r w:rsidRPr="00F01599">
        <w:rPr>
          <w:b/>
          <w:bCs/>
        </w:rPr>
        <w:t>AIoT</w:t>
      </w:r>
      <w:proofErr w:type="spellEnd"/>
      <w:r w:rsidRPr="00F01599">
        <w:rPr>
          <w:b/>
          <w:bCs/>
        </w:rPr>
        <w:t xml:space="preserve"> Invoke:</w:t>
      </w:r>
    </w:p>
    <w:p w14:paraId="0CB13AB1" w14:textId="3017EDFA" w:rsidR="004A6B4D" w:rsidRDefault="004A6B4D" w:rsidP="004A6B4D">
      <w:pPr>
        <w:pStyle w:val="B1"/>
      </w:pPr>
      <w:r>
        <w:t>-</w:t>
      </w:r>
      <w:r>
        <w:tab/>
        <w:t>Network Identification (</w:t>
      </w:r>
      <w:proofErr w:type="gramStart"/>
      <w:r>
        <w:t>e.g.</w:t>
      </w:r>
      <w:proofErr w:type="gramEnd"/>
      <w:r>
        <w:t xml:space="preserve"> PLMN/SNPN ID)</w:t>
      </w:r>
    </w:p>
    <w:p w14:paraId="346B45EE" w14:textId="77777777" w:rsidR="004A6B4D" w:rsidRDefault="004A6B4D" w:rsidP="004A6B4D">
      <w:pPr>
        <w:pStyle w:val="B1"/>
      </w:pPr>
      <w:r>
        <w:t>-</w:t>
      </w:r>
      <w:r>
        <w:tab/>
        <w:t>Area Identification (</w:t>
      </w:r>
      <w:proofErr w:type="gramStart"/>
      <w:r>
        <w:t>e.g.</w:t>
      </w:r>
      <w:proofErr w:type="gramEnd"/>
      <w:r>
        <w:t xml:space="preserve"> Reader ID, ...)</w:t>
      </w:r>
    </w:p>
    <w:p w14:paraId="6BBB57F2" w14:textId="2E34BEB2" w:rsidR="004A6B4D" w:rsidRDefault="004A6B4D" w:rsidP="004A6B4D">
      <w:pPr>
        <w:pStyle w:val="B1"/>
      </w:pPr>
      <w:r>
        <w:t>-</w:t>
      </w:r>
      <w:r>
        <w:tab/>
        <w:t>Session ID</w:t>
      </w:r>
      <w:r w:rsidR="00CF1022">
        <w:t xml:space="preserve"> </w:t>
      </w:r>
      <w:r w:rsidR="00CF1022" w:rsidRPr="00CF1022">
        <w:rPr>
          <w:color w:val="C00000"/>
        </w:rPr>
        <w:t>+ multiple response indication</w:t>
      </w:r>
    </w:p>
    <w:p w14:paraId="59F2F0B5" w14:textId="77777777" w:rsidR="004A6B4D" w:rsidRDefault="004A6B4D" w:rsidP="004A6B4D">
      <w:pPr>
        <w:pStyle w:val="B1"/>
      </w:pPr>
      <w:r>
        <w:t>-</w:t>
      </w:r>
      <w:r>
        <w:tab/>
        <w:t>purpose</w:t>
      </w:r>
    </w:p>
    <w:p w14:paraId="4C206DBB" w14:textId="21EF3DFD" w:rsidR="00CF1022" w:rsidRDefault="00CF1022" w:rsidP="004A6B4D">
      <w:pPr>
        <w:pStyle w:val="B1"/>
      </w:pPr>
      <w:r>
        <w:t>...</w:t>
      </w:r>
    </w:p>
    <w:p w14:paraId="591324FC" w14:textId="77777777" w:rsidR="00501135" w:rsidRDefault="00501135">
      <w:pPr>
        <w:pStyle w:val="Heading1"/>
        <w:rPr>
          <w:rFonts w:cs="Arial"/>
        </w:rPr>
      </w:pPr>
      <w:r>
        <w:rPr>
          <w:rFonts w:cs="Arial"/>
        </w:rPr>
        <w:lastRenderedPageBreak/>
        <w:t>3</w:t>
      </w:r>
      <w:r>
        <w:rPr>
          <w:rFonts w:cs="Arial"/>
        </w:rPr>
        <w:tab/>
      </w:r>
      <w:r w:rsidR="0001024C">
        <w:rPr>
          <w:rFonts w:cs="Arial"/>
        </w:rPr>
        <w:t>Conclusion and Proposals</w:t>
      </w:r>
      <w:bookmarkEnd w:id="15"/>
      <w:bookmarkEnd w:id="16"/>
      <w:bookmarkEnd w:id="17"/>
      <w:bookmarkEnd w:id="18"/>
      <w:bookmarkEnd w:id="19"/>
      <w:bookmarkEnd w:id="20"/>
      <w:bookmarkEnd w:id="21"/>
    </w:p>
    <w:p w14:paraId="36AA37FA" w14:textId="77777777" w:rsidR="007F0A13" w:rsidRDefault="0068762C" w:rsidP="00D80F19">
      <w:r>
        <w:t xml:space="preserve">We have </w:t>
      </w:r>
      <w:r w:rsidR="007F0A13">
        <w:t xml:space="preserve">discussed a potential approach to increase the usefulness of the envisaged </w:t>
      </w:r>
      <w:proofErr w:type="spellStart"/>
      <w:r w:rsidR="007F0A13">
        <w:t>AIoT</w:t>
      </w:r>
      <w:proofErr w:type="spellEnd"/>
      <w:r w:rsidR="007F0A13">
        <w:t xml:space="preserve"> location function by allowing the </w:t>
      </w:r>
      <w:proofErr w:type="spellStart"/>
      <w:r w:rsidR="007F0A13">
        <w:t>AIoT</w:t>
      </w:r>
      <w:proofErr w:type="spellEnd"/>
      <w:r w:rsidR="007F0A13">
        <w:t xml:space="preserve"> device to respond to multiple readers during the same session.</w:t>
      </w:r>
    </w:p>
    <w:p w14:paraId="18F237F9" w14:textId="37B644E9" w:rsidR="007F0A13" w:rsidRPr="007F0A13" w:rsidRDefault="007F0A13" w:rsidP="007F0A13">
      <w:pPr>
        <w:pStyle w:val="Eyecatcher"/>
      </w:pPr>
      <w:r>
        <w:t>Proposal:</w:t>
      </w:r>
      <w:r>
        <w:tab/>
      </w:r>
      <w:r w:rsidRPr="007F0A13">
        <w:t>As this approach would most likely not result in RAN3 specification work but rather in RAN2, it is proposed to discuss the merit of this proposal and discuss how to further proceed.</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3CFECFCA" w14:textId="2257BFD5" w:rsidR="00A448E9" w:rsidRDefault="00CD7395" w:rsidP="0008345F">
      <w:pPr>
        <w:pStyle w:val="Reference"/>
      </w:pPr>
      <w:r>
        <w:rPr>
          <w:rFonts w:eastAsia="SimSun" w:hint="eastAsia"/>
          <w:bCs/>
          <w:lang w:eastAsia="zh-CN"/>
        </w:rPr>
        <w:t>[1]</w:t>
      </w:r>
      <w:r>
        <w:rPr>
          <w:rFonts w:eastAsia="SimSun" w:hint="eastAsia"/>
          <w:bCs/>
          <w:lang w:eastAsia="zh-CN"/>
        </w:rPr>
        <w:tab/>
      </w:r>
      <w:r w:rsidR="00CA7DF9">
        <w:rPr>
          <w:rFonts w:eastAsia="SimSun"/>
          <w:bCs/>
          <w:lang w:eastAsia="zh-CN"/>
        </w:rPr>
        <w:t>RP-240826</w:t>
      </w:r>
      <w:r w:rsidR="00CA7DF9">
        <w:rPr>
          <w:rFonts w:eastAsia="SimSun"/>
          <w:bCs/>
          <w:lang w:eastAsia="zh-CN"/>
        </w:rPr>
        <w:tab/>
      </w:r>
      <w:r w:rsidR="00D80F19" w:rsidRPr="00CA7DF9">
        <w:rPr>
          <w:rFonts w:eastAsia="SimSun"/>
          <w:bCs/>
          <w:lang w:eastAsia="zh-CN"/>
        </w:rPr>
        <w:t>"</w:t>
      </w:r>
      <w:r w:rsidR="00CA7DF9" w:rsidRPr="00CA7DF9">
        <w:rPr>
          <w:rFonts w:eastAsia="SimSun" w:hint="eastAsia"/>
          <w:bCs/>
          <w:lang w:eastAsia="zh-CN"/>
        </w:rPr>
        <w:t>Revised</w:t>
      </w:r>
      <w:r w:rsidR="00CA7DF9" w:rsidRPr="00CA7DF9">
        <w:rPr>
          <w:rFonts w:eastAsia="SimSun"/>
          <w:bCs/>
          <w:lang w:eastAsia="zh-CN"/>
        </w:rPr>
        <w:t xml:space="preserve"> SID: Study on solutions for Ambient IoT (Internet of Things) in NR</w:t>
      </w:r>
      <w:r w:rsidR="00D80F19" w:rsidRPr="00CA7DF9">
        <w:rPr>
          <w:rFonts w:eastAsia="SimSun"/>
          <w:bCs/>
          <w:lang w:eastAsia="zh-CN"/>
        </w:rPr>
        <w:t>"</w:t>
      </w:r>
      <w:bookmarkEnd w:id="22"/>
      <w:r w:rsidR="00CA7DF9" w:rsidRPr="00CA7DF9">
        <w:rPr>
          <w:rFonts w:eastAsia="SimSun"/>
          <w:bCs/>
          <w:lang w:eastAsia="zh-CN"/>
        </w:rPr>
        <w:t xml:space="preserve"> Latest</w:t>
      </w:r>
      <w:r w:rsidR="00CA7DF9">
        <w:t xml:space="preserve"> Work Item Description for the RAN NR </w:t>
      </w:r>
      <w:proofErr w:type="spellStart"/>
      <w:r w:rsidR="00CA7DF9">
        <w:t>AIoT</w:t>
      </w:r>
      <w:proofErr w:type="spellEnd"/>
      <w:r w:rsidR="00CA7DF9">
        <w:t xml:space="preserve"> Study</w:t>
      </w:r>
    </w:p>
    <w:sectPr w:rsidR="00A448E9"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D20F" w14:textId="77777777" w:rsidR="000B12FD" w:rsidRDefault="000B12FD">
      <w:r>
        <w:separator/>
      </w:r>
    </w:p>
  </w:endnote>
  <w:endnote w:type="continuationSeparator" w:id="0">
    <w:p w14:paraId="73808542" w14:textId="77777777" w:rsidR="000B12FD" w:rsidRDefault="000B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F579" w14:textId="77777777" w:rsidR="000B12FD" w:rsidRDefault="000B12FD">
      <w:r>
        <w:separator/>
      </w:r>
    </w:p>
  </w:footnote>
  <w:footnote w:type="continuationSeparator" w:id="0">
    <w:p w14:paraId="5CAAD5DC" w14:textId="77777777" w:rsidR="000B12FD" w:rsidRDefault="000B1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 w:numId="14" w16cid:durableId="10574363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8345F"/>
    <w:rsid w:val="000A05B2"/>
    <w:rsid w:val="000A0A38"/>
    <w:rsid w:val="000B12FD"/>
    <w:rsid w:val="000B318F"/>
    <w:rsid w:val="000C2BFF"/>
    <w:rsid w:val="000D77DB"/>
    <w:rsid w:val="000F02C3"/>
    <w:rsid w:val="0010503B"/>
    <w:rsid w:val="00117327"/>
    <w:rsid w:val="00122EA7"/>
    <w:rsid w:val="00126984"/>
    <w:rsid w:val="001601A9"/>
    <w:rsid w:val="00162A98"/>
    <w:rsid w:val="001634D2"/>
    <w:rsid w:val="00191596"/>
    <w:rsid w:val="00193F50"/>
    <w:rsid w:val="001A54EF"/>
    <w:rsid w:val="001B30F5"/>
    <w:rsid w:val="001D1142"/>
    <w:rsid w:val="001D3360"/>
    <w:rsid w:val="001F3AE3"/>
    <w:rsid w:val="00203F86"/>
    <w:rsid w:val="002174CA"/>
    <w:rsid w:val="002177A7"/>
    <w:rsid w:val="002300C6"/>
    <w:rsid w:val="00230764"/>
    <w:rsid w:val="002336F5"/>
    <w:rsid w:val="00237F7C"/>
    <w:rsid w:val="00247F22"/>
    <w:rsid w:val="00257E42"/>
    <w:rsid w:val="00294C24"/>
    <w:rsid w:val="002A3731"/>
    <w:rsid w:val="002A739F"/>
    <w:rsid w:val="002B54A1"/>
    <w:rsid w:val="00305FE0"/>
    <w:rsid w:val="00312F43"/>
    <w:rsid w:val="003229C8"/>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86CAA"/>
    <w:rsid w:val="0049743E"/>
    <w:rsid w:val="004A605A"/>
    <w:rsid w:val="004A6B4D"/>
    <w:rsid w:val="004E3A07"/>
    <w:rsid w:val="004E3AF3"/>
    <w:rsid w:val="004F34A0"/>
    <w:rsid w:val="004F4425"/>
    <w:rsid w:val="00501135"/>
    <w:rsid w:val="005040B1"/>
    <w:rsid w:val="00506D99"/>
    <w:rsid w:val="00507D9D"/>
    <w:rsid w:val="00523AA3"/>
    <w:rsid w:val="00536615"/>
    <w:rsid w:val="00543DB8"/>
    <w:rsid w:val="005475C5"/>
    <w:rsid w:val="00562CCF"/>
    <w:rsid w:val="005718AB"/>
    <w:rsid w:val="00580121"/>
    <w:rsid w:val="005855D2"/>
    <w:rsid w:val="005938B0"/>
    <w:rsid w:val="00594B91"/>
    <w:rsid w:val="005A1D2C"/>
    <w:rsid w:val="005B14C0"/>
    <w:rsid w:val="005C1208"/>
    <w:rsid w:val="005C23A7"/>
    <w:rsid w:val="005D0EC8"/>
    <w:rsid w:val="005E193E"/>
    <w:rsid w:val="005E51D2"/>
    <w:rsid w:val="005E68AB"/>
    <w:rsid w:val="005F22CB"/>
    <w:rsid w:val="006014A7"/>
    <w:rsid w:val="00604237"/>
    <w:rsid w:val="0060423C"/>
    <w:rsid w:val="006103E2"/>
    <w:rsid w:val="00611030"/>
    <w:rsid w:val="00611CE5"/>
    <w:rsid w:val="00612679"/>
    <w:rsid w:val="00617344"/>
    <w:rsid w:val="00620E77"/>
    <w:rsid w:val="00621D84"/>
    <w:rsid w:val="006264D8"/>
    <w:rsid w:val="00631729"/>
    <w:rsid w:val="00631954"/>
    <w:rsid w:val="006367F1"/>
    <w:rsid w:val="0064585D"/>
    <w:rsid w:val="00654222"/>
    <w:rsid w:val="00665891"/>
    <w:rsid w:val="00671A7F"/>
    <w:rsid w:val="0068762C"/>
    <w:rsid w:val="006A4516"/>
    <w:rsid w:val="006A461D"/>
    <w:rsid w:val="006A4FF6"/>
    <w:rsid w:val="006A693D"/>
    <w:rsid w:val="006C0235"/>
    <w:rsid w:val="006C2C54"/>
    <w:rsid w:val="006C7ADE"/>
    <w:rsid w:val="00707B18"/>
    <w:rsid w:val="007159BF"/>
    <w:rsid w:val="00715BEB"/>
    <w:rsid w:val="007200BD"/>
    <w:rsid w:val="00734125"/>
    <w:rsid w:val="0073451F"/>
    <w:rsid w:val="007433DE"/>
    <w:rsid w:val="007466BD"/>
    <w:rsid w:val="007554A3"/>
    <w:rsid w:val="007618E9"/>
    <w:rsid w:val="0079087F"/>
    <w:rsid w:val="00796EFE"/>
    <w:rsid w:val="0079764C"/>
    <w:rsid w:val="007B42A3"/>
    <w:rsid w:val="007C7765"/>
    <w:rsid w:val="007D41E9"/>
    <w:rsid w:val="007F0A13"/>
    <w:rsid w:val="007F669C"/>
    <w:rsid w:val="00805AD4"/>
    <w:rsid w:val="00846AFA"/>
    <w:rsid w:val="008514ED"/>
    <w:rsid w:val="00853BBD"/>
    <w:rsid w:val="00862327"/>
    <w:rsid w:val="008644A2"/>
    <w:rsid w:val="00873094"/>
    <w:rsid w:val="008775B7"/>
    <w:rsid w:val="0088371C"/>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42E82"/>
    <w:rsid w:val="00954330"/>
    <w:rsid w:val="00954912"/>
    <w:rsid w:val="00962222"/>
    <w:rsid w:val="00964DB6"/>
    <w:rsid w:val="00967136"/>
    <w:rsid w:val="00974B70"/>
    <w:rsid w:val="009813D8"/>
    <w:rsid w:val="009853B6"/>
    <w:rsid w:val="009872F4"/>
    <w:rsid w:val="009928CD"/>
    <w:rsid w:val="00994162"/>
    <w:rsid w:val="009A6292"/>
    <w:rsid w:val="009B012E"/>
    <w:rsid w:val="009B0B0E"/>
    <w:rsid w:val="009E394B"/>
    <w:rsid w:val="009F6EC1"/>
    <w:rsid w:val="00A009DA"/>
    <w:rsid w:val="00A1281F"/>
    <w:rsid w:val="00A129B6"/>
    <w:rsid w:val="00A16562"/>
    <w:rsid w:val="00A17E34"/>
    <w:rsid w:val="00A23F45"/>
    <w:rsid w:val="00A24119"/>
    <w:rsid w:val="00A448E9"/>
    <w:rsid w:val="00A52C96"/>
    <w:rsid w:val="00A57FBC"/>
    <w:rsid w:val="00A6152D"/>
    <w:rsid w:val="00A6773F"/>
    <w:rsid w:val="00A71A00"/>
    <w:rsid w:val="00A72A5B"/>
    <w:rsid w:val="00A8073C"/>
    <w:rsid w:val="00A97481"/>
    <w:rsid w:val="00AA22F9"/>
    <w:rsid w:val="00AA3AC6"/>
    <w:rsid w:val="00AB4E41"/>
    <w:rsid w:val="00AC28CD"/>
    <w:rsid w:val="00AE2347"/>
    <w:rsid w:val="00AF1555"/>
    <w:rsid w:val="00AF1A71"/>
    <w:rsid w:val="00AF780A"/>
    <w:rsid w:val="00B059BF"/>
    <w:rsid w:val="00B06C16"/>
    <w:rsid w:val="00B117E3"/>
    <w:rsid w:val="00B13580"/>
    <w:rsid w:val="00B15DB4"/>
    <w:rsid w:val="00B17533"/>
    <w:rsid w:val="00B231F4"/>
    <w:rsid w:val="00B329D3"/>
    <w:rsid w:val="00B33879"/>
    <w:rsid w:val="00B4473F"/>
    <w:rsid w:val="00B532EB"/>
    <w:rsid w:val="00B56F1A"/>
    <w:rsid w:val="00B7329F"/>
    <w:rsid w:val="00B85C0E"/>
    <w:rsid w:val="00B868C5"/>
    <w:rsid w:val="00BA0C6E"/>
    <w:rsid w:val="00BB35EA"/>
    <w:rsid w:val="00BB7AD2"/>
    <w:rsid w:val="00BD509A"/>
    <w:rsid w:val="00BD588D"/>
    <w:rsid w:val="00BE4262"/>
    <w:rsid w:val="00BF2E54"/>
    <w:rsid w:val="00BF5110"/>
    <w:rsid w:val="00BF626B"/>
    <w:rsid w:val="00C04DB5"/>
    <w:rsid w:val="00C06704"/>
    <w:rsid w:val="00C17C56"/>
    <w:rsid w:val="00C24258"/>
    <w:rsid w:val="00C270D1"/>
    <w:rsid w:val="00C344A0"/>
    <w:rsid w:val="00C53883"/>
    <w:rsid w:val="00C61AA7"/>
    <w:rsid w:val="00C70DF4"/>
    <w:rsid w:val="00C778A5"/>
    <w:rsid w:val="00CA367E"/>
    <w:rsid w:val="00CA3C34"/>
    <w:rsid w:val="00CA7DF9"/>
    <w:rsid w:val="00CB12D1"/>
    <w:rsid w:val="00CB3172"/>
    <w:rsid w:val="00CB5951"/>
    <w:rsid w:val="00CC1F81"/>
    <w:rsid w:val="00CD0FFD"/>
    <w:rsid w:val="00CD6923"/>
    <w:rsid w:val="00CD7395"/>
    <w:rsid w:val="00CE153C"/>
    <w:rsid w:val="00CE3F90"/>
    <w:rsid w:val="00CF0789"/>
    <w:rsid w:val="00CF1022"/>
    <w:rsid w:val="00D0317F"/>
    <w:rsid w:val="00D115B3"/>
    <w:rsid w:val="00D25476"/>
    <w:rsid w:val="00D371F0"/>
    <w:rsid w:val="00D53C0D"/>
    <w:rsid w:val="00D635FC"/>
    <w:rsid w:val="00D67DC3"/>
    <w:rsid w:val="00D7590A"/>
    <w:rsid w:val="00D75F06"/>
    <w:rsid w:val="00D80F19"/>
    <w:rsid w:val="00D8543C"/>
    <w:rsid w:val="00D91A1D"/>
    <w:rsid w:val="00D9600A"/>
    <w:rsid w:val="00D96462"/>
    <w:rsid w:val="00D971BA"/>
    <w:rsid w:val="00DA0B34"/>
    <w:rsid w:val="00DB5364"/>
    <w:rsid w:val="00DB797B"/>
    <w:rsid w:val="00DC3007"/>
    <w:rsid w:val="00DC3BE7"/>
    <w:rsid w:val="00DC4DA8"/>
    <w:rsid w:val="00DC53D2"/>
    <w:rsid w:val="00DD35C8"/>
    <w:rsid w:val="00DE7221"/>
    <w:rsid w:val="00E01172"/>
    <w:rsid w:val="00E26242"/>
    <w:rsid w:val="00E27896"/>
    <w:rsid w:val="00E329B4"/>
    <w:rsid w:val="00E37069"/>
    <w:rsid w:val="00E40689"/>
    <w:rsid w:val="00E522A7"/>
    <w:rsid w:val="00E57587"/>
    <w:rsid w:val="00E6308D"/>
    <w:rsid w:val="00E712C8"/>
    <w:rsid w:val="00E71F43"/>
    <w:rsid w:val="00E76F07"/>
    <w:rsid w:val="00E774D6"/>
    <w:rsid w:val="00E774EB"/>
    <w:rsid w:val="00E8005C"/>
    <w:rsid w:val="00E917A0"/>
    <w:rsid w:val="00E9780A"/>
    <w:rsid w:val="00EA51AA"/>
    <w:rsid w:val="00EB30BC"/>
    <w:rsid w:val="00EB7A94"/>
    <w:rsid w:val="00EB7D73"/>
    <w:rsid w:val="00EC0D9B"/>
    <w:rsid w:val="00EC33F2"/>
    <w:rsid w:val="00ED65FE"/>
    <w:rsid w:val="00EE2847"/>
    <w:rsid w:val="00EE5227"/>
    <w:rsid w:val="00EF0D35"/>
    <w:rsid w:val="00EF1C71"/>
    <w:rsid w:val="00EF291A"/>
    <w:rsid w:val="00EF403A"/>
    <w:rsid w:val="00F01599"/>
    <w:rsid w:val="00F14B26"/>
    <w:rsid w:val="00F31F35"/>
    <w:rsid w:val="00F456DE"/>
    <w:rsid w:val="00F57241"/>
    <w:rsid w:val="00F60E88"/>
    <w:rsid w:val="00F6139A"/>
    <w:rsid w:val="00F6616C"/>
    <w:rsid w:val="00F812EA"/>
    <w:rsid w:val="00FA3CAD"/>
    <w:rsid w:val="00FA7CE9"/>
    <w:rsid w:val="00FF37C8"/>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5C23A7"/>
    <w:pPr>
      <w:spacing w:after="180"/>
      <w:ind w:left="568" w:hanging="284"/>
    </w:pPr>
  </w:style>
  <w:style w:type="paragraph" w:customStyle="1" w:styleId="B2">
    <w:name w:val="B2"/>
    <w:basedOn w:val="Normal"/>
    <w:rsid w:val="005C23A7"/>
    <w:pPr>
      <w:spacing w:after="180"/>
      <w:ind w:left="851" w:hanging="284"/>
    </w:pPr>
  </w:style>
  <w:style w:type="paragraph" w:customStyle="1" w:styleId="B3">
    <w:name w:val="B3"/>
    <w:basedOn w:val="Normal"/>
    <w:rsid w:val="005C23A7"/>
    <w:pPr>
      <w:spacing w:after="180"/>
      <w:ind w:left="1135" w:hanging="284"/>
    </w:pPr>
  </w:style>
  <w:style w:type="paragraph" w:customStyle="1" w:styleId="B5">
    <w:name w:val="B5"/>
    <w:basedOn w:val="Normal"/>
    <w:rsid w:val="005C23A7"/>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Observation">
    <w:name w:val="Observation"/>
    <w:basedOn w:val="Normal"/>
    <w:qFormat/>
    <w:rsid w:val="005C23A7"/>
    <w:pPr>
      <w:numPr>
        <w:numId w:val="12"/>
      </w:numPr>
      <w:tabs>
        <w:tab w:val="left" w:pos="1701"/>
      </w:tabs>
      <w:ind w:left="1701" w:hanging="1701"/>
      <w:jc w:val="both"/>
    </w:pPr>
    <w:rPr>
      <w:rFonts w:eastAsia="Times New Roman"/>
      <w:b/>
      <w:bCs/>
      <w:lang w:eastAsia="zh-CN"/>
    </w:rPr>
  </w:style>
  <w:style w:type="paragraph" w:customStyle="1" w:styleId="EditorsNote">
    <w:name w:val="Editor's Note"/>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B9E550-943B-42D2-98E6-6D00FAE49A5C}">
  <ds:schemaRefs>
    <ds:schemaRef ds:uri="http://schemas.microsoft.com/office/infopath/2007/PartnerControls"/>
    <ds:schemaRef ds:uri="http://purl.org/dc/elements/1.1/"/>
    <ds:schemaRef ds:uri="http://purl.org/dc/terms/"/>
    <ds:schemaRef ds:uri="http://schemas.microsoft.com/office/2006/documentManagement/types"/>
    <ds:schemaRef ds:uri="http://purl.org/dc/dcmitype/"/>
    <ds:schemaRef ds:uri="http://schemas.microsoft.com/sharepoint/v3"/>
    <ds:schemaRef ds:uri="9b239327-9e80-40e4-b1b7-4394fed77a33"/>
    <ds:schemaRef ds:uri="2f282d3b-eb4a-4b09-b61f-b9593442e286"/>
    <ds:schemaRef ds:uri="http://schemas.microsoft.com/office/2006/metadata/properties"/>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C8C62D5D-7753-4BA7-8D8F-9F1DDD292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4CDB1-A53D-4931-AE48-B7B60029F5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2324</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4</cp:revision>
  <dcterms:created xsi:type="dcterms:W3CDTF">2024-05-09T18:57:00Z</dcterms:created>
  <dcterms:modified xsi:type="dcterms:W3CDTF">2024-05-09T19:10:00Z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