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01B2D2D3"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DF571D">
        <w:rPr>
          <w:rFonts w:eastAsia="Times New Roman" w:cs="Arial"/>
          <w:noProof w:val="0"/>
          <w:sz w:val="24"/>
          <w:szCs w:val="28"/>
          <w:lang w:eastAsia="x-none"/>
        </w:rPr>
        <w:t>4</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5433BB" w:rsidRPr="005433BB">
        <w:rPr>
          <w:rFonts w:eastAsia="Times New Roman" w:cs="Arial"/>
          <w:bCs/>
          <w:noProof w:val="0"/>
          <w:sz w:val="24"/>
          <w:szCs w:val="28"/>
          <w:lang w:val="en-US" w:eastAsia="x-none"/>
        </w:rPr>
        <w:t>R3-243294</w:t>
      </w:r>
    </w:p>
    <w:p w14:paraId="41F9B491" w14:textId="319F304F" w:rsidR="0097167E"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Fukuoka, Japan</w:t>
      </w:r>
      <w:r w:rsidRPr="00E43A7B">
        <w:rPr>
          <w:rFonts w:cs="Arial"/>
          <w:bCs/>
          <w:sz w:val="24"/>
          <w:szCs w:val="28"/>
          <w:lang w:val="en-US" w:eastAsia="x-none"/>
        </w:rPr>
        <w:t xml:space="preserve">, </w:t>
      </w:r>
      <w:r>
        <w:rPr>
          <w:rFonts w:cs="Arial"/>
          <w:bCs/>
          <w:sz w:val="24"/>
          <w:szCs w:val="28"/>
          <w:lang w:val="en-US" w:eastAsia="x-none"/>
        </w:rPr>
        <w:t>May 20-24</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21C80C0A"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13.2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686960E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E639CC" w:rsidRPr="00E639CC">
        <w:rPr>
          <w:b/>
          <w:sz w:val="24"/>
          <w:lang w:val="en-GB"/>
        </w:rPr>
        <w:t>Data forwarding and transmission in Inter-CU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1E6BF37" w14:textId="77777777" w:rsidR="00354BB8" w:rsidRPr="003B1AE6" w:rsidRDefault="00354BB8" w:rsidP="00354BB8">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Pr="003B1AE6">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354BB8" w:rsidRPr="003B1AE6" w14:paraId="2B8F2265" w14:textId="77777777" w:rsidTr="005846FF">
        <w:tc>
          <w:tcPr>
            <w:tcW w:w="9629" w:type="dxa"/>
          </w:tcPr>
          <w:p w14:paraId="0C425C7A" w14:textId="77777777" w:rsidR="00354BB8" w:rsidRPr="003B1AE6" w:rsidRDefault="00354BB8" w:rsidP="005846FF">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68E27057" w14:textId="77777777" w:rsidR="00354BB8" w:rsidRPr="00024CF7" w:rsidRDefault="00354BB8" w:rsidP="005846FF">
            <w:pPr>
              <w:numPr>
                <w:ilvl w:val="1"/>
                <w:numId w:val="19"/>
              </w:numPr>
              <w:overflowPunct w:val="0"/>
              <w:autoSpaceDE w:val="0"/>
              <w:autoSpaceDN w:val="0"/>
              <w:adjustRightInd w:val="0"/>
              <w:spacing w:after="0"/>
              <w:textAlignment w:val="baseline"/>
              <w:rPr>
                <w:bCs/>
                <w:sz w:val="20"/>
                <w:szCs w:val="20"/>
                <w:highlight w:val="yellow"/>
              </w:rPr>
            </w:pPr>
            <w:r w:rsidRPr="00024CF7">
              <w:rPr>
                <w:bCs/>
                <w:sz w:val="20"/>
                <w:szCs w:val="20"/>
                <w:highlight w:val="yellow"/>
              </w:rPr>
              <w:t xml:space="preserve">Prioritize the case when CU is acting as MN when DC is not </w:t>
            </w:r>
            <w:proofErr w:type="gramStart"/>
            <w:r w:rsidRPr="00024CF7">
              <w:rPr>
                <w:bCs/>
                <w:sz w:val="20"/>
                <w:szCs w:val="20"/>
                <w:highlight w:val="yellow"/>
              </w:rPr>
              <w:t>configured</w:t>
            </w:r>
            <w:proofErr w:type="gramEnd"/>
          </w:p>
          <w:p w14:paraId="51FC9708"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623AEBDD"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configured, CU is acting as MN and SCG is unchanged or SCG is </w:t>
            </w:r>
            <w:proofErr w:type="gramStart"/>
            <w:r w:rsidRPr="003B1AE6">
              <w:rPr>
                <w:bCs/>
                <w:sz w:val="20"/>
                <w:szCs w:val="20"/>
              </w:rPr>
              <w:t>released</w:t>
            </w:r>
            <w:proofErr w:type="gramEnd"/>
          </w:p>
          <w:p w14:paraId="097774F3" w14:textId="77777777" w:rsidR="00354BB8" w:rsidRPr="00354BB8" w:rsidRDefault="00354BB8" w:rsidP="005846FF">
            <w:pPr>
              <w:numPr>
                <w:ilvl w:val="2"/>
                <w:numId w:val="19"/>
              </w:numPr>
              <w:overflowPunct w:val="0"/>
              <w:autoSpaceDE w:val="0"/>
              <w:autoSpaceDN w:val="0"/>
              <w:adjustRightInd w:val="0"/>
              <w:spacing w:after="0"/>
              <w:textAlignment w:val="baseline"/>
              <w:rPr>
                <w:bCs/>
                <w:sz w:val="20"/>
                <w:szCs w:val="20"/>
              </w:rPr>
            </w:pPr>
            <w:r w:rsidRPr="00354BB8">
              <w:t>Note: The case that LTM is configured in both MCG and SCG is excluded</w:t>
            </w:r>
            <w:r w:rsidRPr="00354BB8">
              <w:rPr>
                <w:bCs/>
                <w:sz w:val="20"/>
                <w:szCs w:val="20"/>
              </w:rPr>
              <w:t xml:space="preserve"> </w:t>
            </w:r>
          </w:p>
          <w:p w14:paraId="46CE44D3" w14:textId="77777777" w:rsidR="00354BB8" w:rsidRPr="003B1AE6" w:rsidRDefault="00354BB8" w:rsidP="005846FF">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7233357B" w14:textId="77777777" w:rsidR="00354BB8" w:rsidRPr="003B1AE6" w:rsidRDefault="00354BB8" w:rsidP="005846FF">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w:t>
            </w:r>
            <w:proofErr w:type="gramStart"/>
            <w:r w:rsidRPr="003B1AE6">
              <w:rPr>
                <w:bCs/>
                <w:sz w:val="20"/>
                <w:szCs w:val="20"/>
              </w:rPr>
              <w:t>handling</w:t>
            </w:r>
            <w:proofErr w:type="gramEnd"/>
            <w:r w:rsidRPr="003B1AE6">
              <w:rPr>
                <w:bCs/>
                <w:sz w:val="20"/>
                <w:szCs w:val="20"/>
              </w:rPr>
              <w:t xml:space="preserve"> </w:t>
            </w:r>
          </w:p>
          <w:p w14:paraId="31979FED" w14:textId="77777777" w:rsidR="00354BB8" w:rsidRPr="00354BB8" w:rsidRDefault="00354BB8" w:rsidP="005846FF">
            <w:pPr>
              <w:numPr>
                <w:ilvl w:val="1"/>
                <w:numId w:val="19"/>
              </w:numPr>
              <w:overflowPunct w:val="0"/>
              <w:autoSpaceDE w:val="0"/>
              <w:autoSpaceDN w:val="0"/>
              <w:adjustRightInd w:val="0"/>
              <w:spacing w:after="0"/>
              <w:textAlignment w:val="baseline"/>
              <w:rPr>
                <w:bCs/>
                <w:sz w:val="20"/>
                <w:szCs w:val="20"/>
              </w:rPr>
            </w:pPr>
            <w:r w:rsidRPr="00354BB8">
              <w:rPr>
                <w:bCs/>
                <w:sz w:val="20"/>
                <w:szCs w:val="20"/>
              </w:rPr>
              <w:t>Note: Rel. 18 intra-CU LTM procedure is considered as baseline for adding inter-CU support</w:t>
            </w:r>
          </w:p>
          <w:p w14:paraId="20DF24AF" w14:textId="77777777" w:rsidR="00354BB8" w:rsidRPr="003B1AE6" w:rsidRDefault="00354BB8" w:rsidP="005846FF">
            <w:pPr>
              <w:pStyle w:val="BodyText"/>
              <w:rPr>
                <w:lang w:val="en-US"/>
              </w:rPr>
            </w:pPr>
          </w:p>
        </w:tc>
      </w:tr>
    </w:tbl>
    <w:p w14:paraId="2D2747D9" w14:textId="77777777" w:rsidR="00354BB8" w:rsidRPr="003B1AE6" w:rsidRDefault="00354BB8" w:rsidP="00354BB8">
      <w:pPr>
        <w:pStyle w:val="BodyText"/>
        <w:rPr>
          <w:lang w:val="en-US"/>
        </w:rPr>
      </w:pPr>
    </w:p>
    <w:p w14:paraId="1B3A399A" w14:textId="15FAE1E9"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w:t>
      </w:r>
      <w:r w:rsidR="00354BB8">
        <w:rPr>
          <w:rFonts w:ascii="Arial" w:hAnsi="Arial" w:cs="Arial"/>
          <w:sz w:val="20"/>
          <w:szCs w:val="20"/>
          <w:lang w:val="en-GB"/>
        </w:rPr>
        <w:t xml:space="preserve">discuss and </w:t>
      </w:r>
      <w:r>
        <w:rPr>
          <w:rFonts w:ascii="Arial" w:hAnsi="Arial" w:cs="Arial"/>
          <w:sz w:val="20"/>
          <w:szCs w:val="20"/>
          <w:lang w:val="en-GB"/>
        </w:rPr>
        <w:t xml:space="preserve">analyse </w:t>
      </w:r>
      <w:r w:rsidR="00DF571D">
        <w:rPr>
          <w:rFonts w:ascii="Arial" w:hAnsi="Arial" w:cs="Arial"/>
          <w:sz w:val="20"/>
          <w:szCs w:val="20"/>
          <w:lang w:val="en-GB"/>
        </w:rPr>
        <w:t>data forwarding and downlink data transmission post</w:t>
      </w:r>
      <w:r w:rsidR="00295B52">
        <w:rPr>
          <w:rFonts w:ascii="Arial" w:hAnsi="Arial" w:cs="Arial"/>
          <w:sz w:val="20"/>
          <w:szCs w:val="20"/>
          <w:lang w:val="en-GB"/>
        </w:rPr>
        <w:t xml:space="preserve"> inter-CU </w:t>
      </w:r>
      <w:r w:rsidR="00AE4EE8">
        <w:rPr>
          <w:rFonts w:ascii="Arial" w:hAnsi="Arial" w:cs="Arial"/>
          <w:sz w:val="20"/>
          <w:szCs w:val="20"/>
          <w:lang w:val="en-GB"/>
        </w:rPr>
        <w:t>LTM</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2ED17086" w14:textId="77777777" w:rsidR="00EB48B0" w:rsidRDefault="00EB48B0" w:rsidP="00532567">
      <w:pPr>
        <w:spacing w:before="120" w:after="120"/>
        <w:jc w:val="both"/>
        <w:rPr>
          <w:rFonts w:ascii="Arial" w:hAnsi="Arial" w:cs="Arial"/>
          <w:sz w:val="20"/>
          <w:szCs w:val="20"/>
        </w:rPr>
      </w:pPr>
    </w:p>
    <w:p w14:paraId="237A1718" w14:textId="414C7088" w:rsidR="002D0092" w:rsidRDefault="002D0092" w:rsidP="002D0092">
      <w:pPr>
        <w:pStyle w:val="Heading2"/>
        <w:rPr>
          <w:rFonts w:cs="Arial"/>
        </w:rPr>
      </w:pPr>
      <w:r>
        <w:rPr>
          <w:rFonts w:cs="Arial"/>
        </w:rPr>
        <w:t>Data forwarding during inter-CU LTM</w:t>
      </w:r>
    </w:p>
    <w:p w14:paraId="5FBC711C" w14:textId="77777777" w:rsidR="00777DA7" w:rsidRPr="00777DA7" w:rsidRDefault="00777DA7" w:rsidP="00777DA7">
      <w:pPr>
        <w:pStyle w:val="Heading2"/>
        <w:numPr>
          <w:ilvl w:val="0"/>
          <w:numId w:val="0"/>
        </w:numPr>
        <w:rPr>
          <w:rFonts w:eastAsiaTheme="minorEastAsia" w:cs="Arial"/>
          <w:sz w:val="20"/>
          <w:lang w:val="en-US"/>
        </w:rPr>
      </w:pPr>
      <w:r w:rsidRPr="00777DA7">
        <w:rPr>
          <w:rFonts w:eastAsiaTheme="minorEastAsia" w:cs="Arial"/>
          <w:sz w:val="20"/>
          <w:lang w:val="en-US"/>
        </w:rPr>
        <w:t>From the highlighted text of the objectives, the primary scenario (inter-CU LTM) can be depicted as below.</w:t>
      </w:r>
    </w:p>
    <w:p w14:paraId="5B4C2BF7" w14:textId="77777777" w:rsidR="00777DA7" w:rsidRDefault="00777DA7" w:rsidP="00777DA7">
      <w:pPr>
        <w:snapToGrid w:val="0"/>
        <w:contextualSpacing/>
        <w:rPr>
          <w:bCs/>
        </w:rPr>
      </w:pPr>
    </w:p>
    <w:p w14:paraId="143F990C" w14:textId="77777777" w:rsidR="00777DA7" w:rsidRDefault="00777DA7" w:rsidP="00777DA7">
      <w:pPr>
        <w:snapToGrid w:val="0"/>
        <w:contextualSpacing/>
        <w:rPr>
          <w:bCs/>
        </w:rPr>
      </w:pPr>
      <w:r w:rsidRPr="00D15EA7">
        <w:rPr>
          <w:bCs/>
          <w:noProof/>
        </w:rPr>
        <w:lastRenderedPageBreak/>
        <w:drawing>
          <wp:inline distT="0" distB="0" distL="0" distR="0" wp14:anchorId="3E59C781" wp14:editId="1547701D">
            <wp:extent cx="6192520" cy="3032125"/>
            <wp:effectExtent l="0" t="0" r="5080" b="3175"/>
            <wp:docPr id="72922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223214" name=""/>
                    <pic:cNvPicPr/>
                  </pic:nvPicPr>
                  <pic:blipFill>
                    <a:blip r:embed="rId11"/>
                    <a:stretch>
                      <a:fillRect/>
                    </a:stretch>
                  </pic:blipFill>
                  <pic:spPr>
                    <a:xfrm>
                      <a:off x="0" y="0"/>
                      <a:ext cx="6192520" cy="3032125"/>
                    </a:xfrm>
                    <a:prstGeom prst="rect">
                      <a:avLst/>
                    </a:prstGeom>
                  </pic:spPr>
                </pic:pic>
              </a:graphicData>
            </a:graphic>
          </wp:inline>
        </w:drawing>
      </w:r>
    </w:p>
    <w:p w14:paraId="0106047F" w14:textId="71E10449" w:rsidR="00354BB8" w:rsidRPr="00663970" w:rsidRDefault="00354BB8" w:rsidP="00354BB8">
      <w:pPr>
        <w:snapToGrid w:val="0"/>
        <w:contextualSpacing/>
        <w:jc w:val="center"/>
        <w:rPr>
          <w:bCs/>
        </w:rPr>
      </w:pPr>
      <w:r>
        <w:rPr>
          <w:bCs/>
        </w:rPr>
        <w:t xml:space="preserve">Figure </w:t>
      </w:r>
      <w:proofErr w:type="gramStart"/>
      <w:r>
        <w:rPr>
          <w:bCs/>
        </w:rPr>
        <w:t>1 :</w:t>
      </w:r>
      <w:proofErr w:type="gramEnd"/>
      <w:r>
        <w:rPr>
          <w:bCs/>
        </w:rPr>
        <w:t xml:space="preserve"> Exemplary diagram showing Inter-CU LTM</w:t>
      </w:r>
    </w:p>
    <w:p w14:paraId="66DF0D91" w14:textId="77777777" w:rsidR="00777DA7" w:rsidRDefault="00777DA7" w:rsidP="00777DA7">
      <w:pPr>
        <w:snapToGrid w:val="0"/>
        <w:contextualSpacing/>
        <w:rPr>
          <w:rFonts w:asciiTheme="minorHAnsi" w:hAnsiTheme="minorHAnsi" w:cstheme="minorHAnsi"/>
          <w:sz w:val="24"/>
          <w:szCs w:val="24"/>
        </w:rPr>
      </w:pPr>
    </w:p>
    <w:p w14:paraId="4394186E" w14:textId="1B1593F4" w:rsidR="002D0092" w:rsidRDefault="00354BB8" w:rsidP="00777DA7">
      <w:pPr>
        <w:pStyle w:val="Heading2"/>
        <w:numPr>
          <w:ilvl w:val="0"/>
          <w:numId w:val="0"/>
        </w:numPr>
        <w:rPr>
          <w:rFonts w:eastAsiaTheme="minorEastAsia" w:cs="Arial"/>
          <w:sz w:val="20"/>
          <w:lang w:val="en-US"/>
        </w:rPr>
      </w:pPr>
      <w:r>
        <w:rPr>
          <w:rFonts w:eastAsiaTheme="minorEastAsia" w:cs="Arial"/>
          <w:sz w:val="20"/>
          <w:lang w:val="en-US"/>
        </w:rPr>
        <w:t>In</w:t>
      </w:r>
      <w:r w:rsidR="00777DA7" w:rsidRPr="00777DA7">
        <w:rPr>
          <w:rFonts w:eastAsiaTheme="minorEastAsia" w:cs="Arial"/>
          <w:sz w:val="20"/>
          <w:lang w:val="en-US"/>
        </w:rPr>
        <w:t xml:space="preserve"> inter-CU (or inter-</w:t>
      </w:r>
      <w:proofErr w:type="spellStart"/>
      <w:r w:rsidR="00777DA7" w:rsidRPr="00777DA7">
        <w:rPr>
          <w:rFonts w:eastAsiaTheme="minorEastAsia" w:cs="Arial"/>
          <w:sz w:val="20"/>
          <w:lang w:val="en-US"/>
        </w:rPr>
        <w:t>gNB</w:t>
      </w:r>
      <w:proofErr w:type="spellEnd"/>
      <w:r w:rsidR="00777DA7" w:rsidRPr="00777DA7">
        <w:rPr>
          <w:rFonts w:eastAsiaTheme="minorEastAsia" w:cs="Arial"/>
          <w:sz w:val="20"/>
          <w:lang w:val="en-US"/>
        </w:rPr>
        <w:t xml:space="preserve"> where </w:t>
      </w:r>
      <w:proofErr w:type="spellStart"/>
      <w:r w:rsidR="00777DA7" w:rsidRPr="00777DA7">
        <w:rPr>
          <w:rFonts w:eastAsiaTheme="minorEastAsia" w:cs="Arial"/>
          <w:sz w:val="20"/>
          <w:lang w:val="en-US"/>
        </w:rPr>
        <w:t>gNBs</w:t>
      </w:r>
      <w:proofErr w:type="spellEnd"/>
      <w:r w:rsidR="00777DA7" w:rsidRPr="00777DA7">
        <w:rPr>
          <w:rFonts w:eastAsiaTheme="minorEastAsia" w:cs="Arial"/>
          <w:sz w:val="20"/>
          <w:lang w:val="en-US"/>
        </w:rPr>
        <w:t xml:space="preserve"> are in CU-DU architecture) LTM,</w:t>
      </w:r>
      <w:r>
        <w:rPr>
          <w:rFonts w:eastAsiaTheme="minorEastAsia" w:cs="Arial"/>
          <w:sz w:val="20"/>
          <w:lang w:val="en-US"/>
        </w:rPr>
        <w:t xml:space="preserve"> initiation of data forwarding and triggering of DL data transmission are very important aspects.</w:t>
      </w:r>
    </w:p>
    <w:p w14:paraId="7171747F" w14:textId="77777777" w:rsidR="00490B93" w:rsidRDefault="00490B93" w:rsidP="00354BB8">
      <w:pPr>
        <w:rPr>
          <w:rFonts w:ascii="Arial" w:hAnsi="Arial" w:cs="Arial"/>
          <w:sz w:val="20"/>
          <w:szCs w:val="20"/>
          <w:lang w:eastAsia="en-US"/>
        </w:rPr>
      </w:pPr>
      <w:r w:rsidRPr="00490B93">
        <w:rPr>
          <w:rFonts w:ascii="Arial" w:hAnsi="Arial" w:cs="Arial"/>
          <w:sz w:val="20"/>
          <w:szCs w:val="20"/>
          <w:lang w:eastAsia="en-US"/>
        </w:rPr>
        <w:t xml:space="preserve">In R18, LTM was limited to intra-CU </w:t>
      </w:r>
      <w:proofErr w:type="gramStart"/>
      <w:r w:rsidRPr="00490B93">
        <w:rPr>
          <w:rFonts w:ascii="Arial" w:hAnsi="Arial" w:cs="Arial"/>
          <w:sz w:val="20"/>
          <w:szCs w:val="20"/>
          <w:lang w:eastAsia="en-US"/>
        </w:rPr>
        <w:t>and also</w:t>
      </w:r>
      <w:proofErr w:type="gramEnd"/>
      <w:r w:rsidRPr="00490B93">
        <w:rPr>
          <w:rFonts w:ascii="Arial" w:hAnsi="Arial" w:cs="Arial"/>
          <w:sz w:val="20"/>
          <w:szCs w:val="20"/>
          <w:lang w:eastAsia="en-US"/>
        </w:rPr>
        <w:t xml:space="preserve"> intra CU-UP.  Hence, there was no requirement of data forwarding between source and target </w:t>
      </w:r>
      <w:proofErr w:type="spellStart"/>
      <w:r w:rsidRPr="00490B93">
        <w:rPr>
          <w:rFonts w:ascii="Arial" w:hAnsi="Arial" w:cs="Arial"/>
          <w:sz w:val="20"/>
          <w:szCs w:val="20"/>
          <w:lang w:eastAsia="en-US"/>
        </w:rPr>
        <w:t>gNB</w:t>
      </w:r>
      <w:proofErr w:type="spellEnd"/>
      <w:r w:rsidRPr="00490B93">
        <w:rPr>
          <w:rFonts w:ascii="Arial" w:hAnsi="Arial" w:cs="Arial"/>
          <w:sz w:val="20"/>
          <w:szCs w:val="20"/>
          <w:lang w:eastAsia="en-US"/>
        </w:rPr>
        <w:t xml:space="preserve">-CU-UPs. </w:t>
      </w:r>
      <w:r>
        <w:rPr>
          <w:rFonts w:ascii="Arial" w:hAnsi="Arial" w:cs="Arial"/>
          <w:sz w:val="20"/>
          <w:szCs w:val="20"/>
          <w:lang w:eastAsia="en-US"/>
        </w:rPr>
        <w:t xml:space="preserve">Triggering downlink data transmission post LTM cell switch was also quite simple as it was all inside the same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with only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possibly getting changed. </w:t>
      </w:r>
    </w:p>
    <w:p w14:paraId="14AB198D" w14:textId="77777777" w:rsidR="00490B93" w:rsidRDefault="00490B93" w:rsidP="00354BB8">
      <w:pPr>
        <w:rPr>
          <w:rFonts w:ascii="Arial" w:hAnsi="Arial" w:cs="Arial"/>
          <w:sz w:val="20"/>
          <w:szCs w:val="20"/>
          <w:lang w:eastAsia="en-US"/>
        </w:rPr>
      </w:pPr>
    </w:p>
    <w:p w14:paraId="2E8B8146" w14:textId="2516ECEE" w:rsidR="00354BB8" w:rsidRDefault="00490B93" w:rsidP="00354BB8">
      <w:pPr>
        <w:rPr>
          <w:rFonts w:ascii="Arial" w:hAnsi="Arial" w:cs="Arial"/>
          <w:sz w:val="20"/>
          <w:szCs w:val="20"/>
          <w:lang w:eastAsia="en-US"/>
        </w:rPr>
      </w:pPr>
      <w:r>
        <w:rPr>
          <w:rFonts w:ascii="Arial" w:hAnsi="Arial" w:cs="Arial"/>
          <w:sz w:val="20"/>
          <w:szCs w:val="20"/>
          <w:lang w:eastAsia="en-US"/>
        </w:rPr>
        <w:t xml:space="preserve">In inter-CU LTM,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is also changing and hence there is data forwarding required between </w:t>
      </w:r>
      <w:r w:rsidR="00427054">
        <w:rPr>
          <w:rFonts w:ascii="Arial" w:hAnsi="Arial" w:cs="Arial"/>
          <w:sz w:val="20"/>
          <w:szCs w:val="20"/>
          <w:lang w:eastAsia="en-US"/>
        </w:rPr>
        <w:t xml:space="preserve">the source and target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Since the execution of the LTM occurs at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it is apparent that the data forwarding at the source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also </w:t>
      </w:r>
      <w:proofErr w:type="gramStart"/>
      <w:r w:rsidR="00427054">
        <w:rPr>
          <w:rFonts w:ascii="Arial" w:hAnsi="Arial" w:cs="Arial"/>
          <w:sz w:val="20"/>
          <w:szCs w:val="20"/>
          <w:lang w:eastAsia="en-US"/>
        </w:rPr>
        <w:t>has to</w:t>
      </w:r>
      <w:proofErr w:type="gramEnd"/>
      <w:r w:rsidR="00427054">
        <w:rPr>
          <w:rFonts w:ascii="Arial" w:hAnsi="Arial" w:cs="Arial"/>
          <w:sz w:val="20"/>
          <w:szCs w:val="20"/>
          <w:lang w:eastAsia="en-US"/>
        </w:rPr>
        <w:t xml:space="preserve"> be triggered by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Hence, along with the configured LTM candidate cell info, the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 also needs to inform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w:t>
      </w:r>
      <w:proofErr w:type="gramStart"/>
      <w:r w:rsidR="00427054">
        <w:rPr>
          <w:rFonts w:ascii="Arial" w:hAnsi="Arial" w:cs="Arial"/>
          <w:sz w:val="20"/>
          <w:szCs w:val="20"/>
          <w:lang w:eastAsia="en-US"/>
        </w:rPr>
        <w:t>whether or not</w:t>
      </w:r>
      <w:proofErr w:type="gramEnd"/>
      <w:r w:rsidR="00427054">
        <w:rPr>
          <w:rFonts w:ascii="Arial" w:hAnsi="Arial" w:cs="Arial"/>
          <w:sz w:val="20"/>
          <w:szCs w:val="20"/>
          <w:lang w:eastAsia="en-US"/>
        </w:rPr>
        <w:t xml:space="preserve"> there is a change in the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-CU-UP, compared to the UE’s serving cell. Based on this, the serving </w:t>
      </w:r>
      <w:proofErr w:type="spellStart"/>
      <w:r w:rsidR="00427054">
        <w:rPr>
          <w:rFonts w:ascii="Arial" w:hAnsi="Arial" w:cs="Arial"/>
          <w:sz w:val="20"/>
          <w:szCs w:val="20"/>
          <w:lang w:eastAsia="en-US"/>
        </w:rPr>
        <w:t>gNB</w:t>
      </w:r>
      <w:proofErr w:type="spellEnd"/>
      <w:r w:rsidR="00427054">
        <w:rPr>
          <w:rFonts w:ascii="Arial" w:hAnsi="Arial" w:cs="Arial"/>
          <w:sz w:val="20"/>
          <w:szCs w:val="20"/>
          <w:lang w:eastAsia="en-US"/>
        </w:rPr>
        <w:t xml:space="preserve">-DU may </w:t>
      </w:r>
      <w:r w:rsidR="0040092D">
        <w:rPr>
          <w:rFonts w:ascii="Arial" w:hAnsi="Arial" w:cs="Arial"/>
          <w:sz w:val="20"/>
          <w:szCs w:val="20"/>
          <w:lang w:eastAsia="en-US"/>
        </w:rPr>
        <w:t xml:space="preserve">trigger the </w:t>
      </w:r>
      <w:proofErr w:type="spellStart"/>
      <w:r w:rsidR="0040092D">
        <w:rPr>
          <w:rFonts w:ascii="Arial" w:hAnsi="Arial" w:cs="Arial"/>
          <w:sz w:val="20"/>
          <w:szCs w:val="20"/>
          <w:lang w:eastAsia="en-US"/>
        </w:rPr>
        <w:t>gNB</w:t>
      </w:r>
      <w:proofErr w:type="spellEnd"/>
      <w:r w:rsidR="0040092D">
        <w:rPr>
          <w:rFonts w:ascii="Arial" w:hAnsi="Arial" w:cs="Arial"/>
          <w:sz w:val="20"/>
          <w:szCs w:val="20"/>
          <w:lang w:eastAsia="en-US"/>
        </w:rPr>
        <w:t xml:space="preserve">-CU-UP to </w:t>
      </w:r>
      <w:r w:rsidR="00427054">
        <w:rPr>
          <w:rFonts w:ascii="Arial" w:hAnsi="Arial" w:cs="Arial"/>
          <w:sz w:val="20"/>
          <w:szCs w:val="20"/>
          <w:lang w:eastAsia="en-US"/>
        </w:rPr>
        <w:t xml:space="preserve">initiate data </w:t>
      </w:r>
      <w:r w:rsidR="0040092D">
        <w:rPr>
          <w:rFonts w:ascii="Arial" w:hAnsi="Arial" w:cs="Arial"/>
          <w:sz w:val="20"/>
          <w:szCs w:val="20"/>
          <w:lang w:eastAsia="en-US"/>
        </w:rPr>
        <w:t xml:space="preserve">forwarding to the target </w:t>
      </w:r>
      <w:proofErr w:type="spellStart"/>
      <w:r w:rsidR="0040092D">
        <w:rPr>
          <w:rFonts w:ascii="Arial" w:hAnsi="Arial" w:cs="Arial"/>
          <w:sz w:val="20"/>
          <w:szCs w:val="20"/>
          <w:lang w:eastAsia="en-US"/>
        </w:rPr>
        <w:t>gNB</w:t>
      </w:r>
      <w:proofErr w:type="spellEnd"/>
      <w:r w:rsidR="0040092D">
        <w:rPr>
          <w:rFonts w:ascii="Arial" w:hAnsi="Arial" w:cs="Arial"/>
          <w:sz w:val="20"/>
          <w:szCs w:val="20"/>
          <w:lang w:eastAsia="en-US"/>
        </w:rPr>
        <w:t>-CU-UP.</w:t>
      </w:r>
    </w:p>
    <w:p w14:paraId="4DB40558" w14:textId="77777777" w:rsidR="0040092D" w:rsidRDefault="0040092D" w:rsidP="00354BB8">
      <w:pPr>
        <w:rPr>
          <w:rFonts w:ascii="Arial" w:hAnsi="Arial" w:cs="Arial"/>
          <w:sz w:val="20"/>
          <w:szCs w:val="20"/>
          <w:lang w:eastAsia="en-US"/>
        </w:rPr>
      </w:pPr>
    </w:p>
    <w:p w14:paraId="70F08612" w14:textId="5C03D2E9" w:rsidR="00E963E7" w:rsidRPr="00E963E7" w:rsidRDefault="0040092D" w:rsidP="00E963E7">
      <w:pPr>
        <w:pStyle w:val="Observation"/>
        <w:rPr>
          <w:lang w:val="en-US"/>
        </w:rPr>
      </w:pPr>
      <w:bookmarkStart w:id="5" w:name="_Ref166154711"/>
      <w:r>
        <w:rPr>
          <w:rFonts w:cs="Arial"/>
          <w:lang w:eastAsia="en-US"/>
        </w:rPr>
        <w:t xml:space="preserve">In an inter-CU LTM scenario, to initiate data forwarding, the serving </w:t>
      </w:r>
      <w:proofErr w:type="spellStart"/>
      <w:r>
        <w:rPr>
          <w:rFonts w:cs="Arial"/>
          <w:lang w:eastAsia="en-US"/>
        </w:rPr>
        <w:t>gNB</w:t>
      </w:r>
      <w:proofErr w:type="spellEnd"/>
      <w:r>
        <w:rPr>
          <w:rFonts w:cs="Arial"/>
          <w:lang w:eastAsia="en-US"/>
        </w:rPr>
        <w:t xml:space="preserve">-DU needs to know </w:t>
      </w:r>
      <w:r w:rsidRPr="0040092D">
        <w:rPr>
          <w:rFonts w:cs="Arial"/>
          <w:lang w:eastAsia="en-US"/>
        </w:rPr>
        <w:t xml:space="preserve">whether the LTM candidate cell is served by the same </w:t>
      </w:r>
      <w:proofErr w:type="spellStart"/>
      <w:r w:rsidRPr="0040092D">
        <w:rPr>
          <w:rFonts w:cs="Arial"/>
          <w:lang w:eastAsia="en-US"/>
        </w:rPr>
        <w:t>gNB</w:t>
      </w:r>
      <w:proofErr w:type="spellEnd"/>
      <w:r w:rsidRPr="0040092D">
        <w:rPr>
          <w:rFonts w:cs="Arial"/>
          <w:lang w:eastAsia="en-US"/>
        </w:rPr>
        <w:t>-CU-UP as the serving cell</w:t>
      </w:r>
      <w:r>
        <w:rPr>
          <w:lang w:val="en-US"/>
        </w:rPr>
        <w:t>.</w:t>
      </w:r>
      <w:bookmarkEnd w:id="5"/>
    </w:p>
    <w:p w14:paraId="6A28C93A" w14:textId="182F956F" w:rsidR="0040092D" w:rsidRPr="00724E6F" w:rsidRDefault="0040092D" w:rsidP="0040092D">
      <w:pPr>
        <w:pStyle w:val="Proposal"/>
        <w:rPr>
          <w:lang w:val="en-US"/>
        </w:rPr>
      </w:pPr>
      <w:bookmarkStart w:id="6" w:name="_Ref166154766"/>
      <w:r w:rsidRPr="0040092D">
        <w:rPr>
          <w:rFonts w:cs="Arial"/>
          <w:lang w:eastAsia="en-US"/>
        </w:rPr>
        <w:t xml:space="preserve">During the LTM candidate cell preparation, the </w:t>
      </w:r>
      <w:proofErr w:type="spellStart"/>
      <w:r w:rsidRPr="0040092D">
        <w:rPr>
          <w:rFonts w:cs="Arial"/>
          <w:lang w:eastAsia="en-US"/>
        </w:rPr>
        <w:t>gNB</w:t>
      </w:r>
      <w:proofErr w:type="spellEnd"/>
      <w:r w:rsidRPr="0040092D">
        <w:rPr>
          <w:rFonts w:cs="Arial"/>
          <w:lang w:eastAsia="en-US"/>
        </w:rPr>
        <w:t xml:space="preserve">-CU shall inform the UE’s serving </w:t>
      </w:r>
      <w:proofErr w:type="spellStart"/>
      <w:r w:rsidRPr="0040092D">
        <w:rPr>
          <w:rFonts w:cs="Arial"/>
          <w:lang w:eastAsia="en-US"/>
        </w:rPr>
        <w:t>gNB</w:t>
      </w:r>
      <w:proofErr w:type="spellEnd"/>
      <w:r w:rsidRPr="0040092D">
        <w:rPr>
          <w:rFonts w:cs="Arial"/>
          <w:lang w:eastAsia="en-US"/>
        </w:rPr>
        <w:t xml:space="preserve">-DU, whether the LTM candidate cell is served by the same </w:t>
      </w:r>
      <w:proofErr w:type="spellStart"/>
      <w:r w:rsidRPr="0040092D">
        <w:rPr>
          <w:rFonts w:cs="Arial"/>
          <w:lang w:eastAsia="en-US"/>
        </w:rPr>
        <w:t>gNB</w:t>
      </w:r>
      <w:proofErr w:type="spellEnd"/>
      <w:r w:rsidRPr="0040092D">
        <w:rPr>
          <w:rFonts w:cs="Arial"/>
          <w:lang w:eastAsia="en-US"/>
        </w:rPr>
        <w:t>-CU-UP as the serving cell</w:t>
      </w:r>
      <w:r>
        <w:rPr>
          <w:lang w:val="en-US"/>
        </w:rPr>
        <w:t>.</w:t>
      </w:r>
      <w:bookmarkEnd w:id="6"/>
    </w:p>
    <w:p w14:paraId="764505C4" w14:textId="77777777" w:rsidR="0040092D" w:rsidRDefault="0040092D" w:rsidP="00354BB8">
      <w:pPr>
        <w:rPr>
          <w:rFonts w:ascii="Arial" w:hAnsi="Arial" w:cs="Arial"/>
          <w:sz w:val="20"/>
          <w:szCs w:val="20"/>
          <w:lang w:eastAsia="en-US"/>
        </w:rPr>
      </w:pPr>
    </w:p>
    <w:p w14:paraId="25E61EB3" w14:textId="0BF47911" w:rsidR="00E963E7" w:rsidRDefault="00E963E7" w:rsidP="00E963E7">
      <w:pPr>
        <w:spacing w:before="120" w:after="120"/>
        <w:jc w:val="both"/>
        <w:rPr>
          <w:rFonts w:ascii="Arial" w:hAnsi="Arial" w:cs="Arial"/>
          <w:sz w:val="20"/>
          <w:szCs w:val="20"/>
        </w:rPr>
      </w:pPr>
      <w:r>
        <w:rPr>
          <w:rFonts w:ascii="Arial" w:hAnsi="Arial" w:cs="Arial"/>
          <w:sz w:val="20"/>
          <w:szCs w:val="20"/>
        </w:rPr>
        <w:t xml:space="preserve">In this case, as there is no direct interface between the </w:t>
      </w:r>
      <w:r w:rsidR="00703BB5">
        <w:rPr>
          <w:rFonts w:ascii="Arial" w:hAnsi="Arial" w:cs="Arial"/>
          <w:sz w:val="20"/>
          <w:szCs w:val="20"/>
        </w:rPr>
        <w:t xml:space="preserve">serving </w:t>
      </w:r>
      <w:proofErr w:type="spellStart"/>
      <w:r>
        <w:rPr>
          <w:rFonts w:ascii="Arial" w:hAnsi="Arial" w:cs="Arial"/>
          <w:sz w:val="20"/>
          <w:szCs w:val="20"/>
        </w:rPr>
        <w:t>gNB</w:t>
      </w:r>
      <w:proofErr w:type="spellEnd"/>
      <w:r>
        <w:rPr>
          <w:rFonts w:ascii="Arial" w:hAnsi="Arial" w:cs="Arial"/>
          <w:sz w:val="20"/>
          <w:szCs w:val="20"/>
        </w:rPr>
        <w:t xml:space="preserve">-DU and the </w:t>
      </w:r>
      <w:r w:rsidR="00703BB5">
        <w:rPr>
          <w:rFonts w:ascii="Arial" w:hAnsi="Arial" w:cs="Arial"/>
          <w:sz w:val="20"/>
          <w:szCs w:val="20"/>
        </w:rPr>
        <w:t xml:space="preserve">serving </w:t>
      </w:r>
      <w:proofErr w:type="spellStart"/>
      <w:r>
        <w:rPr>
          <w:rFonts w:ascii="Arial" w:hAnsi="Arial" w:cs="Arial"/>
          <w:sz w:val="20"/>
          <w:szCs w:val="20"/>
        </w:rPr>
        <w:t>gNB</w:t>
      </w:r>
      <w:proofErr w:type="spellEnd"/>
      <w:r>
        <w:rPr>
          <w:rFonts w:ascii="Arial" w:hAnsi="Arial" w:cs="Arial"/>
          <w:sz w:val="20"/>
          <w:szCs w:val="20"/>
        </w:rPr>
        <w:t xml:space="preserve">-CU-UP, the most natural way is to initiate this using F1 + E1 signaling </w:t>
      </w:r>
      <w:proofErr w:type="spellStart"/>
      <w:r>
        <w:rPr>
          <w:rFonts w:ascii="Arial" w:hAnsi="Arial" w:cs="Arial"/>
          <w:sz w:val="20"/>
          <w:szCs w:val="20"/>
        </w:rPr>
        <w:t>i.e</w:t>
      </w:r>
      <w:proofErr w:type="spellEnd"/>
      <w:r>
        <w:rPr>
          <w:rFonts w:ascii="Arial" w:hAnsi="Arial" w:cs="Arial"/>
          <w:sz w:val="20"/>
          <w:szCs w:val="20"/>
        </w:rPr>
        <w:t xml:space="preserve"> via the </w:t>
      </w:r>
      <w:proofErr w:type="spellStart"/>
      <w:r>
        <w:rPr>
          <w:rFonts w:ascii="Arial" w:hAnsi="Arial" w:cs="Arial"/>
          <w:sz w:val="20"/>
          <w:szCs w:val="20"/>
        </w:rPr>
        <w:t>gNB</w:t>
      </w:r>
      <w:proofErr w:type="spellEnd"/>
      <w:r>
        <w:rPr>
          <w:rFonts w:ascii="Arial" w:hAnsi="Arial" w:cs="Arial"/>
          <w:sz w:val="20"/>
          <w:szCs w:val="20"/>
        </w:rPr>
        <w:t xml:space="preserve">-CU-CP. </w:t>
      </w:r>
      <w:r w:rsidR="004575CE">
        <w:rPr>
          <w:rFonts w:ascii="Arial" w:hAnsi="Arial" w:cs="Arial"/>
          <w:sz w:val="20"/>
          <w:szCs w:val="20"/>
        </w:rPr>
        <w:t>A</w:t>
      </w:r>
      <w:r>
        <w:rPr>
          <w:rFonts w:ascii="Arial" w:hAnsi="Arial" w:cs="Arial"/>
          <w:sz w:val="20"/>
          <w:szCs w:val="20"/>
        </w:rPr>
        <w:t>lternatively, a control PDU over F1-U could also be considered.</w:t>
      </w:r>
    </w:p>
    <w:p w14:paraId="5C3EDE13" w14:textId="53BF6250" w:rsidR="00E963E7" w:rsidRPr="00724E6F" w:rsidRDefault="00E963E7" w:rsidP="00E963E7">
      <w:pPr>
        <w:pStyle w:val="Proposal"/>
        <w:rPr>
          <w:lang w:val="en-US"/>
        </w:rPr>
      </w:pPr>
      <w:bookmarkStart w:id="7" w:name="_Ref166154778"/>
      <w:r>
        <w:rPr>
          <w:rFonts w:cs="Arial"/>
          <w:lang w:eastAsia="en-US"/>
        </w:rPr>
        <w:t>RAN3 shall discuss and agree a way forward to initiate data forwarding during inter-CU LTM</w:t>
      </w:r>
      <w:r>
        <w:rPr>
          <w:lang w:val="en-US"/>
        </w:rPr>
        <w:t>.</w:t>
      </w:r>
      <w:bookmarkEnd w:id="7"/>
    </w:p>
    <w:p w14:paraId="16506958" w14:textId="77777777" w:rsidR="00E963E7" w:rsidRDefault="00E963E7" w:rsidP="00354BB8">
      <w:pPr>
        <w:rPr>
          <w:rFonts w:ascii="Arial" w:hAnsi="Arial" w:cs="Arial"/>
          <w:sz w:val="20"/>
          <w:szCs w:val="20"/>
          <w:lang w:eastAsia="en-US"/>
        </w:rPr>
      </w:pPr>
    </w:p>
    <w:p w14:paraId="4AC78523" w14:textId="76576BCE" w:rsidR="00CC4FA0" w:rsidRDefault="00CC4FA0" w:rsidP="00CC4FA0">
      <w:pPr>
        <w:pStyle w:val="Heading2"/>
        <w:rPr>
          <w:rFonts w:cs="Arial"/>
        </w:rPr>
      </w:pPr>
      <w:r>
        <w:rPr>
          <w:rFonts w:cs="Arial"/>
        </w:rPr>
        <w:t>Initiation of DL data transmission during inter-CU LTM</w:t>
      </w:r>
    </w:p>
    <w:p w14:paraId="6282ECF8" w14:textId="40EA2A4F" w:rsidR="00CC4FA0" w:rsidRDefault="00CC4FA0" w:rsidP="00354BB8">
      <w:pPr>
        <w:rPr>
          <w:rFonts w:ascii="Arial" w:hAnsi="Arial" w:cs="Arial"/>
          <w:sz w:val="20"/>
          <w:szCs w:val="20"/>
          <w:lang w:eastAsia="en-US"/>
        </w:rPr>
      </w:pPr>
      <w:r>
        <w:rPr>
          <w:rFonts w:ascii="Arial" w:hAnsi="Arial" w:cs="Arial"/>
          <w:sz w:val="20"/>
          <w:szCs w:val="20"/>
          <w:lang w:eastAsia="en-US"/>
        </w:rPr>
        <w:t xml:space="preserve">Downlink data transmission is initiated once the LTM </w:t>
      </w:r>
      <w:proofErr w:type="gramStart"/>
      <w:r>
        <w:rPr>
          <w:rFonts w:ascii="Arial" w:hAnsi="Arial" w:cs="Arial"/>
          <w:sz w:val="20"/>
          <w:szCs w:val="20"/>
          <w:lang w:eastAsia="en-US"/>
        </w:rPr>
        <w:t>is considered to be</w:t>
      </w:r>
      <w:proofErr w:type="gramEnd"/>
      <w:r>
        <w:rPr>
          <w:rFonts w:ascii="Arial" w:hAnsi="Arial" w:cs="Arial"/>
          <w:sz w:val="20"/>
          <w:szCs w:val="20"/>
          <w:lang w:eastAsia="en-US"/>
        </w:rPr>
        <w:t xml:space="preserve"> successful. Hence, data transmission initiation from the source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is sub-optimal. So, we think it is appropriate that the target </w:t>
      </w:r>
      <w:proofErr w:type="spellStart"/>
      <w:r>
        <w:rPr>
          <w:rFonts w:ascii="Arial" w:hAnsi="Arial" w:cs="Arial"/>
          <w:sz w:val="20"/>
          <w:szCs w:val="20"/>
          <w:lang w:eastAsia="en-US"/>
        </w:rPr>
        <w:t>gNB</w:t>
      </w:r>
      <w:proofErr w:type="spellEnd"/>
      <w:r>
        <w:rPr>
          <w:rFonts w:ascii="Arial" w:hAnsi="Arial" w:cs="Arial"/>
          <w:sz w:val="20"/>
          <w:szCs w:val="20"/>
          <w:lang w:eastAsia="en-US"/>
        </w:rPr>
        <w:t>-DU initiates the DL data transmission, once a successful LTM is detected.</w:t>
      </w:r>
    </w:p>
    <w:p w14:paraId="7E2E217C" w14:textId="77777777" w:rsidR="00CC4FA0" w:rsidRDefault="00CC4FA0" w:rsidP="00354BB8">
      <w:pPr>
        <w:rPr>
          <w:rFonts w:ascii="Arial" w:hAnsi="Arial" w:cs="Arial"/>
          <w:sz w:val="20"/>
          <w:szCs w:val="20"/>
          <w:lang w:eastAsia="en-US"/>
        </w:rPr>
      </w:pPr>
    </w:p>
    <w:p w14:paraId="0299AAEC" w14:textId="41399921" w:rsidR="00E963E7" w:rsidRDefault="00E963E7" w:rsidP="00354BB8">
      <w:pPr>
        <w:rPr>
          <w:rFonts w:ascii="Arial" w:hAnsi="Arial" w:cs="Arial"/>
          <w:sz w:val="20"/>
          <w:szCs w:val="20"/>
          <w:lang w:eastAsia="en-US"/>
        </w:rPr>
      </w:pPr>
      <w:r>
        <w:rPr>
          <w:rFonts w:ascii="Arial" w:hAnsi="Arial" w:cs="Arial"/>
          <w:sz w:val="20"/>
          <w:szCs w:val="20"/>
          <w:lang w:eastAsia="en-US"/>
        </w:rPr>
        <w:t>Regarding initiation of downlink data transmission post LTM cell switch, we have the following observations</w:t>
      </w:r>
      <w:r w:rsidR="00703BB5">
        <w:rPr>
          <w:rFonts w:ascii="Arial" w:hAnsi="Arial" w:cs="Arial"/>
          <w:sz w:val="20"/>
          <w:szCs w:val="20"/>
          <w:lang w:eastAsia="en-US"/>
        </w:rPr>
        <w:t>.</w:t>
      </w:r>
    </w:p>
    <w:p w14:paraId="1B0D7000" w14:textId="77777777" w:rsidR="00E963E7" w:rsidRDefault="00E963E7" w:rsidP="00354BB8">
      <w:pPr>
        <w:rPr>
          <w:rFonts w:ascii="Arial" w:hAnsi="Arial" w:cs="Arial"/>
          <w:sz w:val="20"/>
          <w:szCs w:val="20"/>
          <w:lang w:eastAsia="en-US"/>
        </w:rPr>
      </w:pPr>
    </w:p>
    <w:p w14:paraId="19BF2E68" w14:textId="113C3516" w:rsidR="00E963E7" w:rsidRPr="00703BB5" w:rsidRDefault="00E963E7" w:rsidP="00E963E7">
      <w:pPr>
        <w:pStyle w:val="Observation"/>
        <w:rPr>
          <w:lang w:val="en-US"/>
        </w:rPr>
      </w:pPr>
      <w:bookmarkStart w:id="8" w:name="_Ref166154748"/>
      <w:r>
        <w:rPr>
          <w:rFonts w:cs="Arial"/>
          <w:lang w:eastAsia="en-US"/>
        </w:rPr>
        <w:t xml:space="preserve">In an inter-CU LTM scenario, triggering the initiation of DL data transmission from the source side is less reliable as the UE may or may not succeed </w:t>
      </w:r>
      <w:r w:rsidR="00703BB5">
        <w:rPr>
          <w:rFonts w:cs="Arial"/>
          <w:lang w:eastAsia="en-US"/>
        </w:rPr>
        <w:t xml:space="preserve">in the LTM cell switch </w:t>
      </w:r>
      <w:r w:rsidR="00703BB5">
        <w:rPr>
          <w:rFonts w:cs="Arial"/>
          <w:lang w:eastAsia="en-US"/>
        </w:rPr>
        <w:lastRenderedPageBreak/>
        <w:t>execution</w:t>
      </w:r>
      <w:r>
        <w:rPr>
          <w:lang w:val="en-US"/>
        </w:rPr>
        <w:t>.</w:t>
      </w:r>
      <w:r w:rsidR="00703BB5">
        <w:rPr>
          <w:lang w:val="en-US"/>
        </w:rPr>
        <w:t xml:space="preserve"> </w:t>
      </w:r>
      <w:proofErr w:type="gramStart"/>
      <w:r w:rsidR="00703BB5">
        <w:rPr>
          <w:lang w:val="en-US"/>
        </w:rPr>
        <w:t>Therefore</w:t>
      </w:r>
      <w:proofErr w:type="gramEnd"/>
      <w:r w:rsidR="00703BB5">
        <w:rPr>
          <w:lang w:val="en-US"/>
        </w:rPr>
        <w:t xml:space="preserve"> the target </w:t>
      </w:r>
      <w:proofErr w:type="spellStart"/>
      <w:r w:rsidR="00703BB5">
        <w:rPr>
          <w:lang w:val="en-US"/>
        </w:rPr>
        <w:t>gNB</w:t>
      </w:r>
      <w:proofErr w:type="spellEnd"/>
      <w:r w:rsidR="00703BB5">
        <w:rPr>
          <w:lang w:val="en-US"/>
        </w:rPr>
        <w:t xml:space="preserve">-DU is better placed to </w:t>
      </w:r>
      <w:r w:rsidR="00703BB5">
        <w:rPr>
          <w:rFonts w:cs="Arial"/>
          <w:lang w:eastAsia="en-US"/>
        </w:rPr>
        <w:t>triggering the initiation of DL data transmission.</w:t>
      </w:r>
      <w:bookmarkEnd w:id="8"/>
    </w:p>
    <w:p w14:paraId="18E39440" w14:textId="4C9A4E60" w:rsidR="00703BB5" w:rsidRDefault="00703BB5" w:rsidP="00703BB5">
      <w:pPr>
        <w:spacing w:before="120" w:after="120"/>
        <w:jc w:val="both"/>
        <w:rPr>
          <w:rFonts w:ascii="Arial" w:hAnsi="Arial" w:cs="Arial"/>
          <w:sz w:val="20"/>
          <w:szCs w:val="20"/>
        </w:rPr>
      </w:pPr>
      <w:r>
        <w:rPr>
          <w:rFonts w:ascii="Arial" w:hAnsi="Arial" w:cs="Arial"/>
          <w:sz w:val="20"/>
          <w:szCs w:val="20"/>
        </w:rPr>
        <w:t xml:space="preserve">In this scenario also, there is no direct interface between the target </w:t>
      </w:r>
      <w:proofErr w:type="spellStart"/>
      <w:r>
        <w:rPr>
          <w:rFonts w:ascii="Arial" w:hAnsi="Arial" w:cs="Arial"/>
          <w:sz w:val="20"/>
          <w:szCs w:val="20"/>
        </w:rPr>
        <w:t>gNB</w:t>
      </w:r>
      <w:proofErr w:type="spellEnd"/>
      <w:r>
        <w:rPr>
          <w:rFonts w:ascii="Arial" w:hAnsi="Arial" w:cs="Arial"/>
          <w:sz w:val="20"/>
          <w:szCs w:val="20"/>
        </w:rPr>
        <w:t xml:space="preserve">-DU and the target </w:t>
      </w:r>
      <w:proofErr w:type="spellStart"/>
      <w:r>
        <w:rPr>
          <w:rFonts w:ascii="Arial" w:hAnsi="Arial" w:cs="Arial"/>
          <w:sz w:val="20"/>
          <w:szCs w:val="20"/>
        </w:rPr>
        <w:t>gNB</w:t>
      </w:r>
      <w:proofErr w:type="spellEnd"/>
      <w:r>
        <w:rPr>
          <w:rFonts w:ascii="Arial" w:hAnsi="Arial" w:cs="Arial"/>
          <w:sz w:val="20"/>
          <w:szCs w:val="20"/>
        </w:rPr>
        <w:t xml:space="preserve">-CU-UP, the most natural way is to initiate this using F1 + E1 signaling </w:t>
      </w:r>
      <w:proofErr w:type="spellStart"/>
      <w:r>
        <w:rPr>
          <w:rFonts w:ascii="Arial" w:hAnsi="Arial" w:cs="Arial"/>
          <w:sz w:val="20"/>
          <w:szCs w:val="20"/>
        </w:rPr>
        <w:t>i.e</w:t>
      </w:r>
      <w:proofErr w:type="spellEnd"/>
      <w:r>
        <w:rPr>
          <w:rFonts w:ascii="Arial" w:hAnsi="Arial" w:cs="Arial"/>
          <w:sz w:val="20"/>
          <w:szCs w:val="20"/>
        </w:rPr>
        <w:t xml:space="preserve"> via the target </w:t>
      </w:r>
      <w:proofErr w:type="spellStart"/>
      <w:r>
        <w:rPr>
          <w:rFonts w:ascii="Arial" w:hAnsi="Arial" w:cs="Arial"/>
          <w:sz w:val="20"/>
          <w:szCs w:val="20"/>
        </w:rPr>
        <w:t>gNB</w:t>
      </w:r>
      <w:proofErr w:type="spellEnd"/>
      <w:r>
        <w:rPr>
          <w:rFonts w:ascii="Arial" w:hAnsi="Arial" w:cs="Arial"/>
          <w:sz w:val="20"/>
          <w:szCs w:val="20"/>
        </w:rPr>
        <w:t>-CU-CP. alternatively, a control PDU over F1-U could also be considered.</w:t>
      </w:r>
    </w:p>
    <w:p w14:paraId="5FFDE8ED" w14:textId="50CA244D" w:rsidR="00703BB5" w:rsidRPr="00724E6F" w:rsidRDefault="00703BB5" w:rsidP="00703BB5">
      <w:pPr>
        <w:pStyle w:val="Proposal"/>
        <w:rPr>
          <w:lang w:val="en-US"/>
        </w:rPr>
      </w:pPr>
      <w:bookmarkStart w:id="9" w:name="_Ref166154783"/>
      <w:r>
        <w:rPr>
          <w:rFonts w:cs="Arial"/>
          <w:lang w:eastAsia="en-US"/>
        </w:rPr>
        <w:t xml:space="preserve">After a successful inter-CU LTM cell switch, the target </w:t>
      </w:r>
      <w:proofErr w:type="spellStart"/>
      <w:r>
        <w:rPr>
          <w:rFonts w:cs="Arial"/>
          <w:lang w:eastAsia="en-US"/>
        </w:rPr>
        <w:t>gNB</w:t>
      </w:r>
      <w:proofErr w:type="spellEnd"/>
      <w:r>
        <w:rPr>
          <w:rFonts w:cs="Arial"/>
          <w:lang w:eastAsia="en-US"/>
        </w:rPr>
        <w:t xml:space="preserve">-DU shall trigger the initiation of DL data transmission with the target </w:t>
      </w:r>
      <w:proofErr w:type="spellStart"/>
      <w:r>
        <w:rPr>
          <w:rFonts w:cs="Arial"/>
          <w:lang w:eastAsia="en-US"/>
        </w:rPr>
        <w:t>gNB</w:t>
      </w:r>
      <w:proofErr w:type="spellEnd"/>
      <w:r>
        <w:rPr>
          <w:rFonts w:cs="Arial"/>
          <w:lang w:eastAsia="en-US"/>
        </w:rPr>
        <w:t>-CU-UP</w:t>
      </w:r>
      <w:r>
        <w:rPr>
          <w:lang w:val="en-US"/>
        </w:rPr>
        <w:t xml:space="preserve">. RAN3 shall discuss and agree a </w:t>
      </w:r>
      <w:proofErr w:type="gramStart"/>
      <w:r>
        <w:rPr>
          <w:lang w:val="en-US"/>
        </w:rPr>
        <w:t>ways</w:t>
      </w:r>
      <w:proofErr w:type="gramEnd"/>
      <w:r>
        <w:rPr>
          <w:lang w:val="en-US"/>
        </w:rPr>
        <w:t xml:space="preserve"> forward to deliver the necessary information to the target </w:t>
      </w:r>
      <w:proofErr w:type="spellStart"/>
      <w:r>
        <w:rPr>
          <w:lang w:val="en-US"/>
        </w:rPr>
        <w:t>gNB</w:t>
      </w:r>
      <w:proofErr w:type="spellEnd"/>
      <w:r>
        <w:rPr>
          <w:lang w:val="en-US"/>
        </w:rPr>
        <w:t>-CU-UP.</w:t>
      </w:r>
      <w:bookmarkEnd w:id="9"/>
    </w:p>
    <w:p w14:paraId="0F2B5BB7" w14:textId="77777777" w:rsidR="00E963E7" w:rsidRPr="00490B93" w:rsidRDefault="00E963E7" w:rsidP="00354BB8">
      <w:pPr>
        <w:rPr>
          <w:rFonts w:ascii="Arial" w:hAnsi="Arial" w:cs="Arial"/>
          <w:sz w:val="20"/>
          <w:szCs w:val="20"/>
          <w:lang w:eastAsia="en-US"/>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734C6B85" w14:textId="551C330D" w:rsidR="00151744" w:rsidRPr="00151744" w:rsidRDefault="00151744" w:rsidP="006C7A06">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_Ref166154711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ascii="Arial" w:hAnsi="Arial" w:cs="Arial"/>
          <w:b/>
          <w:bCs/>
          <w:sz w:val="20"/>
          <w:szCs w:val="20"/>
          <w:lang w:val="en-GB"/>
        </w:rPr>
        <w:t>Observation 1</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_Ref166154711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cs="Arial"/>
          <w:b/>
          <w:bCs/>
          <w:lang w:eastAsia="en-US"/>
        </w:rPr>
        <w:t xml:space="preserve">In an inter-CU LTM scenario, to initiate data forwarding, the serving </w:t>
      </w:r>
      <w:proofErr w:type="spellStart"/>
      <w:r w:rsidRPr="00151744">
        <w:rPr>
          <w:rFonts w:cs="Arial"/>
          <w:b/>
          <w:bCs/>
          <w:lang w:eastAsia="en-US"/>
        </w:rPr>
        <w:t>gNB</w:t>
      </w:r>
      <w:proofErr w:type="spellEnd"/>
      <w:r w:rsidRPr="00151744">
        <w:rPr>
          <w:rFonts w:cs="Arial"/>
          <w:b/>
          <w:bCs/>
          <w:lang w:eastAsia="en-US"/>
        </w:rPr>
        <w:t xml:space="preserve">-DU needs to know whether the LTM candidate cell is served by the same </w:t>
      </w:r>
      <w:proofErr w:type="spellStart"/>
      <w:r w:rsidRPr="00151744">
        <w:rPr>
          <w:rFonts w:cs="Arial"/>
          <w:b/>
          <w:bCs/>
          <w:lang w:eastAsia="en-US"/>
        </w:rPr>
        <w:t>gNB</w:t>
      </w:r>
      <w:proofErr w:type="spellEnd"/>
      <w:r w:rsidRPr="00151744">
        <w:rPr>
          <w:rFonts w:cs="Arial"/>
          <w:b/>
          <w:bCs/>
          <w:lang w:eastAsia="en-US"/>
        </w:rPr>
        <w:t>-CU-UP as the serving cell</w:t>
      </w:r>
      <w:r w:rsidRPr="00151744">
        <w:rPr>
          <w:b/>
          <w:bCs/>
        </w:rPr>
        <w:t>.</w:t>
      </w:r>
      <w:r w:rsidRPr="00151744">
        <w:rPr>
          <w:rFonts w:ascii="Arial" w:hAnsi="Arial" w:cs="Arial"/>
          <w:b/>
          <w:bCs/>
          <w:sz w:val="20"/>
          <w:szCs w:val="20"/>
          <w:lang w:val="en-GB"/>
        </w:rPr>
        <w:fldChar w:fldCharType="end"/>
      </w:r>
    </w:p>
    <w:p w14:paraId="750B0749" w14:textId="52CC5609" w:rsidR="00151744" w:rsidRPr="00151744" w:rsidRDefault="00151744" w:rsidP="006C7A06">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_Ref166154748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ascii="Arial" w:hAnsi="Arial" w:cs="Arial"/>
          <w:b/>
          <w:bCs/>
          <w:sz w:val="20"/>
          <w:szCs w:val="20"/>
          <w:lang w:val="en-GB"/>
        </w:rPr>
        <w:t>Observation 2</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_Ref166154748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cs="Arial"/>
          <w:b/>
          <w:bCs/>
          <w:lang w:eastAsia="en-US"/>
        </w:rPr>
        <w:t>In an inter-CU LTM scenario, triggering the initiation of DL data transmission from the source side is less reliable as the UE may or may not succeed in the LTM cell switch execution</w:t>
      </w:r>
      <w:r w:rsidRPr="00151744">
        <w:rPr>
          <w:b/>
          <w:bCs/>
        </w:rPr>
        <w:t xml:space="preserve">. </w:t>
      </w:r>
      <w:proofErr w:type="gramStart"/>
      <w:r w:rsidRPr="00151744">
        <w:rPr>
          <w:b/>
          <w:bCs/>
        </w:rPr>
        <w:t>Therefore</w:t>
      </w:r>
      <w:proofErr w:type="gramEnd"/>
      <w:r w:rsidRPr="00151744">
        <w:rPr>
          <w:b/>
          <w:bCs/>
        </w:rPr>
        <w:t xml:space="preserve"> the target </w:t>
      </w:r>
      <w:proofErr w:type="spellStart"/>
      <w:r w:rsidRPr="00151744">
        <w:rPr>
          <w:b/>
          <w:bCs/>
        </w:rPr>
        <w:t>gNB</w:t>
      </w:r>
      <w:proofErr w:type="spellEnd"/>
      <w:r w:rsidRPr="00151744">
        <w:rPr>
          <w:b/>
          <w:bCs/>
        </w:rPr>
        <w:t xml:space="preserve">-DU is better placed to </w:t>
      </w:r>
      <w:r w:rsidRPr="00151744">
        <w:rPr>
          <w:rFonts w:cs="Arial"/>
          <w:b/>
          <w:bCs/>
          <w:lang w:eastAsia="en-US"/>
        </w:rPr>
        <w:t>triggering the initiation of DL data transmission.</w:t>
      </w:r>
      <w:r w:rsidRPr="00151744">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01F29608" w14:textId="4A9882FE"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_Ref166154766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ascii="Arial" w:hAnsi="Arial" w:cs="Arial"/>
          <w:b/>
          <w:bCs/>
          <w:sz w:val="20"/>
          <w:szCs w:val="20"/>
          <w:lang w:val="en-GB"/>
        </w:rPr>
        <w:t>Proposal 1</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_Ref166154766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cs="Arial"/>
          <w:b/>
          <w:bCs/>
          <w:lang w:eastAsia="en-US"/>
        </w:rPr>
        <w:t xml:space="preserve">During the LTM candidate cell preparation, the </w:t>
      </w:r>
      <w:proofErr w:type="spellStart"/>
      <w:r w:rsidRPr="00151744">
        <w:rPr>
          <w:rFonts w:cs="Arial"/>
          <w:b/>
          <w:bCs/>
          <w:lang w:eastAsia="en-US"/>
        </w:rPr>
        <w:t>gNB</w:t>
      </w:r>
      <w:proofErr w:type="spellEnd"/>
      <w:r w:rsidRPr="00151744">
        <w:rPr>
          <w:rFonts w:cs="Arial"/>
          <w:b/>
          <w:bCs/>
          <w:lang w:eastAsia="en-US"/>
        </w:rPr>
        <w:t xml:space="preserve">-CU shall inform the UE’s serving </w:t>
      </w:r>
      <w:proofErr w:type="spellStart"/>
      <w:r w:rsidRPr="00151744">
        <w:rPr>
          <w:rFonts w:cs="Arial"/>
          <w:b/>
          <w:bCs/>
          <w:lang w:eastAsia="en-US"/>
        </w:rPr>
        <w:t>gNB</w:t>
      </w:r>
      <w:proofErr w:type="spellEnd"/>
      <w:r w:rsidRPr="00151744">
        <w:rPr>
          <w:rFonts w:cs="Arial"/>
          <w:b/>
          <w:bCs/>
          <w:lang w:eastAsia="en-US"/>
        </w:rPr>
        <w:t xml:space="preserve">-DU, whether the LTM candidate cell is served by the same </w:t>
      </w:r>
      <w:proofErr w:type="spellStart"/>
      <w:r w:rsidRPr="00151744">
        <w:rPr>
          <w:rFonts w:cs="Arial"/>
          <w:b/>
          <w:bCs/>
          <w:lang w:eastAsia="en-US"/>
        </w:rPr>
        <w:t>gNB</w:t>
      </w:r>
      <w:proofErr w:type="spellEnd"/>
      <w:r w:rsidRPr="00151744">
        <w:rPr>
          <w:rFonts w:cs="Arial"/>
          <w:b/>
          <w:bCs/>
          <w:lang w:eastAsia="en-US"/>
        </w:rPr>
        <w:t>-CU-UP as the serving cell</w:t>
      </w:r>
      <w:r w:rsidRPr="00151744">
        <w:rPr>
          <w:b/>
          <w:bCs/>
        </w:rPr>
        <w:t>.</w:t>
      </w:r>
      <w:r w:rsidRPr="00151744">
        <w:rPr>
          <w:rFonts w:ascii="Arial" w:hAnsi="Arial" w:cs="Arial"/>
          <w:b/>
          <w:bCs/>
          <w:sz w:val="20"/>
          <w:szCs w:val="20"/>
          <w:lang w:val="en-GB"/>
        </w:rPr>
        <w:fldChar w:fldCharType="end"/>
      </w:r>
    </w:p>
    <w:p w14:paraId="51777679" w14:textId="31CAEC4E"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_Ref166154778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ascii="Arial" w:hAnsi="Arial" w:cs="Arial"/>
          <w:b/>
          <w:bCs/>
          <w:sz w:val="20"/>
          <w:szCs w:val="20"/>
          <w:lang w:val="en-GB"/>
        </w:rPr>
        <w:t>Proposal 2</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_Ref166154778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cs="Arial"/>
          <w:b/>
          <w:bCs/>
          <w:lang w:eastAsia="en-US"/>
        </w:rPr>
        <w:t>RAN3 shall discuss and agree a way forward to initiate data forwarding during inter-CU LTM</w:t>
      </w:r>
      <w:r w:rsidRPr="00151744">
        <w:rPr>
          <w:b/>
          <w:bCs/>
        </w:rPr>
        <w:t>.</w:t>
      </w:r>
      <w:r w:rsidRPr="00151744">
        <w:rPr>
          <w:rFonts w:ascii="Arial" w:hAnsi="Arial" w:cs="Arial"/>
          <w:b/>
          <w:bCs/>
          <w:sz w:val="20"/>
          <w:szCs w:val="20"/>
          <w:lang w:val="en-GB"/>
        </w:rPr>
        <w:fldChar w:fldCharType="end"/>
      </w:r>
    </w:p>
    <w:p w14:paraId="1C528AD3" w14:textId="124B7211" w:rsidR="00151744" w:rsidRPr="00151744" w:rsidRDefault="00151744" w:rsidP="00606F62">
      <w:pPr>
        <w:spacing w:before="120" w:after="120"/>
        <w:jc w:val="both"/>
        <w:rPr>
          <w:rFonts w:ascii="Arial" w:hAnsi="Arial" w:cs="Arial"/>
          <w:b/>
          <w:bCs/>
          <w:sz w:val="20"/>
          <w:szCs w:val="20"/>
          <w:lang w:val="en-GB"/>
        </w:rPr>
      </w:pP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_Ref166154783 \r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ascii="Arial" w:hAnsi="Arial" w:cs="Arial"/>
          <w:b/>
          <w:bCs/>
          <w:sz w:val="20"/>
          <w:szCs w:val="20"/>
          <w:lang w:val="en-GB"/>
        </w:rPr>
        <w:t>Proposal 3</w:t>
      </w:r>
      <w:r w:rsidRPr="00151744">
        <w:rPr>
          <w:rFonts w:ascii="Arial" w:hAnsi="Arial" w:cs="Arial"/>
          <w:b/>
          <w:bCs/>
          <w:sz w:val="20"/>
          <w:szCs w:val="20"/>
          <w:lang w:val="en-GB"/>
        </w:rPr>
        <w:fldChar w:fldCharType="end"/>
      </w:r>
      <w:r w:rsidRPr="00151744">
        <w:rPr>
          <w:rFonts w:ascii="Arial" w:hAnsi="Arial" w:cs="Arial"/>
          <w:b/>
          <w:bCs/>
          <w:sz w:val="20"/>
          <w:szCs w:val="20"/>
          <w:lang w:val="en-GB"/>
        </w:rPr>
        <w:tab/>
      </w:r>
      <w:r w:rsidRPr="00151744">
        <w:rPr>
          <w:rFonts w:ascii="Arial" w:hAnsi="Arial" w:cs="Arial"/>
          <w:b/>
          <w:bCs/>
          <w:sz w:val="20"/>
          <w:szCs w:val="20"/>
          <w:lang w:val="en-GB"/>
        </w:rPr>
        <w:fldChar w:fldCharType="begin"/>
      </w:r>
      <w:r w:rsidRPr="00151744">
        <w:rPr>
          <w:rFonts w:ascii="Arial" w:hAnsi="Arial" w:cs="Arial"/>
          <w:b/>
          <w:bCs/>
          <w:sz w:val="20"/>
          <w:szCs w:val="20"/>
          <w:lang w:val="en-GB"/>
        </w:rPr>
        <w:instrText xml:space="preserve"> REF _Ref166154783 \h </w:instrText>
      </w:r>
      <w:r>
        <w:rPr>
          <w:rFonts w:ascii="Arial" w:hAnsi="Arial" w:cs="Arial"/>
          <w:b/>
          <w:bCs/>
          <w:sz w:val="20"/>
          <w:szCs w:val="20"/>
          <w:lang w:val="en-GB"/>
        </w:rPr>
        <w:instrText xml:space="preserve"> \* MERGEFORMAT </w:instrText>
      </w:r>
      <w:r w:rsidRPr="00151744">
        <w:rPr>
          <w:rFonts w:ascii="Arial" w:hAnsi="Arial" w:cs="Arial"/>
          <w:b/>
          <w:bCs/>
          <w:sz w:val="20"/>
          <w:szCs w:val="20"/>
          <w:lang w:val="en-GB"/>
        </w:rPr>
      </w:r>
      <w:r w:rsidRPr="00151744">
        <w:rPr>
          <w:rFonts w:ascii="Arial" w:hAnsi="Arial" w:cs="Arial"/>
          <w:b/>
          <w:bCs/>
          <w:sz w:val="20"/>
          <w:szCs w:val="20"/>
          <w:lang w:val="en-GB"/>
        </w:rPr>
        <w:fldChar w:fldCharType="separate"/>
      </w:r>
      <w:r w:rsidRPr="00151744">
        <w:rPr>
          <w:rFonts w:cs="Arial"/>
          <w:b/>
          <w:bCs/>
          <w:lang w:eastAsia="en-US"/>
        </w:rPr>
        <w:t xml:space="preserve">After a successful inter-CU LTM cell switch, the target </w:t>
      </w:r>
      <w:proofErr w:type="spellStart"/>
      <w:r w:rsidRPr="00151744">
        <w:rPr>
          <w:rFonts w:cs="Arial"/>
          <w:b/>
          <w:bCs/>
          <w:lang w:eastAsia="en-US"/>
        </w:rPr>
        <w:t>gNB</w:t>
      </w:r>
      <w:proofErr w:type="spellEnd"/>
      <w:r w:rsidRPr="00151744">
        <w:rPr>
          <w:rFonts w:cs="Arial"/>
          <w:b/>
          <w:bCs/>
          <w:lang w:eastAsia="en-US"/>
        </w:rPr>
        <w:t xml:space="preserve">-DU shall trigger the initiation of DL data transmission with the target </w:t>
      </w:r>
      <w:proofErr w:type="spellStart"/>
      <w:r w:rsidRPr="00151744">
        <w:rPr>
          <w:rFonts w:cs="Arial"/>
          <w:b/>
          <w:bCs/>
          <w:lang w:eastAsia="en-US"/>
        </w:rPr>
        <w:t>gNB</w:t>
      </w:r>
      <w:proofErr w:type="spellEnd"/>
      <w:r w:rsidRPr="00151744">
        <w:rPr>
          <w:rFonts w:cs="Arial"/>
          <w:b/>
          <w:bCs/>
          <w:lang w:eastAsia="en-US"/>
        </w:rPr>
        <w:t>-CU-UP</w:t>
      </w:r>
      <w:r w:rsidRPr="00151744">
        <w:rPr>
          <w:b/>
          <w:bCs/>
        </w:rPr>
        <w:t xml:space="preserve">. RAN3 shall discuss and agree a </w:t>
      </w:r>
      <w:proofErr w:type="gramStart"/>
      <w:r w:rsidRPr="00151744">
        <w:rPr>
          <w:b/>
          <w:bCs/>
        </w:rPr>
        <w:t>ways</w:t>
      </w:r>
      <w:proofErr w:type="gramEnd"/>
      <w:r w:rsidRPr="00151744">
        <w:rPr>
          <w:b/>
          <w:bCs/>
        </w:rPr>
        <w:t xml:space="preserve"> forward to deliver the necessary information to the target </w:t>
      </w:r>
      <w:proofErr w:type="spellStart"/>
      <w:r w:rsidRPr="00151744">
        <w:rPr>
          <w:b/>
          <w:bCs/>
        </w:rPr>
        <w:t>gNB</w:t>
      </w:r>
      <w:proofErr w:type="spellEnd"/>
      <w:r w:rsidRPr="00151744">
        <w:rPr>
          <w:b/>
          <w:bCs/>
        </w:rPr>
        <w:t>-CU-UP.</w:t>
      </w:r>
      <w:r w:rsidRPr="00151744">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bookmarkStart w:id="10" w:name="_Ref162005699"/>
    <w:p w14:paraId="52B99668" w14:textId="77777777" w:rsidR="00007010" w:rsidRPr="003B1AE6" w:rsidRDefault="00007010" w:rsidP="00007010">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10"/>
    </w:p>
    <w:p w14:paraId="3BA7CB86" w14:textId="7F935890" w:rsidR="00F942C7" w:rsidRPr="00007010" w:rsidRDefault="00F942C7" w:rsidP="00007010">
      <w:pPr>
        <w:spacing w:after="120"/>
        <w:rPr>
          <w:rFonts w:ascii="Arial" w:hAnsi="Arial" w:cs="Arial"/>
        </w:rPr>
      </w:pPr>
    </w:p>
    <w:sectPr w:rsidR="00F942C7" w:rsidRPr="00007010" w:rsidSect="003744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08A57" w14:textId="77777777" w:rsidR="00374472" w:rsidRDefault="00374472">
      <w:pPr>
        <w:pStyle w:val="TAL"/>
      </w:pPr>
      <w:r>
        <w:separator/>
      </w:r>
    </w:p>
  </w:endnote>
  <w:endnote w:type="continuationSeparator" w:id="0">
    <w:p w14:paraId="62DBA97D" w14:textId="77777777" w:rsidR="00374472" w:rsidRDefault="0037447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F46E" w14:textId="77777777" w:rsidR="00374472" w:rsidRDefault="00374472">
      <w:pPr>
        <w:pStyle w:val="TAL"/>
      </w:pPr>
      <w:r>
        <w:separator/>
      </w:r>
    </w:p>
  </w:footnote>
  <w:footnote w:type="continuationSeparator" w:id="0">
    <w:p w14:paraId="1CB24AAD" w14:textId="77777777" w:rsidR="00374472" w:rsidRDefault="0037447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14"/>
  </w:num>
  <w:num w:numId="3" w16cid:durableId="1459103136">
    <w:abstractNumId w:val="12"/>
  </w:num>
  <w:num w:numId="4" w16cid:durableId="1141001138">
    <w:abstractNumId w:val="9"/>
  </w:num>
  <w:num w:numId="5" w16cid:durableId="734744943">
    <w:abstractNumId w:val="2"/>
  </w:num>
  <w:num w:numId="6" w16cid:durableId="1392147612">
    <w:abstractNumId w:val="12"/>
  </w:num>
  <w:num w:numId="7" w16cid:durableId="1980916596">
    <w:abstractNumId w:val="4"/>
  </w:num>
  <w:num w:numId="8" w16cid:durableId="544022156">
    <w:abstractNumId w:val="3"/>
  </w:num>
  <w:num w:numId="9" w16cid:durableId="223220381">
    <w:abstractNumId w:val="12"/>
  </w:num>
  <w:num w:numId="10" w16cid:durableId="2089769091">
    <w:abstractNumId w:val="13"/>
  </w:num>
  <w:num w:numId="11" w16cid:durableId="1967614257">
    <w:abstractNumId w:val="15"/>
  </w:num>
  <w:num w:numId="12" w16cid:durableId="161240221">
    <w:abstractNumId w:val="7"/>
  </w:num>
  <w:num w:numId="13" w16cid:durableId="1275096279">
    <w:abstractNumId w:val="8"/>
  </w:num>
  <w:num w:numId="14" w16cid:durableId="1135214654">
    <w:abstractNumId w:val="0"/>
  </w:num>
  <w:num w:numId="15" w16cid:durableId="491719827">
    <w:abstractNumId w:val="10"/>
  </w:num>
  <w:num w:numId="16" w16cid:durableId="515073769">
    <w:abstractNumId w:val="5"/>
  </w:num>
  <w:num w:numId="17" w16cid:durableId="774136100">
    <w:abstractNumId w:val="11"/>
  </w:num>
  <w:num w:numId="18" w16cid:durableId="757597741">
    <w:abstractNumId w:val="9"/>
  </w:num>
  <w:num w:numId="19" w16cid:durableId="1458994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181</TotalTime>
  <Pages>4</Pages>
  <Words>930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6224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15</cp:revision>
  <cp:lastPrinted>2007-12-21T04:58:00Z</cp:lastPrinted>
  <dcterms:created xsi:type="dcterms:W3CDTF">2024-05-06T09:07:00Z</dcterms:created>
  <dcterms:modified xsi:type="dcterms:W3CDTF">2024-05-09T08:44:00Z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