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CA58" w14:textId="77777777" w:rsidR="00677239" w:rsidRDefault="00000000">
      <w:pPr>
        <w:pStyle w:val="CRCoverPage"/>
        <w:tabs>
          <w:tab w:val="right" w:pos="9639"/>
        </w:tabs>
        <w:spacing w:after="0"/>
        <w:outlineLvl w:val="0"/>
        <w:rPr>
          <w:b/>
          <w:sz w:val="28"/>
        </w:rPr>
      </w:pPr>
      <w:r>
        <w:rPr>
          <w:b/>
          <w:sz w:val="28"/>
        </w:rPr>
        <w:t>3GPP TSG-RAN WG3 Meeting #123</w:t>
      </w:r>
      <w:r>
        <w:rPr>
          <w:b/>
          <w:sz w:val="28"/>
        </w:rPr>
        <w:tab/>
        <w:t>R3-240900</w:t>
      </w:r>
    </w:p>
    <w:p w14:paraId="746A3B8D" w14:textId="77777777" w:rsidR="00677239" w:rsidRDefault="00000000">
      <w:pPr>
        <w:pStyle w:val="CRCoverPage"/>
        <w:spacing w:afterLines="50"/>
        <w:outlineLvl w:val="0"/>
        <w:rPr>
          <w:b/>
          <w:sz w:val="28"/>
        </w:rPr>
      </w:pPr>
      <w:r>
        <w:rPr>
          <w:b/>
          <w:sz w:val="28"/>
        </w:rPr>
        <w:t>Athens, Greece, 26th February – 1st March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7239" w14:paraId="6049AF5A" w14:textId="77777777">
        <w:tc>
          <w:tcPr>
            <w:tcW w:w="9641" w:type="dxa"/>
            <w:gridSpan w:val="9"/>
            <w:tcBorders>
              <w:top w:val="single" w:sz="4" w:space="0" w:color="auto"/>
              <w:left w:val="single" w:sz="4" w:space="0" w:color="auto"/>
              <w:right w:val="single" w:sz="4" w:space="0" w:color="auto"/>
            </w:tcBorders>
          </w:tcPr>
          <w:p w14:paraId="2A7B8929" w14:textId="77777777" w:rsidR="00677239" w:rsidRDefault="00000000">
            <w:pPr>
              <w:pStyle w:val="CRCoverPage"/>
              <w:spacing w:after="0"/>
              <w:jc w:val="right"/>
              <w:rPr>
                <w:i/>
              </w:rPr>
            </w:pPr>
            <w:r>
              <w:rPr>
                <w:i/>
                <w:sz w:val="14"/>
              </w:rPr>
              <w:t>CR-Form-v12.2</w:t>
            </w:r>
          </w:p>
        </w:tc>
      </w:tr>
      <w:tr w:rsidR="00677239" w14:paraId="6FB48538" w14:textId="77777777">
        <w:tc>
          <w:tcPr>
            <w:tcW w:w="9641" w:type="dxa"/>
            <w:gridSpan w:val="9"/>
            <w:tcBorders>
              <w:left w:val="single" w:sz="4" w:space="0" w:color="auto"/>
              <w:right w:val="single" w:sz="4" w:space="0" w:color="auto"/>
            </w:tcBorders>
          </w:tcPr>
          <w:p w14:paraId="05D8F826" w14:textId="77777777" w:rsidR="00677239" w:rsidRDefault="00000000">
            <w:pPr>
              <w:pStyle w:val="CRCoverPage"/>
              <w:spacing w:after="0"/>
              <w:jc w:val="center"/>
            </w:pPr>
            <w:r>
              <w:rPr>
                <w:b/>
                <w:sz w:val="32"/>
              </w:rPr>
              <w:t>CHANGE REQUEST</w:t>
            </w:r>
          </w:p>
        </w:tc>
      </w:tr>
      <w:tr w:rsidR="00677239" w14:paraId="54E8EAD0" w14:textId="77777777">
        <w:tc>
          <w:tcPr>
            <w:tcW w:w="9641" w:type="dxa"/>
            <w:gridSpan w:val="9"/>
            <w:tcBorders>
              <w:left w:val="single" w:sz="4" w:space="0" w:color="auto"/>
              <w:right w:val="single" w:sz="4" w:space="0" w:color="auto"/>
            </w:tcBorders>
          </w:tcPr>
          <w:p w14:paraId="7B67B71E" w14:textId="77777777" w:rsidR="00677239" w:rsidRDefault="00677239">
            <w:pPr>
              <w:pStyle w:val="CRCoverPage"/>
              <w:spacing w:after="0"/>
              <w:rPr>
                <w:sz w:val="8"/>
                <w:szCs w:val="8"/>
              </w:rPr>
            </w:pPr>
          </w:p>
        </w:tc>
      </w:tr>
      <w:tr w:rsidR="00677239" w14:paraId="58920D21" w14:textId="77777777">
        <w:tc>
          <w:tcPr>
            <w:tcW w:w="142" w:type="dxa"/>
            <w:tcBorders>
              <w:left w:val="single" w:sz="4" w:space="0" w:color="auto"/>
            </w:tcBorders>
          </w:tcPr>
          <w:p w14:paraId="06852394" w14:textId="77777777" w:rsidR="00677239" w:rsidRDefault="00677239">
            <w:pPr>
              <w:pStyle w:val="CRCoverPage"/>
              <w:spacing w:after="0"/>
              <w:jc w:val="right"/>
            </w:pPr>
          </w:p>
        </w:tc>
        <w:tc>
          <w:tcPr>
            <w:tcW w:w="1559" w:type="dxa"/>
            <w:shd w:val="pct30" w:color="FFFF00" w:fill="auto"/>
          </w:tcPr>
          <w:p w14:paraId="3CB29B77" w14:textId="77777777" w:rsidR="00677239" w:rsidRDefault="00000000">
            <w:pPr>
              <w:pStyle w:val="CRCoverPage"/>
              <w:spacing w:after="0"/>
              <w:ind w:right="560"/>
              <w:jc w:val="center"/>
              <w:rPr>
                <w:b/>
                <w:sz w:val="28"/>
              </w:rPr>
            </w:pPr>
            <w:r>
              <w:rPr>
                <w:b/>
                <w:sz w:val="28"/>
              </w:rPr>
              <w:fldChar w:fldCharType="begin"/>
            </w:r>
            <w:r>
              <w:rPr>
                <w:b/>
                <w:sz w:val="28"/>
              </w:rPr>
              <w:instrText xml:space="preserve"> DOCPROPERTY  Spec#  \* MERGEFORMAT </w:instrText>
            </w:r>
            <w:r>
              <w:rPr>
                <w:b/>
                <w:sz w:val="28"/>
              </w:rPr>
              <w:fldChar w:fldCharType="separate"/>
            </w:r>
            <w:r>
              <w:rPr>
                <w:b/>
                <w:sz w:val="28"/>
              </w:rPr>
              <w:t>38.470</w:t>
            </w:r>
            <w:r>
              <w:rPr>
                <w:b/>
                <w:sz w:val="28"/>
              </w:rPr>
              <w:fldChar w:fldCharType="end"/>
            </w:r>
          </w:p>
        </w:tc>
        <w:tc>
          <w:tcPr>
            <w:tcW w:w="709" w:type="dxa"/>
          </w:tcPr>
          <w:p w14:paraId="2B02EEA3" w14:textId="77777777" w:rsidR="00677239" w:rsidRDefault="00000000">
            <w:pPr>
              <w:pStyle w:val="CRCoverPage"/>
              <w:spacing w:after="0"/>
              <w:jc w:val="center"/>
            </w:pPr>
            <w:r>
              <w:rPr>
                <w:b/>
                <w:sz w:val="28"/>
              </w:rPr>
              <w:t>CR</w:t>
            </w:r>
          </w:p>
        </w:tc>
        <w:tc>
          <w:tcPr>
            <w:tcW w:w="1276" w:type="dxa"/>
            <w:shd w:val="pct30" w:color="FFFF00" w:fill="auto"/>
          </w:tcPr>
          <w:p w14:paraId="2A89A4DB" w14:textId="77777777" w:rsidR="00677239" w:rsidRDefault="00000000">
            <w:pPr>
              <w:pStyle w:val="CRCoverPage"/>
              <w:spacing w:after="0"/>
              <w:jc w:val="center"/>
            </w:pPr>
            <w:r>
              <w:rPr>
                <w:b/>
                <w:sz w:val="28"/>
              </w:rPr>
              <w:t>0132</w:t>
            </w:r>
          </w:p>
        </w:tc>
        <w:tc>
          <w:tcPr>
            <w:tcW w:w="709" w:type="dxa"/>
          </w:tcPr>
          <w:p w14:paraId="7D861D87" w14:textId="77777777" w:rsidR="00677239" w:rsidRDefault="00000000">
            <w:pPr>
              <w:pStyle w:val="CRCoverPage"/>
              <w:tabs>
                <w:tab w:val="right" w:pos="625"/>
              </w:tabs>
              <w:spacing w:after="0"/>
              <w:jc w:val="center"/>
            </w:pPr>
            <w:r>
              <w:rPr>
                <w:b/>
                <w:bCs/>
                <w:sz w:val="28"/>
              </w:rPr>
              <w:t>rev</w:t>
            </w:r>
          </w:p>
        </w:tc>
        <w:tc>
          <w:tcPr>
            <w:tcW w:w="992" w:type="dxa"/>
            <w:shd w:val="pct30" w:color="FFFF00" w:fill="auto"/>
          </w:tcPr>
          <w:p w14:paraId="1D27B82F" w14:textId="77777777" w:rsidR="00677239" w:rsidRDefault="00000000">
            <w:pPr>
              <w:pStyle w:val="CRCoverPage"/>
              <w:spacing w:after="0"/>
              <w:jc w:val="center"/>
              <w:rPr>
                <w:rFonts w:eastAsia="맑은 고딕"/>
                <w:b/>
                <w:lang w:eastAsia="ko-KR"/>
              </w:rPr>
            </w:pPr>
            <w:r>
              <w:rPr>
                <w:b/>
                <w:sz w:val="28"/>
              </w:rPr>
              <w:t>1</w:t>
            </w:r>
          </w:p>
        </w:tc>
        <w:tc>
          <w:tcPr>
            <w:tcW w:w="2410" w:type="dxa"/>
          </w:tcPr>
          <w:p w14:paraId="17D1AB88" w14:textId="77777777" w:rsidR="0067723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1AE4CAE" w14:textId="77777777" w:rsidR="00677239" w:rsidRDefault="00000000">
            <w:pPr>
              <w:pStyle w:val="CRCoverPage"/>
              <w:spacing w:after="0"/>
              <w:jc w:val="center"/>
              <w:rPr>
                <w:sz w:val="28"/>
              </w:rPr>
            </w:pPr>
            <w:r>
              <w:rPr>
                <w:b/>
                <w:sz w:val="28"/>
              </w:rPr>
              <w:t>18.0.0</w:t>
            </w:r>
          </w:p>
        </w:tc>
        <w:tc>
          <w:tcPr>
            <w:tcW w:w="143" w:type="dxa"/>
            <w:tcBorders>
              <w:right w:val="single" w:sz="4" w:space="0" w:color="auto"/>
            </w:tcBorders>
          </w:tcPr>
          <w:p w14:paraId="76C0ABF7" w14:textId="77777777" w:rsidR="00677239" w:rsidRDefault="00677239">
            <w:pPr>
              <w:pStyle w:val="CRCoverPage"/>
              <w:spacing w:after="0"/>
            </w:pPr>
          </w:p>
        </w:tc>
      </w:tr>
      <w:tr w:rsidR="00677239" w14:paraId="25A30F58" w14:textId="77777777">
        <w:tc>
          <w:tcPr>
            <w:tcW w:w="9641" w:type="dxa"/>
            <w:gridSpan w:val="9"/>
            <w:tcBorders>
              <w:left w:val="single" w:sz="4" w:space="0" w:color="auto"/>
              <w:right w:val="single" w:sz="4" w:space="0" w:color="auto"/>
            </w:tcBorders>
          </w:tcPr>
          <w:p w14:paraId="760E8220" w14:textId="77777777" w:rsidR="00677239" w:rsidRDefault="00677239">
            <w:pPr>
              <w:pStyle w:val="CRCoverPage"/>
              <w:spacing w:after="0"/>
            </w:pPr>
          </w:p>
        </w:tc>
      </w:tr>
      <w:tr w:rsidR="00677239" w14:paraId="7041EC2E" w14:textId="77777777">
        <w:tc>
          <w:tcPr>
            <w:tcW w:w="9641" w:type="dxa"/>
            <w:gridSpan w:val="9"/>
            <w:tcBorders>
              <w:top w:val="single" w:sz="4" w:space="0" w:color="auto"/>
            </w:tcBorders>
          </w:tcPr>
          <w:p w14:paraId="7B907769" w14:textId="77777777" w:rsidR="00677239" w:rsidRDefault="00000000">
            <w:pPr>
              <w:pStyle w:val="CRCoverPage"/>
              <w:spacing w:after="0"/>
              <w:jc w:val="center"/>
              <w:rPr>
                <w:rFonts w:cs="Arial"/>
                <w:i/>
              </w:rPr>
            </w:pPr>
            <w:r>
              <w:rPr>
                <w:rFonts w:cs="Arial"/>
                <w:i/>
              </w:rPr>
              <w:t xml:space="preserve">For </w:t>
            </w:r>
            <w:hyperlink r:id="rId9" w:anchor="_blank" w:history="1">
              <w:r>
                <w:rPr>
                  <w:rStyle w:val="ab"/>
                  <w:rFonts w:cs="Arial"/>
                  <w:b/>
                  <w:i/>
                  <w:color w:val="FF0000"/>
                </w:rPr>
                <w:t>HE</w:t>
              </w:r>
              <w:bookmarkStart w:id="0" w:name="_Hlt497126619"/>
              <w:r>
                <w:rPr>
                  <w:rStyle w:val="ab"/>
                  <w:rFonts w:cs="Arial"/>
                  <w:b/>
                  <w:i/>
                  <w:color w:val="FF0000"/>
                </w:rPr>
                <w:t>L</w:t>
              </w:r>
              <w:bookmarkEnd w:id="0"/>
              <w:r>
                <w:rPr>
                  <w:rStyle w:val="a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b"/>
                  <w:rFonts w:cs="Arial"/>
                  <w:i/>
                </w:rPr>
                <w:t>http://www.3gpp.org/Change-Requests</w:t>
              </w:r>
            </w:hyperlink>
            <w:r>
              <w:rPr>
                <w:rFonts w:cs="Arial"/>
                <w:i/>
              </w:rPr>
              <w:t>.</w:t>
            </w:r>
          </w:p>
        </w:tc>
      </w:tr>
      <w:tr w:rsidR="00677239" w14:paraId="46AD94DC" w14:textId="77777777">
        <w:tc>
          <w:tcPr>
            <w:tcW w:w="9641" w:type="dxa"/>
            <w:gridSpan w:val="9"/>
          </w:tcPr>
          <w:p w14:paraId="2C0E966D" w14:textId="77777777" w:rsidR="00677239" w:rsidRDefault="00677239">
            <w:pPr>
              <w:pStyle w:val="CRCoverPage"/>
              <w:spacing w:after="0"/>
              <w:rPr>
                <w:sz w:val="8"/>
                <w:szCs w:val="8"/>
              </w:rPr>
            </w:pPr>
          </w:p>
        </w:tc>
      </w:tr>
    </w:tbl>
    <w:p w14:paraId="0C349DC8" w14:textId="77777777" w:rsidR="00677239" w:rsidRDefault="0067723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7239" w14:paraId="7B9B0479" w14:textId="77777777">
        <w:tc>
          <w:tcPr>
            <w:tcW w:w="2835" w:type="dxa"/>
          </w:tcPr>
          <w:p w14:paraId="5995BDAC" w14:textId="77777777" w:rsidR="00677239" w:rsidRDefault="00000000">
            <w:pPr>
              <w:pStyle w:val="CRCoverPage"/>
              <w:tabs>
                <w:tab w:val="right" w:pos="2751"/>
              </w:tabs>
              <w:spacing w:after="0"/>
              <w:rPr>
                <w:b/>
                <w:i/>
              </w:rPr>
            </w:pPr>
            <w:r>
              <w:rPr>
                <w:b/>
                <w:i/>
              </w:rPr>
              <w:t>Proposed change affects:</w:t>
            </w:r>
          </w:p>
        </w:tc>
        <w:tc>
          <w:tcPr>
            <w:tcW w:w="1418" w:type="dxa"/>
          </w:tcPr>
          <w:p w14:paraId="609A5C47" w14:textId="77777777" w:rsidR="0067723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D3061B" w14:textId="77777777" w:rsidR="00677239" w:rsidRDefault="00677239">
            <w:pPr>
              <w:pStyle w:val="CRCoverPage"/>
              <w:spacing w:after="0"/>
              <w:jc w:val="center"/>
              <w:rPr>
                <w:b/>
                <w:caps/>
              </w:rPr>
            </w:pPr>
          </w:p>
        </w:tc>
        <w:tc>
          <w:tcPr>
            <w:tcW w:w="709" w:type="dxa"/>
            <w:tcBorders>
              <w:left w:val="single" w:sz="4" w:space="0" w:color="auto"/>
            </w:tcBorders>
          </w:tcPr>
          <w:p w14:paraId="669E0C61" w14:textId="77777777" w:rsidR="0067723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4DC585" w14:textId="77777777" w:rsidR="00677239" w:rsidRDefault="00677239">
            <w:pPr>
              <w:pStyle w:val="CRCoverPage"/>
              <w:spacing w:after="0"/>
              <w:jc w:val="center"/>
              <w:rPr>
                <w:b/>
                <w:caps/>
              </w:rPr>
            </w:pPr>
          </w:p>
        </w:tc>
        <w:tc>
          <w:tcPr>
            <w:tcW w:w="2126" w:type="dxa"/>
          </w:tcPr>
          <w:p w14:paraId="3A9F68D1" w14:textId="77777777" w:rsidR="0067723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4EA2D" w14:textId="77777777" w:rsidR="00677239" w:rsidRDefault="00000000">
            <w:pPr>
              <w:pStyle w:val="CRCoverPage"/>
              <w:spacing w:after="0"/>
              <w:jc w:val="center"/>
              <w:rPr>
                <w:b/>
                <w:caps/>
              </w:rPr>
            </w:pPr>
            <w:r>
              <w:rPr>
                <w:b/>
                <w:caps/>
              </w:rPr>
              <w:t>x</w:t>
            </w:r>
          </w:p>
        </w:tc>
        <w:tc>
          <w:tcPr>
            <w:tcW w:w="1418" w:type="dxa"/>
            <w:tcBorders>
              <w:left w:val="nil"/>
            </w:tcBorders>
          </w:tcPr>
          <w:p w14:paraId="5618886D" w14:textId="77777777" w:rsidR="0067723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6B3C3" w14:textId="77777777" w:rsidR="00677239" w:rsidRDefault="00677239">
            <w:pPr>
              <w:pStyle w:val="CRCoverPage"/>
              <w:spacing w:after="0"/>
              <w:jc w:val="center"/>
              <w:rPr>
                <w:b/>
                <w:bCs/>
                <w:caps/>
              </w:rPr>
            </w:pPr>
          </w:p>
        </w:tc>
      </w:tr>
    </w:tbl>
    <w:p w14:paraId="05077E7C" w14:textId="77777777" w:rsidR="00677239" w:rsidRDefault="0067723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7239" w14:paraId="1954E27D" w14:textId="77777777">
        <w:tc>
          <w:tcPr>
            <w:tcW w:w="9640" w:type="dxa"/>
            <w:gridSpan w:val="11"/>
          </w:tcPr>
          <w:p w14:paraId="0B8C1D83" w14:textId="77777777" w:rsidR="00677239" w:rsidRDefault="00677239">
            <w:pPr>
              <w:pStyle w:val="CRCoverPage"/>
              <w:spacing w:after="0"/>
              <w:rPr>
                <w:sz w:val="8"/>
                <w:szCs w:val="8"/>
              </w:rPr>
            </w:pPr>
          </w:p>
        </w:tc>
      </w:tr>
      <w:tr w:rsidR="00677239" w14:paraId="38EC55E5" w14:textId="77777777">
        <w:tc>
          <w:tcPr>
            <w:tcW w:w="1843" w:type="dxa"/>
            <w:tcBorders>
              <w:top w:val="single" w:sz="4" w:space="0" w:color="auto"/>
              <w:left w:val="single" w:sz="4" w:space="0" w:color="auto"/>
            </w:tcBorders>
          </w:tcPr>
          <w:p w14:paraId="68819C37" w14:textId="77777777" w:rsidR="0067723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52DCC5" w14:textId="77777777" w:rsidR="00677239" w:rsidRDefault="00000000">
            <w:pPr>
              <w:pStyle w:val="CRCoverPage"/>
              <w:spacing w:after="0"/>
              <w:ind w:left="100"/>
            </w:pPr>
            <w:r>
              <w:t>Corrections on TS 38.470 for U2U relay operation</w:t>
            </w:r>
          </w:p>
        </w:tc>
      </w:tr>
      <w:tr w:rsidR="00677239" w14:paraId="6227D104" w14:textId="77777777">
        <w:tc>
          <w:tcPr>
            <w:tcW w:w="1843" w:type="dxa"/>
            <w:tcBorders>
              <w:left w:val="single" w:sz="4" w:space="0" w:color="auto"/>
            </w:tcBorders>
          </w:tcPr>
          <w:p w14:paraId="5DA81459" w14:textId="77777777" w:rsidR="00677239" w:rsidRDefault="00677239">
            <w:pPr>
              <w:pStyle w:val="CRCoverPage"/>
              <w:spacing w:after="0"/>
              <w:rPr>
                <w:b/>
                <w:i/>
                <w:sz w:val="8"/>
                <w:szCs w:val="8"/>
              </w:rPr>
            </w:pPr>
          </w:p>
        </w:tc>
        <w:tc>
          <w:tcPr>
            <w:tcW w:w="7797" w:type="dxa"/>
            <w:gridSpan w:val="10"/>
            <w:tcBorders>
              <w:right w:val="single" w:sz="4" w:space="0" w:color="auto"/>
            </w:tcBorders>
          </w:tcPr>
          <w:p w14:paraId="1421723A" w14:textId="77777777" w:rsidR="00677239" w:rsidRDefault="00677239">
            <w:pPr>
              <w:pStyle w:val="CRCoverPage"/>
              <w:spacing w:after="0"/>
              <w:rPr>
                <w:sz w:val="8"/>
                <w:szCs w:val="8"/>
              </w:rPr>
            </w:pPr>
          </w:p>
        </w:tc>
      </w:tr>
      <w:tr w:rsidR="00677239" w14:paraId="148BFB07" w14:textId="77777777">
        <w:tc>
          <w:tcPr>
            <w:tcW w:w="1843" w:type="dxa"/>
            <w:tcBorders>
              <w:left w:val="single" w:sz="4" w:space="0" w:color="auto"/>
            </w:tcBorders>
          </w:tcPr>
          <w:p w14:paraId="2C8A7E44" w14:textId="77777777" w:rsidR="0067723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1ABB30" w14:textId="09DE91B5" w:rsidR="00677239" w:rsidRDefault="00000000">
            <w:pPr>
              <w:pStyle w:val="CRCoverPage"/>
              <w:spacing w:after="0"/>
              <w:ind w:left="100"/>
              <w:rPr>
                <w:lang w:val="en-US" w:eastAsia="zh-CN"/>
              </w:rPr>
            </w:pPr>
            <w:r>
              <w:t>LG Electronics</w:t>
            </w:r>
            <w:r>
              <w:rPr>
                <w:rFonts w:hint="eastAsia"/>
                <w:lang w:val="en-US" w:eastAsia="zh-CN"/>
              </w:rPr>
              <w:t>, ZTE</w:t>
            </w:r>
            <w:r w:rsidR="005A430C">
              <w:rPr>
                <w:lang w:val="en-US" w:eastAsia="zh-CN"/>
              </w:rPr>
              <w:t>, Nokia, Nokia Shanghai Bell</w:t>
            </w:r>
            <w:r w:rsidR="00577244">
              <w:rPr>
                <w:lang w:val="en-US" w:eastAsia="zh-CN"/>
              </w:rPr>
              <w:t>, Ericsson</w:t>
            </w:r>
          </w:p>
        </w:tc>
      </w:tr>
      <w:tr w:rsidR="00677239" w14:paraId="55F0B903" w14:textId="77777777">
        <w:tc>
          <w:tcPr>
            <w:tcW w:w="1843" w:type="dxa"/>
            <w:tcBorders>
              <w:left w:val="single" w:sz="4" w:space="0" w:color="auto"/>
            </w:tcBorders>
          </w:tcPr>
          <w:p w14:paraId="592A062C" w14:textId="77777777" w:rsidR="0067723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3B9C87" w14:textId="77777777" w:rsidR="00677239" w:rsidRDefault="00000000">
            <w:pPr>
              <w:pStyle w:val="CRCoverPage"/>
              <w:spacing w:after="0"/>
              <w:ind w:left="100"/>
            </w:pPr>
            <w:r>
              <w:t>R3</w:t>
            </w:r>
          </w:p>
        </w:tc>
      </w:tr>
      <w:tr w:rsidR="00677239" w14:paraId="528AAAB9" w14:textId="77777777">
        <w:tc>
          <w:tcPr>
            <w:tcW w:w="1843" w:type="dxa"/>
            <w:tcBorders>
              <w:left w:val="single" w:sz="4" w:space="0" w:color="auto"/>
            </w:tcBorders>
          </w:tcPr>
          <w:p w14:paraId="0EF69D5B" w14:textId="77777777" w:rsidR="00677239" w:rsidRDefault="00677239">
            <w:pPr>
              <w:pStyle w:val="CRCoverPage"/>
              <w:spacing w:after="0"/>
              <w:rPr>
                <w:b/>
                <w:i/>
                <w:sz w:val="8"/>
                <w:szCs w:val="8"/>
              </w:rPr>
            </w:pPr>
          </w:p>
        </w:tc>
        <w:tc>
          <w:tcPr>
            <w:tcW w:w="7797" w:type="dxa"/>
            <w:gridSpan w:val="10"/>
            <w:tcBorders>
              <w:right w:val="single" w:sz="4" w:space="0" w:color="auto"/>
            </w:tcBorders>
          </w:tcPr>
          <w:p w14:paraId="25FF69CD" w14:textId="77777777" w:rsidR="00677239" w:rsidRDefault="00677239">
            <w:pPr>
              <w:pStyle w:val="CRCoverPage"/>
              <w:spacing w:after="0"/>
              <w:rPr>
                <w:sz w:val="8"/>
                <w:szCs w:val="8"/>
              </w:rPr>
            </w:pPr>
          </w:p>
        </w:tc>
      </w:tr>
      <w:tr w:rsidR="00677239" w14:paraId="2744B4FB" w14:textId="77777777">
        <w:tc>
          <w:tcPr>
            <w:tcW w:w="1843" w:type="dxa"/>
            <w:tcBorders>
              <w:left w:val="single" w:sz="4" w:space="0" w:color="auto"/>
            </w:tcBorders>
          </w:tcPr>
          <w:p w14:paraId="2CC45F76" w14:textId="77777777" w:rsidR="00677239" w:rsidRDefault="00000000">
            <w:pPr>
              <w:pStyle w:val="CRCoverPage"/>
              <w:tabs>
                <w:tab w:val="right" w:pos="1759"/>
              </w:tabs>
              <w:spacing w:after="0"/>
              <w:rPr>
                <w:b/>
                <w:i/>
              </w:rPr>
            </w:pPr>
            <w:r>
              <w:rPr>
                <w:b/>
                <w:i/>
              </w:rPr>
              <w:t>Work item code:</w:t>
            </w:r>
          </w:p>
        </w:tc>
        <w:tc>
          <w:tcPr>
            <w:tcW w:w="3686" w:type="dxa"/>
            <w:gridSpan w:val="5"/>
            <w:shd w:val="pct30" w:color="FFFF00" w:fill="auto"/>
          </w:tcPr>
          <w:p w14:paraId="048F0D0F" w14:textId="77777777" w:rsidR="00677239" w:rsidRDefault="00000000">
            <w:pPr>
              <w:pStyle w:val="CRCoverPage"/>
              <w:spacing w:after="0"/>
              <w:ind w:left="100"/>
            </w:pPr>
            <w:proofErr w:type="spellStart"/>
            <w:r>
              <w:t>NR_SL_relay_enh</w:t>
            </w:r>
            <w:proofErr w:type="spellEnd"/>
            <w:r>
              <w:t>-Core</w:t>
            </w:r>
          </w:p>
        </w:tc>
        <w:tc>
          <w:tcPr>
            <w:tcW w:w="567" w:type="dxa"/>
            <w:tcBorders>
              <w:left w:val="nil"/>
            </w:tcBorders>
          </w:tcPr>
          <w:p w14:paraId="7EF4AE18" w14:textId="77777777" w:rsidR="00677239" w:rsidRDefault="00677239">
            <w:pPr>
              <w:pStyle w:val="CRCoverPage"/>
              <w:spacing w:after="0"/>
              <w:ind w:right="100"/>
            </w:pPr>
          </w:p>
        </w:tc>
        <w:tc>
          <w:tcPr>
            <w:tcW w:w="1417" w:type="dxa"/>
            <w:gridSpan w:val="3"/>
            <w:tcBorders>
              <w:left w:val="nil"/>
            </w:tcBorders>
          </w:tcPr>
          <w:p w14:paraId="0BC7D106" w14:textId="77777777" w:rsidR="00677239" w:rsidRDefault="00000000">
            <w:pPr>
              <w:pStyle w:val="CRCoverPage"/>
              <w:spacing w:after="0"/>
              <w:jc w:val="right"/>
            </w:pPr>
            <w:r>
              <w:rPr>
                <w:b/>
                <w:i/>
              </w:rPr>
              <w:t>Date:</w:t>
            </w:r>
          </w:p>
        </w:tc>
        <w:tc>
          <w:tcPr>
            <w:tcW w:w="2127" w:type="dxa"/>
            <w:tcBorders>
              <w:right w:val="single" w:sz="4" w:space="0" w:color="auto"/>
            </w:tcBorders>
            <w:shd w:val="pct30" w:color="FFFF00" w:fill="auto"/>
          </w:tcPr>
          <w:p w14:paraId="0BAA81DD" w14:textId="77777777" w:rsidR="00677239" w:rsidRDefault="00000000">
            <w:pPr>
              <w:pStyle w:val="CRCoverPage"/>
              <w:spacing w:after="0"/>
              <w:ind w:left="100"/>
            </w:pPr>
            <w:r>
              <w:t>2024-02-28</w:t>
            </w:r>
          </w:p>
        </w:tc>
      </w:tr>
      <w:tr w:rsidR="00677239" w14:paraId="668FD62E" w14:textId="77777777">
        <w:tc>
          <w:tcPr>
            <w:tcW w:w="1843" w:type="dxa"/>
            <w:tcBorders>
              <w:left w:val="single" w:sz="4" w:space="0" w:color="auto"/>
            </w:tcBorders>
          </w:tcPr>
          <w:p w14:paraId="11DFD5C8" w14:textId="77777777" w:rsidR="00677239" w:rsidRDefault="00677239">
            <w:pPr>
              <w:pStyle w:val="CRCoverPage"/>
              <w:spacing w:after="0"/>
              <w:rPr>
                <w:b/>
                <w:i/>
                <w:sz w:val="8"/>
                <w:szCs w:val="8"/>
              </w:rPr>
            </w:pPr>
          </w:p>
        </w:tc>
        <w:tc>
          <w:tcPr>
            <w:tcW w:w="1986" w:type="dxa"/>
            <w:gridSpan w:val="4"/>
          </w:tcPr>
          <w:p w14:paraId="53190FE7" w14:textId="77777777" w:rsidR="00677239" w:rsidRDefault="00677239">
            <w:pPr>
              <w:pStyle w:val="CRCoverPage"/>
              <w:spacing w:after="0"/>
              <w:rPr>
                <w:sz w:val="8"/>
                <w:szCs w:val="8"/>
              </w:rPr>
            </w:pPr>
          </w:p>
        </w:tc>
        <w:tc>
          <w:tcPr>
            <w:tcW w:w="2267" w:type="dxa"/>
            <w:gridSpan w:val="2"/>
          </w:tcPr>
          <w:p w14:paraId="0383FE3E" w14:textId="77777777" w:rsidR="00677239" w:rsidRDefault="00677239">
            <w:pPr>
              <w:pStyle w:val="CRCoverPage"/>
              <w:spacing w:after="0"/>
              <w:rPr>
                <w:sz w:val="8"/>
                <w:szCs w:val="8"/>
              </w:rPr>
            </w:pPr>
          </w:p>
        </w:tc>
        <w:tc>
          <w:tcPr>
            <w:tcW w:w="1417" w:type="dxa"/>
            <w:gridSpan w:val="3"/>
          </w:tcPr>
          <w:p w14:paraId="79BD4485" w14:textId="77777777" w:rsidR="00677239" w:rsidRDefault="00677239">
            <w:pPr>
              <w:pStyle w:val="CRCoverPage"/>
              <w:spacing w:after="0"/>
              <w:rPr>
                <w:sz w:val="8"/>
                <w:szCs w:val="8"/>
              </w:rPr>
            </w:pPr>
          </w:p>
        </w:tc>
        <w:tc>
          <w:tcPr>
            <w:tcW w:w="2127" w:type="dxa"/>
            <w:tcBorders>
              <w:right w:val="single" w:sz="4" w:space="0" w:color="auto"/>
            </w:tcBorders>
          </w:tcPr>
          <w:p w14:paraId="6CFAA4C4" w14:textId="77777777" w:rsidR="00677239" w:rsidRDefault="00677239">
            <w:pPr>
              <w:pStyle w:val="CRCoverPage"/>
              <w:spacing w:after="0"/>
              <w:rPr>
                <w:sz w:val="8"/>
                <w:szCs w:val="8"/>
              </w:rPr>
            </w:pPr>
          </w:p>
        </w:tc>
      </w:tr>
      <w:tr w:rsidR="00677239" w14:paraId="4177D412" w14:textId="77777777">
        <w:trPr>
          <w:cantSplit/>
        </w:trPr>
        <w:tc>
          <w:tcPr>
            <w:tcW w:w="1843" w:type="dxa"/>
            <w:tcBorders>
              <w:left w:val="single" w:sz="4" w:space="0" w:color="auto"/>
            </w:tcBorders>
          </w:tcPr>
          <w:p w14:paraId="3718A0F7" w14:textId="77777777" w:rsidR="00677239" w:rsidRDefault="00000000">
            <w:pPr>
              <w:pStyle w:val="CRCoverPage"/>
              <w:tabs>
                <w:tab w:val="right" w:pos="1759"/>
              </w:tabs>
              <w:spacing w:after="0"/>
              <w:rPr>
                <w:b/>
                <w:i/>
              </w:rPr>
            </w:pPr>
            <w:r>
              <w:rPr>
                <w:b/>
                <w:i/>
              </w:rPr>
              <w:t>Category:</w:t>
            </w:r>
          </w:p>
        </w:tc>
        <w:tc>
          <w:tcPr>
            <w:tcW w:w="851" w:type="dxa"/>
            <w:shd w:val="pct30" w:color="FFFF00" w:fill="auto"/>
          </w:tcPr>
          <w:p w14:paraId="46E4000B" w14:textId="77777777" w:rsidR="00677239" w:rsidRDefault="00000000">
            <w:pPr>
              <w:pStyle w:val="CRCoverPage"/>
              <w:spacing w:after="0"/>
              <w:ind w:left="100" w:right="-609"/>
              <w:rPr>
                <w:b/>
              </w:rPr>
            </w:pPr>
            <w:r>
              <w:rPr>
                <w:b/>
              </w:rPr>
              <w:t>F</w:t>
            </w:r>
          </w:p>
        </w:tc>
        <w:tc>
          <w:tcPr>
            <w:tcW w:w="3402" w:type="dxa"/>
            <w:gridSpan w:val="5"/>
            <w:tcBorders>
              <w:left w:val="nil"/>
            </w:tcBorders>
          </w:tcPr>
          <w:p w14:paraId="33E27772" w14:textId="77777777" w:rsidR="00677239" w:rsidRDefault="00677239">
            <w:pPr>
              <w:pStyle w:val="CRCoverPage"/>
              <w:spacing w:after="0"/>
            </w:pPr>
          </w:p>
        </w:tc>
        <w:tc>
          <w:tcPr>
            <w:tcW w:w="1417" w:type="dxa"/>
            <w:gridSpan w:val="3"/>
            <w:tcBorders>
              <w:left w:val="nil"/>
            </w:tcBorders>
          </w:tcPr>
          <w:p w14:paraId="120D14E7" w14:textId="77777777" w:rsidR="0067723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AE79625" w14:textId="77777777" w:rsidR="00677239" w:rsidRDefault="00000000">
            <w:pPr>
              <w:pStyle w:val="CRCoverPage"/>
              <w:spacing w:after="0"/>
              <w:ind w:left="100"/>
            </w:pPr>
            <w:r>
              <w:t>Rel-18</w:t>
            </w:r>
          </w:p>
        </w:tc>
      </w:tr>
      <w:tr w:rsidR="00677239" w14:paraId="5E1B30A7" w14:textId="77777777">
        <w:tc>
          <w:tcPr>
            <w:tcW w:w="1843" w:type="dxa"/>
            <w:tcBorders>
              <w:left w:val="single" w:sz="4" w:space="0" w:color="auto"/>
              <w:bottom w:val="single" w:sz="4" w:space="0" w:color="auto"/>
            </w:tcBorders>
          </w:tcPr>
          <w:p w14:paraId="2D0F8D15" w14:textId="77777777" w:rsidR="00677239" w:rsidRDefault="00677239">
            <w:pPr>
              <w:pStyle w:val="CRCoverPage"/>
              <w:spacing w:after="0"/>
              <w:rPr>
                <w:b/>
                <w:i/>
              </w:rPr>
            </w:pPr>
          </w:p>
        </w:tc>
        <w:tc>
          <w:tcPr>
            <w:tcW w:w="4677" w:type="dxa"/>
            <w:gridSpan w:val="8"/>
            <w:tcBorders>
              <w:bottom w:val="single" w:sz="4" w:space="0" w:color="auto"/>
            </w:tcBorders>
          </w:tcPr>
          <w:p w14:paraId="48A4309A" w14:textId="77777777" w:rsidR="0067723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E952D8" w14:textId="77777777" w:rsidR="00677239" w:rsidRDefault="00000000">
            <w:pPr>
              <w:pStyle w:val="CRCoverPage"/>
            </w:pPr>
            <w:r>
              <w:rPr>
                <w:sz w:val="18"/>
              </w:rPr>
              <w:t>Detailed explanations of the above categories can</w:t>
            </w:r>
            <w:r>
              <w:rPr>
                <w:sz w:val="18"/>
              </w:rPr>
              <w:br/>
              <w:t xml:space="preserve">be found in 3GPP </w:t>
            </w:r>
            <w:hyperlink r:id="rId11" w:history="1">
              <w:r>
                <w:rPr>
                  <w:rStyle w:val="ab"/>
                  <w:sz w:val="18"/>
                </w:rPr>
                <w:t>TR 21.900</w:t>
              </w:r>
            </w:hyperlink>
            <w:r>
              <w:rPr>
                <w:sz w:val="18"/>
              </w:rPr>
              <w:t>.</w:t>
            </w:r>
          </w:p>
        </w:tc>
        <w:tc>
          <w:tcPr>
            <w:tcW w:w="3120" w:type="dxa"/>
            <w:gridSpan w:val="2"/>
            <w:tcBorders>
              <w:bottom w:val="single" w:sz="4" w:space="0" w:color="auto"/>
              <w:right w:val="single" w:sz="4" w:space="0" w:color="auto"/>
            </w:tcBorders>
          </w:tcPr>
          <w:p w14:paraId="5B1C0C92" w14:textId="77777777" w:rsidR="0067723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77239" w14:paraId="2C933BBF" w14:textId="77777777">
        <w:tc>
          <w:tcPr>
            <w:tcW w:w="1843" w:type="dxa"/>
          </w:tcPr>
          <w:p w14:paraId="54265AEC" w14:textId="77777777" w:rsidR="00677239" w:rsidRDefault="00677239">
            <w:pPr>
              <w:pStyle w:val="CRCoverPage"/>
              <w:spacing w:after="0"/>
              <w:rPr>
                <w:b/>
                <w:i/>
                <w:sz w:val="8"/>
                <w:szCs w:val="8"/>
              </w:rPr>
            </w:pPr>
          </w:p>
        </w:tc>
        <w:tc>
          <w:tcPr>
            <w:tcW w:w="7797" w:type="dxa"/>
            <w:gridSpan w:val="10"/>
          </w:tcPr>
          <w:p w14:paraId="5E7AEAEC" w14:textId="77777777" w:rsidR="00677239" w:rsidRDefault="00677239">
            <w:pPr>
              <w:pStyle w:val="CRCoverPage"/>
              <w:spacing w:after="0"/>
              <w:rPr>
                <w:sz w:val="8"/>
                <w:szCs w:val="8"/>
              </w:rPr>
            </w:pPr>
          </w:p>
        </w:tc>
      </w:tr>
      <w:tr w:rsidR="00677239" w14:paraId="42D70A03" w14:textId="77777777">
        <w:tc>
          <w:tcPr>
            <w:tcW w:w="2694" w:type="dxa"/>
            <w:gridSpan w:val="2"/>
            <w:tcBorders>
              <w:top w:val="single" w:sz="4" w:space="0" w:color="auto"/>
              <w:left w:val="single" w:sz="4" w:space="0" w:color="auto"/>
            </w:tcBorders>
          </w:tcPr>
          <w:p w14:paraId="2767EA53" w14:textId="77777777" w:rsidR="0067723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95471F" w14:textId="77777777" w:rsidR="00677239" w:rsidRDefault="00000000" w:rsidP="00DA42DF">
            <w:pPr>
              <w:pStyle w:val="CRCoverPage"/>
              <w:numPr>
                <w:ilvl w:val="0"/>
                <w:numId w:val="1"/>
              </w:numPr>
              <w:spacing w:after="0"/>
              <w:rPr>
                <w:lang w:eastAsia="zh-CN"/>
              </w:rPr>
            </w:pPr>
            <w:r>
              <w:rPr>
                <w:lang w:eastAsia="zh-CN"/>
              </w:rPr>
              <w:t xml:space="preserve">RAN2 has specified a feature to support 5G </w:t>
            </w:r>
            <w:proofErr w:type="spellStart"/>
            <w:r>
              <w:rPr>
                <w:lang w:eastAsia="zh-CN"/>
              </w:rPr>
              <w:t>ProSe</w:t>
            </w:r>
            <w:proofErr w:type="spellEnd"/>
            <w:r>
              <w:rPr>
                <w:lang w:eastAsia="zh-CN"/>
              </w:rPr>
              <w:t xml:space="preserve"> UE-to-UE (U2U) Relay </w:t>
            </w:r>
            <w:r>
              <w:rPr>
                <w:rFonts w:eastAsia="맑은 고딕"/>
                <w:lang w:eastAsia="ko-KR"/>
              </w:rPr>
              <w:t>operation</w:t>
            </w:r>
            <w:r>
              <w:rPr>
                <w:lang w:eastAsia="zh-CN"/>
              </w:rPr>
              <w:t xml:space="preserve"> to provide connectivity between U2U Remote UEs. In this feature, the U2U Remote UE can communicate with the peer U2U Remote UE(s) which are not reachable within the </w:t>
            </w:r>
            <w:proofErr w:type="spellStart"/>
            <w:r>
              <w:rPr>
                <w:lang w:eastAsia="zh-CN"/>
              </w:rPr>
              <w:t>sidelink</w:t>
            </w:r>
            <w:proofErr w:type="spellEnd"/>
            <w:r>
              <w:rPr>
                <w:lang w:eastAsia="zh-CN"/>
              </w:rPr>
              <w:t xml:space="preserve"> coverage.</w:t>
            </w:r>
          </w:p>
          <w:p w14:paraId="71D64959" w14:textId="77777777" w:rsidR="00677239" w:rsidRDefault="00677239">
            <w:pPr>
              <w:pStyle w:val="CRCoverPage"/>
              <w:spacing w:after="0"/>
              <w:ind w:left="100"/>
              <w:rPr>
                <w:rFonts w:eastAsia="맑은 고딕"/>
                <w:lang w:eastAsia="ko-KR"/>
              </w:rPr>
            </w:pPr>
          </w:p>
          <w:p w14:paraId="44C8DA69" w14:textId="77777777" w:rsidR="00677239" w:rsidRDefault="00000000" w:rsidP="00DA42DF">
            <w:pPr>
              <w:pStyle w:val="CRCoverPage"/>
              <w:spacing w:after="0"/>
              <w:ind w:left="460"/>
              <w:rPr>
                <w:lang w:eastAsia="zh-CN"/>
              </w:rPr>
            </w:pPr>
            <w:r w:rsidRPr="00DA42DF">
              <w:rPr>
                <w:lang w:eastAsia="zh-CN"/>
              </w:rPr>
              <w:t xml:space="preserve">In TS 38.300, RAN2 agrees that the serving </w:t>
            </w:r>
            <w:proofErr w:type="spellStart"/>
            <w:r w:rsidRPr="00DA42DF">
              <w:rPr>
                <w:lang w:eastAsia="zh-CN"/>
              </w:rPr>
              <w:t>gNB</w:t>
            </w:r>
            <w:proofErr w:type="spellEnd"/>
            <w:r w:rsidRPr="00DA42DF">
              <w:rPr>
                <w:lang w:eastAsia="zh-CN"/>
              </w:rPr>
              <w:t xml:space="preserve"> can provide each hop configuration (e.g. PC5 Relay RLC Channel configuration) for SL-DRB to the UE (i.e., L2 U2U Remote UE or L2 U2U Relay UE) in RRC_CONNECTED. As in Rel-17 UE-to-Network (U2N) Relay operation, </w:t>
            </w:r>
            <w:r>
              <w:rPr>
                <w:lang w:eastAsia="zh-CN"/>
              </w:rPr>
              <w:t xml:space="preserve">the establishment of PC5 Relay RLC channels should be triggered by the </w:t>
            </w:r>
            <w:proofErr w:type="spellStart"/>
            <w:r>
              <w:rPr>
                <w:lang w:eastAsia="zh-CN"/>
              </w:rPr>
              <w:t>gNB</w:t>
            </w:r>
            <w:proofErr w:type="spellEnd"/>
            <w:r>
              <w:rPr>
                <w:lang w:eastAsia="zh-CN"/>
              </w:rPr>
              <w:t xml:space="preserve">-CU. The establishment and modification is accepted/rejected by the </w:t>
            </w:r>
            <w:proofErr w:type="spellStart"/>
            <w:r>
              <w:rPr>
                <w:lang w:eastAsia="zh-CN"/>
              </w:rPr>
              <w:t>gNB</w:t>
            </w:r>
            <w:proofErr w:type="spellEnd"/>
            <w:r>
              <w:rPr>
                <w:lang w:eastAsia="zh-CN"/>
              </w:rPr>
              <w:t xml:space="preserve">-DU. The modification of PC5 Relay RLC channels can be triggered by the </w:t>
            </w:r>
            <w:proofErr w:type="spellStart"/>
            <w:r>
              <w:rPr>
                <w:lang w:eastAsia="zh-CN"/>
              </w:rPr>
              <w:t>gNB</w:t>
            </w:r>
            <w:proofErr w:type="spellEnd"/>
            <w:r>
              <w:rPr>
                <w:lang w:eastAsia="zh-CN"/>
              </w:rPr>
              <w:t xml:space="preserve">-CU or the </w:t>
            </w:r>
            <w:proofErr w:type="spellStart"/>
            <w:r>
              <w:rPr>
                <w:lang w:eastAsia="zh-CN"/>
              </w:rPr>
              <w:t>gNB</w:t>
            </w:r>
            <w:proofErr w:type="spellEnd"/>
            <w:r>
              <w:rPr>
                <w:lang w:eastAsia="zh-CN"/>
              </w:rPr>
              <w:t>-DU.</w:t>
            </w:r>
          </w:p>
          <w:p w14:paraId="686FCA61" w14:textId="77777777" w:rsidR="00677239" w:rsidRDefault="00000000" w:rsidP="00DA42DF">
            <w:pPr>
              <w:pStyle w:val="CRCoverPage"/>
              <w:spacing w:after="0"/>
              <w:ind w:left="460"/>
              <w:rPr>
                <w:lang w:eastAsia="zh-CN"/>
              </w:rPr>
            </w:pPr>
            <w:r w:rsidRPr="00DA42DF">
              <w:rPr>
                <w:lang w:eastAsia="zh-CN"/>
              </w:rPr>
              <w:t>Therefore, the corresponding specifications needs to be modified to support the U2U Relay operation.</w:t>
            </w:r>
          </w:p>
          <w:p w14:paraId="23B3DC15" w14:textId="6E0C5163" w:rsidR="00677239" w:rsidRPr="00DA42DF" w:rsidRDefault="00000000" w:rsidP="00DA42DF">
            <w:pPr>
              <w:pStyle w:val="CRCoverPage"/>
              <w:numPr>
                <w:ilvl w:val="0"/>
                <w:numId w:val="1"/>
              </w:numPr>
              <w:spacing w:after="0"/>
              <w:rPr>
                <w:lang w:eastAsia="zh-CN"/>
              </w:rPr>
            </w:pPr>
            <w:r>
              <w:rPr>
                <w:rFonts w:eastAsia="맑은 고딕" w:hint="eastAsia"/>
                <w:lang w:eastAsia="ko-KR"/>
              </w:rPr>
              <w:t>O</w:t>
            </w:r>
            <w:r>
              <w:rPr>
                <w:rFonts w:eastAsia="맑은 고딕"/>
                <w:lang w:eastAsia="ko-KR"/>
              </w:rPr>
              <w:t>ther editorial on Multi-Path Relay operation</w:t>
            </w:r>
            <w:r w:rsidR="00DA42DF">
              <w:rPr>
                <w:rFonts w:eastAsia="맑은 고딕"/>
                <w:lang w:eastAsia="ko-KR"/>
              </w:rPr>
              <w:t>.</w:t>
            </w:r>
          </w:p>
          <w:p w14:paraId="460EDA3C" w14:textId="77777777" w:rsidR="00677239" w:rsidRDefault="00677239">
            <w:pPr>
              <w:pStyle w:val="CRCoverPage"/>
              <w:spacing w:after="0"/>
              <w:ind w:left="100"/>
              <w:rPr>
                <w:rFonts w:eastAsia="맑은 고딕"/>
                <w:lang w:eastAsia="ko-KR"/>
              </w:rPr>
            </w:pPr>
          </w:p>
        </w:tc>
      </w:tr>
      <w:tr w:rsidR="00677239" w14:paraId="49BE54CC" w14:textId="77777777">
        <w:tc>
          <w:tcPr>
            <w:tcW w:w="2694" w:type="dxa"/>
            <w:gridSpan w:val="2"/>
            <w:tcBorders>
              <w:left w:val="single" w:sz="4" w:space="0" w:color="auto"/>
            </w:tcBorders>
          </w:tcPr>
          <w:p w14:paraId="4EA7E33D" w14:textId="77777777" w:rsidR="00677239" w:rsidRDefault="00677239">
            <w:pPr>
              <w:pStyle w:val="CRCoverPage"/>
              <w:spacing w:after="0"/>
              <w:rPr>
                <w:b/>
                <w:i/>
                <w:sz w:val="8"/>
                <w:szCs w:val="8"/>
              </w:rPr>
            </w:pPr>
          </w:p>
        </w:tc>
        <w:tc>
          <w:tcPr>
            <w:tcW w:w="6946" w:type="dxa"/>
            <w:gridSpan w:val="9"/>
            <w:tcBorders>
              <w:right w:val="single" w:sz="4" w:space="0" w:color="auto"/>
            </w:tcBorders>
          </w:tcPr>
          <w:p w14:paraId="19C5864F" w14:textId="77777777" w:rsidR="00677239" w:rsidRDefault="00677239">
            <w:pPr>
              <w:pStyle w:val="CRCoverPage"/>
              <w:spacing w:after="0"/>
              <w:rPr>
                <w:sz w:val="8"/>
                <w:szCs w:val="8"/>
              </w:rPr>
            </w:pPr>
          </w:p>
        </w:tc>
      </w:tr>
      <w:tr w:rsidR="00677239" w14:paraId="17DFE57D" w14:textId="77777777">
        <w:tc>
          <w:tcPr>
            <w:tcW w:w="2694" w:type="dxa"/>
            <w:gridSpan w:val="2"/>
            <w:tcBorders>
              <w:left w:val="single" w:sz="4" w:space="0" w:color="auto"/>
            </w:tcBorders>
          </w:tcPr>
          <w:p w14:paraId="25C7F69E" w14:textId="77777777" w:rsidR="0067723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4CE371" w14:textId="77777777" w:rsidR="00677239" w:rsidRDefault="00000000">
            <w:pPr>
              <w:pStyle w:val="CRCoverPage"/>
              <w:numPr>
                <w:ilvl w:val="0"/>
                <w:numId w:val="2"/>
              </w:numPr>
              <w:spacing w:after="0"/>
              <w:rPr>
                <w:lang w:eastAsia="zh-CN"/>
              </w:rPr>
            </w:pPr>
            <w:r>
              <w:rPr>
                <w:lang w:eastAsia="zh-CN"/>
              </w:rPr>
              <w:t>Add the stage2 descriptions to manage PC5 Relay RLC channels for L2 U2U Remote UE and L2 U2U Relay UE.</w:t>
            </w:r>
          </w:p>
          <w:p w14:paraId="37BE29F0" w14:textId="77777777" w:rsidR="00677239" w:rsidRDefault="00000000">
            <w:pPr>
              <w:pStyle w:val="CRCoverPage"/>
              <w:numPr>
                <w:ilvl w:val="0"/>
                <w:numId w:val="2"/>
              </w:numPr>
              <w:spacing w:after="0"/>
              <w:rPr>
                <w:lang w:eastAsia="zh-CN"/>
              </w:rPr>
            </w:pPr>
            <w:r>
              <w:rPr>
                <w:rFonts w:eastAsia="맑은 고딕" w:hint="eastAsia"/>
                <w:lang w:eastAsia="ko-KR"/>
              </w:rPr>
              <w:t>E</w:t>
            </w:r>
            <w:r>
              <w:rPr>
                <w:rFonts w:eastAsia="맑은 고딕"/>
                <w:lang w:eastAsia="ko-KR"/>
              </w:rPr>
              <w:t>ditorial change on Multi-Path Relay operation.</w:t>
            </w:r>
          </w:p>
          <w:p w14:paraId="155BA566" w14:textId="77777777" w:rsidR="00677239" w:rsidRDefault="00677239">
            <w:pPr>
              <w:pStyle w:val="CRCoverPage"/>
              <w:spacing w:after="0"/>
              <w:ind w:left="100"/>
              <w:rPr>
                <w:lang w:eastAsia="zh-CN"/>
              </w:rPr>
            </w:pPr>
          </w:p>
          <w:p w14:paraId="77E4EFED" w14:textId="77777777" w:rsidR="00677239" w:rsidRDefault="00000000">
            <w:pPr>
              <w:pStyle w:val="CRCoverPage"/>
              <w:spacing w:after="0"/>
              <w:ind w:left="102"/>
              <w:rPr>
                <w:u w:val="single"/>
              </w:rPr>
            </w:pPr>
            <w:r>
              <w:rPr>
                <w:u w:val="single"/>
              </w:rPr>
              <w:t>Impact Analysis:</w:t>
            </w:r>
          </w:p>
          <w:p w14:paraId="24D547F1" w14:textId="77777777" w:rsidR="00677239" w:rsidRDefault="00000000">
            <w:pPr>
              <w:pStyle w:val="CRCoverPage"/>
              <w:spacing w:after="0"/>
              <w:ind w:left="102"/>
            </w:pPr>
            <w:r>
              <w:t xml:space="preserve">Impact assessment towards the previous version of the specification (same release): </w:t>
            </w:r>
          </w:p>
          <w:p w14:paraId="2535B14F" w14:textId="77777777" w:rsidR="00677239" w:rsidRDefault="00000000">
            <w:pPr>
              <w:pStyle w:val="CRCoverPage"/>
              <w:spacing w:after="0"/>
              <w:ind w:left="100"/>
              <w:rPr>
                <w:lang w:eastAsia="zh-CN"/>
              </w:rPr>
            </w:pPr>
            <w:r>
              <w:t>This CR has limited impact on the previous version of the specification, as it only aligns with stage 3 protocol changes.</w:t>
            </w:r>
          </w:p>
        </w:tc>
      </w:tr>
      <w:tr w:rsidR="00677239" w14:paraId="19AE6E36" w14:textId="77777777">
        <w:tc>
          <w:tcPr>
            <w:tcW w:w="2694" w:type="dxa"/>
            <w:gridSpan w:val="2"/>
            <w:tcBorders>
              <w:left w:val="single" w:sz="4" w:space="0" w:color="auto"/>
            </w:tcBorders>
          </w:tcPr>
          <w:p w14:paraId="0373B253" w14:textId="77777777" w:rsidR="00677239" w:rsidRDefault="00677239">
            <w:pPr>
              <w:pStyle w:val="CRCoverPage"/>
              <w:spacing w:after="0"/>
              <w:rPr>
                <w:b/>
                <w:i/>
                <w:sz w:val="8"/>
                <w:szCs w:val="8"/>
              </w:rPr>
            </w:pPr>
          </w:p>
        </w:tc>
        <w:tc>
          <w:tcPr>
            <w:tcW w:w="6946" w:type="dxa"/>
            <w:gridSpan w:val="9"/>
            <w:tcBorders>
              <w:right w:val="single" w:sz="4" w:space="0" w:color="auto"/>
            </w:tcBorders>
          </w:tcPr>
          <w:p w14:paraId="088CB954" w14:textId="77777777" w:rsidR="00677239" w:rsidRDefault="00677239">
            <w:pPr>
              <w:pStyle w:val="CRCoverPage"/>
              <w:spacing w:after="0"/>
              <w:rPr>
                <w:sz w:val="8"/>
                <w:szCs w:val="8"/>
              </w:rPr>
            </w:pPr>
          </w:p>
        </w:tc>
      </w:tr>
      <w:tr w:rsidR="00677239" w14:paraId="2EE5BB69" w14:textId="77777777">
        <w:tc>
          <w:tcPr>
            <w:tcW w:w="2694" w:type="dxa"/>
            <w:gridSpan w:val="2"/>
            <w:tcBorders>
              <w:left w:val="single" w:sz="4" w:space="0" w:color="auto"/>
              <w:bottom w:val="single" w:sz="4" w:space="0" w:color="auto"/>
            </w:tcBorders>
          </w:tcPr>
          <w:p w14:paraId="53C6C4EA" w14:textId="77777777" w:rsidR="0067723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7D20CC" w14:textId="77777777" w:rsidR="00677239" w:rsidRDefault="00000000">
            <w:pPr>
              <w:pStyle w:val="CRCoverPage"/>
              <w:numPr>
                <w:ilvl w:val="0"/>
                <w:numId w:val="3"/>
              </w:numPr>
              <w:spacing w:after="0"/>
            </w:pPr>
            <w:r>
              <w:rPr>
                <w:lang w:eastAsia="zh-CN"/>
              </w:rPr>
              <w:t>The stage2 descriptions of managing PC5 Relay RLC channels for L2 U2U Remote UE and L2 U2U Relay UE is missing.</w:t>
            </w:r>
          </w:p>
          <w:p w14:paraId="5A5FF924" w14:textId="77777777" w:rsidR="00677239" w:rsidRDefault="00000000" w:rsidP="00DA42DF">
            <w:pPr>
              <w:pStyle w:val="CRCoverPage"/>
              <w:numPr>
                <w:ilvl w:val="0"/>
                <w:numId w:val="3"/>
              </w:numPr>
              <w:spacing w:after="0"/>
            </w:pPr>
            <w:r>
              <w:rPr>
                <w:rFonts w:eastAsia="맑은 고딕" w:hint="eastAsia"/>
                <w:lang w:eastAsia="ko-KR"/>
              </w:rPr>
              <w:t>E</w:t>
            </w:r>
            <w:r>
              <w:rPr>
                <w:rFonts w:eastAsia="맑은 고딕"/>
                <w:lang w:eastAsia="ko-KR"/>
              </w:rPr>
              <w:t>ditorial exist.</w:t>
            </w:r>
          </w:p>
        </w:tc>
      </w:tr>
      <w:tr w:rsidR="00677239" w14:paraId="4DB9AB77" w14:textId="77777777">
        <w:tc>
          <w:tcPr>
            <w:tcW w:w="2694" w:type="dxa"/>
            <w:gridSpan w:val="2"/>
          </w:tcPr>
          <w:p w14:paraId="3E53831C" w14:textId="77777777" w:rsidR="00677239" w:rsidRDefault="00677239">
            <w:pPr>
              <w:pStyle w:val="CRCoverPage"/>
              <w:spacing w:after="0"/>
              <w:rPr>
                <w:b/>
                <w:i/>
                <w:sz w:val="8"/>
                <w:szCs w:val="8"/>
              </w:rPr>
            </w:pPr>
          </w:p>
        </w:tc>
        <w:tc>
          <w:tcPr>
            <w:tcW w:w="6946" w:type="dxa"/>
            <w:gridSpan w:val="9"/>
          </w:tcPr>
          <w:p w14:paraId="24D9AC74" w14:textId="77777777" w:rsidR="00677239" w:rsidRDefault="00677239">
            <w:pPr>
              <w:pStyle w:val="CRCoverPage"/>
              <w:spacing w:after="0"/>
              <w:rPr>
                <w:sz w:val="8"/>
                <w:szCs w:val="8"/>
              </w:rPr>
            </w:pPr>
          </w:p>
        </w:tc>
      </w:tr>
      <w:tr w:rsidR="00677239" w14:paraId="33A299A4" w14:textId="77777777">
        <w:tc>
          <w:tcPr>
            <w:tcW w:w="2694" w:type="dxa"/>
            <w:gridSpan w:val="2"/>
            <w:tcBorders>
              <w:top w:val="single" w:sz="4" w:space="0" w:color="auto"/>
              <w:left w:val="single" w:sz="4" w:space="0" w:color="auto"/>
            </w:tcBorders>
          </w:tcPr>
          <w:p w14:paraId="66F3DF73" w14:textId="77777777" w:rsidR="0067723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4D03C35" w14:textId="77777777" w:rsidR="00677239" w:rsidRDefault="00000000">
            <w:pPr>
              <w:pStyle w:val="CRCoverPage"/>
              <w:spacing w:after="0"/>
              <w:ind w:left="100"/>
              <w:rPr>
                <w:lang w:eastAsia="zh-CN"/>
              </w:rPr>
            </w:pPr>
            <w:r>
              <w:rPr>
                <w:lang w:eastAsia="zh-CN"/>
              </w:rPr>
              <w:t>3.1, 3.2, 5.2.3</w:t>
            </w:r>
          </w:p>
        </w:tc>
      </w:tr>
      <w:tr w:rsidR="00677239" w14:paraId="774F9609" w14:textId="77777777">
        <w:tc>
          <w:tcPr>
            <w:tcW w:w="2694" w:type="dxa"/>
            <w:gridSpan w:val="2"/>
            <w:tcBorders>
              <w:left w:val="single" w:sz="4" w:space="0" w:color="auto"/>
            </w:tcBorders>
          </w:tcPr>
          <w:p w14:paraId="7FED00FD" w14:textId="77777777" w:rsidR="00677239" w:rsidRDefault="00677239">
            <w:pPr>
              <w:pStyle w:val="CRCoverPage"/>
              <w:spacing w:after="0"/>
              <w:rPr>
                <w:b/>
                <w:i/>
                <w:sz w:val="8"/>
                <w:szCs w:val="8"/>
              </w:rPr>
            </w:pPr>
          </w:p>
        </w:tc>
        <w:tc>
          <w:tcPr>
            <w:tcW w:w="6946" w:type="dxa"/>
            <w:gridSpan w:val="9"/>
            <w:tcBorders>
              <w:right w:val="single" w:sz="4" w:space="0" w:color="auto"/>
            </w:tcBorders>
          </w:tcPr>
          <w:p w14:paraId="424BF700" w14:textId="77777777" w:rsidR="00677239" w:rsidRDefault="00677239">
            <w:pPr>
              <w:pStyle w:val="CRCoverPage"/>
              <w:spacing w:after="0"/>
              <w:rPr>
                <w:sz w:val="8"/>
                <w:szCs w:val="8"/>
              </w:rPr>
            </w:pPr>
          </w:p>
        </w:tc>
      </w:tr>
      <w:tr w:rsidR="00677239" w14:paraId="61C7F274" w14:textId="77777777">
        <w:tc>
          <w:tcPr>
            <w:tcW w:w="2694" w:type="dxa"/>
            <w:gridSpan w:val="2"/>
            <w:tcBorders>
              <w:left w:val="single" w:sz="4" w:space="0" w:color="auto"/>
            </w:tcBorders>
          </w:tcPr>
          <w:p w14:paraId="433BCBB5" w14:textId="77777777" w:rsidR="00677239" w:rsidRDefault="006772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802C315" w14:textId="77777777" w:rsidR="0067723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2DEC9" w14:textId="77777777" w:rsidR="00677239" w:rsidRDefault="00000000">
            <w:pPr>
              <w:pStyle w:val="CRCoverPage"/>
              <w:spacing w:after="0"/>
              <w:jc w:val="center"/>
              <w:rPr>
                <w:b/>
                <w:caps/>
              </w:rPr>
            </w:pPr>
            <w:r>
              <w:rPr>
                <w:b/>
                <w:caps/>
              </w:rPr>
              <w:t>N</w:t>
            </w:r>
          </w:p>
        </w:tc>
        <w:tc>
          <w:tcPr>
            <w:tcW w:w="2977" w:type="dxa"/>
            <w:gridSpan w:val="4"/>
          </w:tcPr>
          <w:p w14:paraId="02299CEA" w14:textId="77777777" w:rsidR="00677239" w:rsidRDefault="00677239">
            <w:pPr>
              <w:pStyle w:val="CRCoverPage"/>
              <w:tabs>
                <w:tab w:val="right" w:pos="2893"/>
              </w:tabs>
              <w:spacing w:after="0"/>
            </w:pPr>
          </w:p>
        </w:tc>
        <w:tc>
          <w:tcPr>
            <w:tcW w:w="3401" w:type="dxa"/>
            <w:gridSpan w:val="3"/>
            <w:tcBorders>
              <w:right w:val="single" w:sz="4" w:space="0" w:color="auto"/>
            </w:tcBorders>
            <w:shd w:val="clear" w:color="FFFF00" w:fill="auto"/>
          </w:tcPr>
          <w:p w14:paraId="117572F6" w14:textId="77777777" w:rsidR="00677239" w:rsidRDefault="00677239">
            <w:pPr>
              <w:pStyle w:val="CRCoverPage"/>
              <w:spacing w:after="0"/>
              <w:ind w:left="99"/>
            </w:pPr>
          </w:p>
        </w:tc>
      </w:tr>
      <w:tr w:rsidR="00677239" w14:paraId="1FF03265" w14:textId="77777777">
        <w:tc>
          <w:tcPr>
            <w:tcW w:w="2694" w:type="dxa"/>
            <w:gridSpan w:val="2"/>
            <w:tcBorders>
              <w:left w:val="single" w:sz="4" w:space="0" w:color="auto"/>
            </w:tcBorders>
          </w:tcPr>
          <w:p w14:paraId="4EAD27A1" w14:textId="77777777" w:rsidR="0067723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D61D02" w14:textId="77777777" w:rsidR="00677239" w:rsidRDefault="006772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3C78B" w14:textId="77777777" w:rsidR="00677239" w:rsidRDefault="00000000">
            <w:pPr>
              <w:pStyle w:val="CRCoverPage"/>
              <w:spacing w:after="0"/>
              <w:jc w:val="center"/>
              <w:rPr>
                <w:b/>
                <w:caps/>
              </w:rPr>
            </w:pPr>
            <w:r>
              <w:rPr>
                <w:b/>
                <w:caps/>
              </w:rPr>
              <w:t>x</w:t>
            </w:r>
          </w:p>
        </w:tc>
        <w:tc>
          <w:tcPr>
            <w:tcW w:w="2977" w:type="dxa"/>
            <w:gridSpan w:val="4"/>
          </w:tcPr>
          <w:p w14:paraId="7FAAF5F6" w14:textId="77777777" w:rsidR="0067723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AACFBB" w14:textId="77777777" w:rsidR="00677239" w:rsidRDefault="00000000">
            <w:pPr>
              <w:pStyle w:val="CRCoverPage"/>
              <w:spacing w:after="0"/>
              <w:ind w:left="99"/>
              <w:rPr>
                <w:rFonts w:eastAsia="맑은 고딕"/>
                <w:lang w:eastAsia="ko-KR"/>
              </w:rPr>
            </w:pPr>
            <w:r>
              <w:t>TS/TR ... CR ...</w:t>
            </w:r>
          </w:p>
        </w:tc>
      </w:tr>
      <w:tr w:rsidR="00677239" w14:paraId="46987EC3" w14:textId="77777777">
        <w:tc>
          <w:tcPr>
            <w:tcW w:w="2694" w:type="dxa"/>
            <w:gridSpan w:val="2"/>
            <w:tcBorders>
              <w:left w:val="single" w:sz="4" w:space="0" w:color="auto"/>
            </w:tcBorders>
          </w:tcPr>
          <w:p w14:paraId="5CCA1106" w14:textId="77777777" w:rsidR="0067723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FC0632" w14:textId="77777777" w:rsidR="00677239" w:rsidRDefault="006772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67F09" w14:textId="77777777" w:rsidR="00677239" w:rsidRDefault="00000000">
            <w:pPr>
              <w:pStyle w:val="CRCoverPage"/>
              <w:spacing w:after="0"/>
              <w:jc w:val="center"/>
              <w:rPr>
                <w:b/>
                <w:caps/>
              </w:rPr>
            </w:pPr>
            <w:r>
              <w:rPr>
                <w:b/>
                <w:caps/>
              </w:rPr>
              <w:t>x</w:t>
            </w:r>
          </w:p>
        </w:tc>
        <w:tc>
          <w:tcPr>
            <w:tcW w:w="2977" w:type="dxa"/>
            <w:gridSpan w:val="4"/>
          </w:tcPr>
          <w:p w14:paraId="03C45211" w14:textId="77777777" w:rsidR="0067723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D8D08D4" w14:textId="77777777" w:rsidR="00677239" w:rsidRDefault="00000000">
            <w:pPr>
              <w:pStyle w:val="CRCoverPage"/>
              <w:spacing w:after="0"/>
              <w:ind w:left="99"/>
            </w:pPr>
            <w:r>
              <w:t xml:space="preserve">TS/TR ... CR ... </w:t>
            </w:r>
          </w:p>
        </w:tc>
      </w:tr>
      <w:tr w:rsidR="00677239" w14:paraId="255012F4" w14:textId="77777777">
        <w:tc>
          <w:tcPr>
            <w:tcW w:w="2694" w:type="dxa"/>
            <w:gridSpan w:val="2"/>
            <w:tcBorders>
              <w:left w:val="single" w:sz="4" w:space="0" w:color="auto"/>
            </w:tcBorders>
          </w:tcPr>
          <w:p w14:paraId="6343DF32" w14:textId="77777777" w:rsidR="0067723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D671A2" w14:textId="77777777" w:rsidR="00677239" w:rsidRDefault="006772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1FFA" w14:textId="77777777" w:rsidR="00677239" w:rsidRDefault="00000000">
            <w:pPr>
              <w:pStyle w:val="CRCoverPage"/>
              <w:spacing w:after="0"/>
              <w:jc w:val="center"/>
              <w:rPr>
                <w:b/>
                <w:caps/>
              </w:rPr>
            </w:pPr>
            <w:r>
              <w:rPr>
                <w:b/>
                <w:caps/>
              </w:rPr>
              <w:t>x</w:t>
            </w:r>
          </w:p>
        </w:tc>
        <w:tc>
          <w:tcPr>
            <w:tcW w:w="2977" w:type="dxa"/>
            <w:gridSpan w:val="4"/>
          </w:tcPr>
          <w:p w14:paraId="2621A8A4" w14:textId="77777777" w:rsidR="0067723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44F67DA" w14:textId="77777777" w:rsidR="00677239" w:rsidRDefault="00000000">
            <w:pPr>
              <w:pStyle w:val="CRCoverPage"/>
              <w:spacing w:after="0"/>
              <w:ind w:left="99"/>
            </w:pPr>
            <w:r>
              <w:t xml:space="preserve">TS/TR ... CR ... </w:t>
            </w:r>
          </w:p>
        </w:tc>
      </w:tr>
      <w:tr w:rsidR="00677239" w14:paraId="36DF5C28" w14:textId="77777777">
        <w:tc>
          <w:tcPr>
            <w:tcW w:w="2694" w:type="dxa"/>
            <w:gridSpan w:val="2"/>
            <w:tcBorders>
              <w:left w:val="single" w:sz="4" w:space="0" w:color="auto"/>
            </w:tcBorders>
          </w:tcPr>
          <w:p w14:paraId="0BF3DEC1" w14:textId="77777777" w:rsidR="00677239" w:rsidRDefault="00677239">
            <w:pPr>
              <w:pStyle w:val="CRCoverPage"/>
              <w:spacing w:after="0"/>
              <w:rPr>
                <w:b/>
                <w:i/>
              </w:rPr>
            </w:pPr>
          </w:p>
        </w:tc>
        <w:tc>
          <w:tcPr>
            <w:tcW w:w="6946" w:type="dxa"/>
            <w:gridSpan w:val="9"/>
            <w:tcBorders>
              <w:right w:val="single" w:sz="4" w:space="0" w:color="auto"/>
            </w:tcBorders>
          </w:tcPr>
          <w:p w14:paraId="25B549DD" w14:textId="77777777" w:rsidR="00677239" w:rsidRDefault="00677239">
            <w:pPr>
              <w:pStyle w:val="CRCoverPage"/>
              <w:spacing w:after="0"/>
            </w:pPr>
          </w:p>
        </w:tc>
      </w:tr>
      <w:tr w:rsidR="00677239" w14:paraId="7881D401" w14:textId="77777777">
        <w:tc>
          <w:tcPr>
            <w:tcW w:w="2694" w:type="dxa"/>
            <w:gridSpan w:val="2"/>
            <w:tcBorders>
              <w:left w:val="single" w:sz="4" w:space="0" w:color="auto"/>
              <w:bottom w:val="single" w:sz="4" w:space="0" w:color="auto"/>
            </w:tcBorders>
          </w:tcPr>
          <w:p w14:paraId="31DF3F34" w14:textId="77777777" w:rsidR="0067723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886B1B" w14:textId="77777777" w:rsidR="00677239" w:rsidRDefault="00677239">
            <w:pPr>
              <w:pStyle w:val="CRCoverPage"/>
              <w:spacing w:after="0"/>
              <w:ind w:left="100"/>
            </w:pPr>
          </w:p>
        </w:tc>
      </w:tr>
      <w:tr w:rsidR="00677239" w14:paraId="1348DC48" w14:textId="77777777">
        <w:tc>
          <w:tcPr>
            <w:tcW w:w="2694" w:type="dxa"/>
            <w:gridSpan w:val="2"/>
            <w:tcBorders>
              <w:top w:val="single" w:sz="4" w:space="0" w:color="auto"/>
              <w:bottom w:val="single" w:sz="4" w:space="0" w:color="auto"/>
            </w:tcBorders>
          </w:tcPr>
          <w:p w14:paraId="27AF2B77" w14:textId="77777777" w:rsidR="00677239" w:rsidRDefault="006772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234CE0" w14:textId="77777777" w:rsidR="00677239" w:rsidRDefault="00677239">
            <w:pPr>
              <w:pStyle w:val="CRCoverPage"/>
              <w:spacing w:after="0"/>
              <w:ind w:left="100"/>
              <w:rPr>
                <w:sz w:val="8"/>
                <w:szCs w:val="8"/>
              </w:rPr>
            </w:pPr>
          </w:p>
        </w:tc>
      </w:tr>
      <w:tr w:rsidR="00677239" w14:paraId="68C2D37D" w14:textId="77777777">
        <w:tc>
          <w:tcPr>
            <w:tcW w:w="2694" w:type="dxa"/>
            <w:gridSpan w:val="2"/>
            <w:tcBorders>
              <w:top w:val="single" w:sz="4" w:space="0" w:color="auto"/>
              <w:left w:val="single" w:sz="4" w:space="0" w:color="auto"/>
              <w:bottom w:val="single" w:sz="4" w:space="0" w:color="auto"/>
            </w:tcBorders>
          </w:tcPr>
          <w:p w14:paraId="6D3784C1" w14:textId="77777777" w:rsidR="0067723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ECCEB6" w14:textId="1CBF9784" w:rsidR="00677239" w:rsidRDefault="009A541B">
            <w:pPr>
              <w:pStyle w:val="CRCoverPage"/>
              <w:spacing w:after="0"/>
              <w:ind w:left="100"/>
              <w:rPr>
                <w:rFonts w:eastAsia="맑은 고딕"/>
                <w:lang w:eastAsia="ko-KR"/>
              </w:rPr>
            </w:pPr>
            <w:r>
              <w:rPr>
                <w:rFonts w:eastAsia="맑은 고딕" w:hint="eastAsia"/>
                <w:lang w:eastAsia="ko-KR"/>
              </w:rPr>
              <w:t>R</w:t>
            </w:r>
            <w:r>
              <w:rPr>
                <w:rFonts w:eastAsia="맑은 고딕"/>
                <w:lang w:eastAsia="ko-KR"/>
              </w:rPr>
              <w:t xml:space="preserve">ev1: </w:t>
            </w:r>
            <w:r w:rsidR="005A35AF" w:rsidRPr="005A35AF">
              <w:rPr>
                <w:rFonts w:eastAsia="맑은 고딕"/>
                <w:lang w:eastAsia="ko-KR"/>
              </w:rPr>
              <w:t>Revision of R3-240</w:t>
            </w:r>
            <w:r w:rsidR="005A35AF">
              <w:rPr>
                <w:rFonts w:eastAsia="맑은 고딕"/>
                <w:lang w:eastAsia="ko-KR"/>
              </w:rPr>
              <w:t>548</w:t>
            </w:r>
          </w:p>
        </w:tc>
      </w:tr>
    </w:tbl>
    <w:p w14:paraId="1538452B" w14:textId="77777777" w:rsidR="00677239" w:rsidRDefault="00677239">
      <w:pPr>
        <w:pStyle w:val="CRCoverPage"/>
        <w:spacing w:after="0"/>
        <w:rPr>
          <w:sz w:val="8"/>
          <w:szCs w:val="8"/>
        </w:rPr>
      </w:pPr>
    </w:p>
    <w:p w14:paraId="2AC24589" w14:textId="77777777" w:rsidR="00677239" w:rsidRDefault="00677239">
      <w:pPr>
        <w:sectPr w:rsidR="00677239" w:rsidSect="007A7C20">
          <w:headerReference w:type="even" r:id="rId12"/>
          <w:footnotePr>
            <w:numRestart w:val="eachSect"/>
          </w:footnotePr>
          <w:pgSz w:w="11907" w:h="16840"/>
          <w:pgMar w:top="1418" w:right="1134" w:bottom="1134" w:left="1134" w:header="680" w:footer="567" w:gutter="0"/>
          <w:cols w:space="720"/>
        </w:sectPr>
      </w:pPr>
    </w:p>
    <w:p w14:paraId="79F2541C" w14:textId="77777777" w:rsidR="00677239" w:rsidRDefault="00000000">
      <w:pPr>
        <w:jc w:val="center"/>
        <w:rPr>
          <w:b/>
          <w:i/>
          <w:color w:val="0000FF"/>
          <w:sz w:val="28"/>
          <w:lang w:eastAsia="zh-CN"/>
        </w:rPr>
      </w:pPr>
      <w:r>
        <w:rPr>
          <w:rFonts w:hint="eastAsia"/>
          <w:b/>
          <w:i/>
          <w:color w:val="0000FF"/>
          <w:sz w:val="28"/>
          <w:highlight w:val="yellow"/>
          <w:lang w:eastAsia="zh-CN"/>
        </w:rPr>
        <w:lastRenderedPageBreak/>
        <w:t>----------------Start of Change---------------</w:t>
      </w:r>
    </w:p>
    <w:p w14:paraId="6091B0FA" w14:textId="77777777" w:rsidR="00677239" w:rsidRDefault="00677239">
      <w:pPr>
        <w:rPr>
          <w:lang w:val="en-US" w:eastAsia="zh-CN"/>
        </w:rPr>
      </w:pPr>
    </w:p>
    <w:p w14:paraId="503F5BEF" w14:textId="77777777" w:rsidR="00677239" w:rsidRDefault="000000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 w:name="_Toc98932572"/>
      <w:bookmarkStart w:id="2" w:name="_Toc105668001"/>
      <w:bookmarkStart w:id="3" w:name="_Toc13920075"/>
      <w:bookmarkStart w:id="4" w:name="_Toc155972495"/>
      <w:bookmarkStart w:id="5" w:name="_Toc74152910"/>
      <w:bookmarkStart w:id="6" w:name="_Toc29392991"/>
      <w:bookmarkStart w:id="7" w:name="_Toc45833057"/>
      <w:bookmarkStart w:id="8" w:name="_Toc64448114"/>
      <w:bookmarkStart w:id="9" w:name="_Toc29393039"/>
      <w:bookmarkStart w:id="10" w:name="_Toc36556393"/>
      <w:bookmarkStart w:id="11" w:name="_Toc97909406"/>
      <w:bookmarkStart w:id="12" w:name="_Toc112769892"/>
      <w:r>
        <w:rPr>
          <w:rFonts w:ascii="Arial" w:eastAsia="Times New Roman" w:hAnsi="Arial"/>
          <w:sz w:val="36"/>
          <w:lang w:eastAsia="ko-KR"/>
        </w:rPr>
        <w:t>3</w:t>
      </w:r>
      <w:r>
        <w:rPr>
          <w:rFonts w:ascii="Arial" w:eastAsia="Times New Roman" w:hAnsi="Arial"/>
          <w:sz w:val="36"/>
          <w:lang w:eastAsia="ko-KR"/>
        </w:rPr>
        <w:tab/>
        <w:t>Definitions and abbreviations</w:t>
      </w:r>
      <w:bookmarkEnd w:id="1"/>
      <w:bookmarkEnd w:id="2"/>
      <w:bookmarkEnd w:id="3"/>
      <w:bookmarkEnd w:id="4"/>
      <w:bookmarkEnd w:id="5"/>
      <w:bookmarkEnd w:id="6"/>
      <w:bookmarkEnd w:id="7"/>
      <w:bookmarkEnd w:id="8"/>
      <w:bookmarkEnd w:id="9"/>
      <w:bookmarkEnd w:id="10"/>
      <w:bookmarkEnd w:id="11"/>
      <w:bookmarkEnd w:id="12"/>
    </w:p>
    <w:p w14:paraId="29B6B5FE" w14:textId="77777777" w:rsidR="00677239"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3" w:name="_Toc29393040"/>
      <w:bookmarkStart w:id="14" w:name="_Toc29392992"/>
      <w:bookmarkStart w:id="15" w:name="_Toc155972496"/>
      <w:bookmarkStart w:id="16" w:name="_Toc112769893"/>
      <w:bookmarkStart w:id="17" w:name="_Toc13920076"/>
      <w:bookmarkStart w:id="18" w:name="_Toc97909407"/>
      <w:bookmarkStart w:id="19" w:name="_Toc36556394"/>
      <w:bookmarkStart w:id="20" w:name="_Toc45833058"/>
      <w:bookmarkStart w:id="21" w:name="_Toc64448115"/>
      <w:bookmarkStart w:id="22" w:name="_Toc98932573"/>
      <w:bookmarkStart w:id="23" w:name="_Toc74152911"/>
      <w:bookmarkStart w:id="24" w:name="_Toc105668002"/>
      <w:r>
        <w:rPr>
          <w:rFonts w:ascii="Arial" w:eastAsia="Times New Roman" w:hAnsi="Arial"/>
          <w:sz w:val="32"/>
          <w:lang w:eastAsia="ko-KR"/>
        </w:rPr>
        <w:t>3.1</w:t>
      </w:r>
      <w:r>
        <w:rPr>
          <w:rFonts w:ascii="Arial" w:eastAsia="Times New Roman" w:hAnsi="Arial"/>
          <w:sz w:val="32"/>
          <w:lang w:eastAsia="ko-KR"/>
        </w:rPr>
        <w:tab/>
        <w:t>Definitions</w:t>
      </w:r>
      <w:bookmarkEnd w:id="13"/>
      <w:bookmarkEnd w:id="14"/>
      <w:bookmarkEnd w:id="15"/>
      <w:bookmarkEnd w:id="16"/>
      <w:bookmarkEnd w:id="17"/>
      <w:bookmarkEnd w:id="18"/>
      <w:bookmarkEnd w:id="19"/>
      <w:bookmarkEnd w:id="20"/>
      <w:bookmarkEnd w:id="21"/>
      <w:bookmarkEnd w:id="22"/>
      <w:bookmarkEnd w:id="23"/>
      <w:bookmarkEnd w:id="24"/>
    </w:p>
    <w:p w14:paraId="6170A6C4"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For the purposes of the present document, the terms and definitions given in </w:t>
      </w:r>
      <w:bookmarkStart w:id="25" w:name="OLE_LINK6"/>
      <w:bookmarkStart w:id="26" w:name="OLE_LINK8"/>
      <w:bookmarkStart w:id="27" w:name="OLE_LINK7"/>
      <w:r>
        <w:rPr>
          <w:rFonts w:eastAsia="Times New Roman"/>
          <w:lang w:eastAsia="ko-KR"/>
        </w:rPr>
        <w:t xml:space="preserve">3GPP </w:t>
      </w:r>
      <w:bookmarkEnd w:id="25"/>
      <w:bookmarkEnd w:id="26"/>
      <w:bookmarkEnd w:id="27"/>
      <w:r>
        <w:rPr>
          <w:rFonts w:eastAsia="Times New Roman"/>
          <w:lang w:eastAsia="ko-KR"/>
        </w:rPr>
        <w:t>TR 21.905 [1] and the following apply. A term defined in the present document takes precedence over the definition of the same term, if any, in 3GPP TR 21.905 [1].</w:t>
      </w:r>
    </w:p>
    <w:p w14:paraId="39BA90B5"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b/>
          <w:lang w:eastAsia="ko-KR"/>
        </w:rPr>
        <w:t>BH RLC channel:</w:t>
      </w:r>
      <w:r>
        <w:rPr>
          <w:rFonts w:eastAsia="Times New Roman"/>
          <w:lang w:eastAsia="ko-KR"/>
        </w:rPr>
        <w:t xml:space="preserve"> as defined in TS 38.300 [8].</w:t>
      </w:r>
    </w:p>
    <w:p w14:paraId="454E51FC"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b/>
          <w:lang w:eastAsia="zh-CN"/>
        </w:rPr>
        <w:t>En-</w:t>
      </w:r>
      <w:proofErr w:type="spellStart"/>
      <w:r>
        <w:rPr>
          <w:rFonts w:eastAsia="Times New Roman"/>
          <w:b/>
          <w:lang w:eastAsia="zh-CN"/>
        </w:rPr>
        <w:t>gNB</w:t>
      </w:r>
      <w:proofErr w:type="spellEnd"/>
      <w:r>
        <w:rPr>
          <w:rFonts w:eastAsia="Times New Roman"/>
          <w:lang w:eastAsia="zh-CN"/>
        </w:rPr>
        <w:t xml:space="preserve">: </w:t>
      </w:r>
      <w:r>
        <w:rPr>
          <w:rFonts w:eastAsia="Times New Roman"/>
          <w:lang w:eastAsia="ja-JP"/>
        </w:rPr>
        <w:t xml:space="preserve">as defined in TS </w:t>
      </w:r>
      <w:r>
        <w:rPr>
          <w:rFonts w:eastAsia="Times New Roman"/>
          <w:lang w:eastAsia="zh-CN"/>
        </w:rPr>
        <w:t>37.340 [9].</w:t>
      </w:r>
    </w:p>
    <w:p w14:paraId="68AC0F67" w14:textId="77777777" w:rsidR="00677239" w:rsidRDefault="00000000">
      <w:pPr>
        <w:overflowPunct w:val="0"/>
        <w:autoSpaceDE w:val="0"/>
        <w:autoSpaceDN w:val="0"/>
        <w:adjustRightInd w:val="0"/>
        <w:textAlignment w:val="baseline"/>
        <w:rPr>
          <w:rFonts w:eastAsia="Times New Roman"/>
          <w:lang w:eastAsia="zh-CN"/>
        </w:rPr>
      </w:pPr>
      <w:proofErr w:type="spellStart"/>
      <w:r>
        <w:rPr>
          <w:rFonts w:eastAsia="Times New Roman"/>
          <w:b/>
          <w:lang w:eastAsia="zh-CN"/>
        </w:rPr>
        <w:t>gNB</w:t>
      </w:r>
      <w:proofErr w:type="spellEnd"/>
      <w:r>
        <w:rPr>
          <w:rFonts w:eastAsia="Times New Roman"/>
          <w:b/>
          <w:lang w:eastAsia="zh-CN"/>
        </w:rPr>
        <w:t>-CU</w:t>
      </w:r>
      <w:r>
        <w:rPr>
          <w:rFonts w:eastAsia="Times New Roman"/>
          <w:lang w:eastAsia="zh-CN"/>
        </w:rPr>
        <w:t xml:space="preserve">: </w:t>
      </w:r>
      <w:r>
        <w:rPr>
          <w:rFonts w:eastAsia="Times New Roman"/>
          <w:lang w:eastAsia="ja-JP"/>
        </w:rPr>
        <w:t>as defined in</w:t>
      </w:r>
      <w:r>
        <w:rPr>
          <w:rFonts w:eastAsia="Times New Roman"/>
          <w:lang w:eastAsia="zh-CN"/>
        </w:rPr>
        <w:t xml:space="preserve"> TS 38.401 [2].</w:t>
      </w:r>
    </w:p>
    <w:p w14:paraId="2BD7E0F9" w14:textId="77777777" w:rsidR="00677239" w:rsidRDefault="00000000">
      <w:pPr>
        <w:overflowPunct w:val="0"/>
        <w:autoSpaceDE w:val="0"/>
        <w:autoSpaceDN w:val="0"/>
        <w:adjustRightInd w:val="0"/>
        <w:textAlignment w:val="baseline"/>
        <w:rPr>
          <w:rFonts w:eastAsia="Times New Roman"/>
          <w:lang w:eastAsia="zh-CN"/>
        </w:rPr>
      </w:pPr>
      <w:proofErr w:type="spellStart"/>
      <w:r>
        <w:rPr>
          <w:rFonts w:eastAsia="Times New Roman"/>
          <w:b/>
          <w:lang w:eastAsia="zh-CN"/>
        </w:rPr>
        <w:t>gNB</w:t>
      </w:r>
      <w:proofErr w:type="spellEnd"/>
      <w:r>
        <w:rPr>
          <w:rFonts w:eastAsia="Times New Roman"/>
          <w:b/>
          <w:lang w:eastAsia="zh-CN"/>
        </w:rPr>
        <w:t>-DU</w:t>
      </w:r>
      <w:r>
        <w:rPr>
          <w:rFonts w:eastAsia="Times New Roman"/>
          <w:lang w:eastAsia="zh-CN"/>
        </w:rPr>
        <w:t xml:space="preserve">: </w:t>
      </w:r>
      <w:r>
        <w:rPr>
          <w:rFonts w:eastAsia="Times New Roman"/>
          <w:lang w:eastAsia="ja-JP"/>
        </w:rPr>
        <w:t>as defined in</w:t>
      </w:r>
      <w:r>
        <w:rPr>
          <w:rFonts w:eastAsia="Times New Roman"/>
          <w:lang w:eastAsia="zh-CN"/>
        </w:rPr>
        <w:t xml:space="preserve"> TS 38.401 [2].</w:t>
      </w:r>
    </w:p>
    <w:p w14:paraId="13DE8248" w14:textId="77777777" w:rsidR="00677239" w:rsidRDefault="00000000">
      <w:pPr>
        <w:overflowPunct w:val="0"/>
        <w:autoSpaceDE w:val="0"/>
        <w:autoSpaceDN w:val="0"/>
        <w:adjustRightInd w:val="0"/>
        <w:textAlignment w:val="baseline"/>
        <w:rPr>
          <w:rFonts w:eastAsia="Times New Roman"/>
          <w:lang w:eastAsia="zh-CN"/>
        </w:rPr>
      </w:pPr>
      <w:proofErr w:type="spellStart"/>
      <w:r>
        <w:rPr>
          <w:rFonts w:eastAsia="Times New Roman"/>
          <w:b/>
          <w:lang w:eastAsia="zh-CN"/>
        </w:rPr>
        <w:t>gNB</w:t>
      </w:r>
      <w:proofErr w:type="spellEnd"/>
      <w:r>
        <w:rPr>
          <w:rFonts w:eastAsia="Times New Roman"/>
          <w:lang w:eastAsia="zh-CN"/>
        </w:rPr>
        <w:t>: as defined in TS 38.300 [8].</w:t>
      </w:r>
    </w:p>
    <w:p w14:paraId="5A38C51E" w14:textId="77777777" w:rsidR="00677239" w:rsidRDefault="00000000">
      <w:pPr>
        <w:overflowPunct w:val="0"/>
        <w:autoSpaceDE w:val="0"/>
        <w:autoSpaceDN w:val="0"/>
        <w:adjustRightInd w:val="0"/>
        <w:textAlignment w:val="baseline"/>
        <w:rPr>
          <w:rFonts w:eastAsia="Times New Roman"/>
          <w:b/>
          <w:lang w:eastAsia="zh-CN"/>
        </w:rPr>
      </w:pPr>
      <w:r>
        <w:rPr>
          <w:rFonts w:eastAsia="Times New Roman" w:hint="eastAsia"/>
          <w:b/>
          <w:lang w:eastAsia="zh-CN"/>
        </w:rPr>
        <w:t>I</w:t>
      </w:r>
      <w:r>
        <w:rPr>
          <w:rFonts w:eastAsia="Times New Roman"/>
          <w:b/>
          <w:lang w:eastAsia="zh-CN"/>
        </w:rPr>
        <w:t>AB-MT</w:t>
      </w:r>
      <w:r>
        <w:rPr>
          <w:rFonts w:eastAsia="Times New Roman"/>
          <w:lang w:eastAsia="ja-JP"/>
        </w:rPr>
        <w:t>: as defined in TS 38.300 [8].</w:t>
      </w:r>
    </w:p>
    <w:p w14:paraId="4EEEFC3F" w14:textId="77777777" w:rsidR="00677239" w:rsidRDefault="00000000">
      <w:pPr>
        <w:overflowPunct w:val="0"/>
        <w:autoSpaceDE w:val="0"/>
        <w:autoSpaceDN w:val="0"/>
        <w:adjustRightInd w:val="0"/>
        <w:textAlignment w:val="baseline"/>
        <w:rPr>
          <w:rFonts w:eastAsia="Times New Roman"/>
          <w:b/>
          <w:lang w:eastAsia="zh-CN"/>
        </w:rPr>
      </w:pPr>
      <w:r>
        <w:rPr>
          <w:rFonts w:eastAsia="Times New Roman" w:hint="eastAsia"/>
          <w:b/>
          <w:lang w:eastAsia="zh-CN"/>
        </w:rPr>
        <w:t>I</w:t>
      </w:r>
      <w:r>
        <w:rPr>
          <w:rFonts w:eastAsia="Times New Roman"/>
          <w:b/>
          <w:lang w:eastAsia="zh-CN"/>
        </w:rPr>
        <w:t>AB-DU</w:t>
      </w:r>
      <w:r>
        <w:rPr>
          <w:rFonts w:eastAsia="Times New Roman"/>
          <w:lang w:eastAsia="ja-JP"/>
        </w:rPr>
        <w:t>: as defined in TS 38.300 [8].</w:t>
      </w:r>
    </w:p>
    <w:p w14:paraId="414FC964" w14:textId="77777777" w:rsidR="00677239" w:rsidRDefault="00000000">
      <w:pPr>
        <w:overflowPunct w:val="0"/>
        <w:autoSpaceDE w:val="0"/>
        <w:autoSpaceDN w:val="0"/>
        <w:adjustRightInd w:val="0"/>
        <w:textAlignment w:val="baseline"/>
        <w:rPr>
          <w:rFonts w:eastAsia="Times New Roman"/>
          <w:lang w:eastAsia="ja-JP"/>
        </w:rPr>
      </w:pPr>
      <w:r>
        <w:rPr>
          <w:rFonts w:eastAsia="Times New Roman"/>
          <w:b/>
          <w:lang w:eastAsia="ja-JP"/>
        </w:rPr>
        <w:t>IAB-node</w:t>
      </w:r>
      <w:r>
        <w:rPr>
          <w:rFonts w:eastAsia="Times New Roman"/>
          <w:lang w:eastAsia="ja-JP"/>
        </w:rPr>
        <w:t>: as defined in TS 38.300 [8].</w:t>
      </w:r>
    </w:p>
    <w:p w14:paraId="2CEDC643" w14:textId="77777777" w:rsidR="00677239" w:rsidRDefault="00000000">
      <w:pPr>
        <w:overflowPunct w:val="0"/>
        <w:autoSpaceDE w:val="0"/>
        <w:autoSpaceDN w:val="0"/>
        <w:adjustRightInd w:val="0"/>
        <w:textAlignment w:val="baseline"/>
        <w:rPr>
          <w:rFonts w:eastAsia="Times New Roman"/>
          <w:lang w:eastAsia="ja-JP"/>
        </w:rPr>
      </w:pPr>
      <w:r>
        <w:rPr>
          <w:rFonts w:eastAsia="Times New Roman"/>
          <w:b/>
          <w:lang w:eastAsia="ja-JP"/>
        </w:rPr>
        <w:t>IAB-donor</w:t>
      </w:r>
      <w:r>
        <w:rPr>
          <w:rFonts w:eastAsia="Times New Roman"/>
          <w:lang w:eastAsia="ja-JP"/>
        </w:rPr>
        <w:t>:</w:t>
      </w:r>
      <w:r>
        <w:rPr>
          <w:rFonts w:eastAsia="Times New Roman"/>
          <w:b/>
          <w:lang w:eastAsia="ja-JP"/>
        </w:rPr>
        <w:t xml:space="preserve"> </w:t>
      </w:r>
      <w:r>
        <w:rPr>
          <w:rFonts w:eastAsia="Times New Roman"/>
          <w:lang w:eastAsia="ja-JP"/>
        </w:rPr>
        <w:t>as defined in TS 38.300 [8].</w:t>
      </w:r>
    </w:p>
    <w:p w14:paraId="38DBD660" w14:textId="77777777" w:rsidR="00677239" w:rsidRDefault="00000000">
      <w:pPr>
        <w:overflowPunct w:val="0"/>
        <w:autoSpaceDE w:val="0"/>
        <w:autoSpaceDN w:val="0"/>
        <w:adjustRightInd w:val="0"/>
        <w:textAlignment w:val="baseline"/>
        <w:rPr>
          <w:rFonts w:eastAsia="Times New Roman"/>
          <w:lang w:eastAsia="ja-JP"/>
        </w:rPr>
      </w:pPr>
      <w:r>
        <w:rPr>
          <w:rFonts w:eastAsia="Times New Roman"/>
          <w:b/>
          <w:lang w:eastAsia="ja-JP"/>
        </w:rPr>
        <w:t>IAB-donor-CU</w:t>
      </w:r>
      <w:r>
        <w:rPr>
          <w:rFonts w:eastAsia="Times New Roman"/>
          <w:lang w:eastAsia="ja-JP"/>
        </w:rPr>
        <w:t>: as defined in TS 38.401 [2].</w:t>
      </w:r>
    </w:p>
    <w:p w14:paraId="64BBF923" w14:textId="77777777" w:rsidR="00677239" w:rsidRDefault="00000000">
      <w:pPr>
        <w:overflowPunct w:val="0"/>
        <w:autoSpaceDE w:val="0"/>
        <w:autoSpaceDN w:val="0"/>
        <w:adjustRightInd w:val="0"/>
        <w:textAlignment w:val="baseline"/>
        <w:rPr>
          <w:rFonts w:eastAsia="Times New Roman"/>
          <w:lang w:eastAsia="ja-JP"/>
        </w:rPr>
      </w:pPr>
      <w:r>
        <w:rPr>
          <w:rFonts w:eastAsia="Times New Roman"/>
          <w:b/>
          <w:lang w:eastAsia="ja-JP"/>
        </w:rPr>
        <w:t>IAB-donor-DU</w:t>
      </w:r>
      <w:r>
        <w:rPr>
          <w:rFonts w:eastAsia="Times New Roman"/>
          <w:lang w:eastAsia="ja-JP"/>
        </w:rPr>
        <w:t>: as defined in TS 38.401 [2].</w:t>
      </w:r>
    </w:p>
    <w:p w14:paraId="1A51B2DF" w14:textId="77777777" w:rsidR="00677239" w:rsidRDefault="00000000">
      <w:pPr>
        <w:overflowPunct w:val="0"/>
        <w:autoSpaceDE w:val="0"/>
        <w:autoSpaceDN w:val="0"/>
        <w:adjustRightInd w:val="0"/>
        <w:textAlignment w:val="baseline"/>
        <w:rPr>
          <w:rFonts w:eastAsia="Times New Roman"/>
          <w:lang w:eastAsia="ja-JP"/>
        </w:rPr>
      </w:pPr>
      <w:r>
        <w:rPr>
          <w:rFonts w:eastAsia="Times New Roman"/>
          <w:lang w:eastAsia="ja-JP"/>
        </w:rPr>
        <w:t>LTM: as defined in TS 38.401 [2].</w:t>
      </w:r>
    </w:p>
    <w:p w14:paraId="4B47D1DA" w14:textId="77777777" w:rsidR="00677239" w:rsidRDefault="00000000">
      <w:pPr>
        <w:overflowPunct w:val="0"/>
        <w:autoSpaceDE w:val="0"/>
        <w:autoSpaceDN w:val="0"/>
        <w:adjustRightInd w:val="0"/>
        <w:textAlignment w:val="baseline"/>
        <w:rPr>
          <w:rFonts w:eastAsia="Times New Roman"/>
          <w:b/>
          <w:lang w:eastAsia="zh-CN"/>
        </w:rPr>
      </w:pPr>
      <w:r>
        <w:rPr>
          <w:rFonts w:eastAsia="Times New Roman" w:hint="eastAsia"/>
          <w:b/>
          <w:lang w:val="en-US" w:eastAsia="zh-CN"/>
        </w:rPr>
        <w:t xml:space="preserve">Mobile </w:t>
      </w:r>
      <w:r>
        <w:rPr>
          <w:rFonts w:eastAsia="Times New Roman" w:hint="eastAsia"/>
          <w:b/>
          <w:lang w:eastAsia="zh-CN"/>
        </w:rPr>
        <w:t>I</w:t>
      </w:r>
      <w:r>
        <w:rPr>
          <w:rFonts w:eastAsia="Times New Roman"/>
          <w:b/>
          <w:lang w:eastAsia="zh-CN"/>
        </w:rPr>
        <w:t>AB-MT</w:t>
      </w:r>
      <w:r>
        <w:rPr>
          <w:rFonts w:eastAsia="Times New Roman"/>
          <w:lang w:eastAsia="ja-JP"/>
        </w:rPr>
        <w:t>: as defined in TS 38.300 [8].</w:t>
      </w:r>
    </w:p>
    <w:p w14:paraId="1D4A84EB" w14:textId="77777777" w:rsidR="00677239" w:rsidRDefault="00000000">
      <w:pPr>
        <w:overflowPunct w:val="0"/>
        <w:autoSpaceDE w:val="0"/>
        <w:autoSpaceDN w:val="0"/>
        <w:adjustRightInd w:val="0"/>
        <w:textAlignment w:val="baseline"/>
        <w:rPr>
          <w:rFonts w:eastAsia="Times New Roman"/>
          <w:lang w:eastAsia="ja-JP"/>
        </w:rPr>
      </w:pPr>
      <w:r>
        <w:rPr>
          <w:rFonts w:eastAsia="Times New Roman" w:hint="eastAsia"/>
          <w:b/>
          <w:lang w:val="en-US" w:eastAsia="zh-CN"/>
        </w:rPr>
        <w:t xml:space="preserve">Mobile </w:t>
      </w:r>
      <w:r>
        <w:rPr>
          <w:rFonts w:eastAsia="Times New Roman" w:hint="eastAsia"/>
          <w:b/>
          <w:lang w:eastAsia="zh-CN"/>
        </w:rPr>
        <w:t>I</w:t>
      </w:r>
      <w:r>
        <w:rPr>
          <w:rFonts w:eastAsia="Times New Roman"/>
          <w:b/>
          <w:lang w:eastAsia="zh-CN"/>
        </w:rPr>
        <w:t>AB-DU</w:t>
      </w:r>
      <w:r>
        <w:rPr>
          <w:rFonts w:eastAsia="Times New Roman"/>
          <w:lang w:eastAsia="ja-JP"/>
        </w:rPr>
        <w:t>: as defined in TS 38.300 [8].</w:t>
      </w:r>
    </w:p>
    <w:p w14:paraId="4ED9F45A" w14:textId="77777777" w:rsidR="00677239" w:rsidRDefault="00000000">
      <w:pPr>
        <w:overflowPunct w:val="0"/>
        <w:autoSpaceDE w:val="0"/>
        <w:autoSpaceDN w:val="0"/>
        <w:adjustRightInd w:val="0"/>
        <w:textAlignment w:val="baseline"/>
        <w:rPr>
          <w:rFonts w:eastAsia="Times New Roman"/>
          <w:b/>
          <w:lang w:eastAsia="ko-KR"/>
        </w:rPr>
      </w:pPr>
      <w:r>
        <w:rPr>
          <w:rFonts w:eastAsia="Times New Roman"/>
          <w:b/>
          <w:lang w:eastAsia="ko-KR"/>
        </w:rPr>
        <w:t>MP Relay UE</w:t>
      </w:r>
      <w:r>
        <w:rPr>
          <w:rFonts w:eastAsia="Times New Roman"/>
          <w:lang w:eastAsia="ko-KR"/>
        </w:rPr>
        <w:t>: as defined in TS 38.300 [8].</w:t>
      </w:r>
    </w:p>
    <w:p w14:paraId="1A7FF764"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b/>
          <w:lang w:eastAsia="ko-KR"/>
        </w:rPr>
        <w:t>MP Remote UE</w:t>
      </w:r>
      <w:r>
        <w:rPr>
          <w:rFonts w:eastAsia="Times New Roman"/>
          <w:lang w:eastAsia="ko-KR"/>
        </w:rPr>
        <w:t>: as defined in TS 38.300 [8].</w:t>
      </w:r>
    </w:p>
    <w:p w14:paraId="3A4270E0" w14:textId="77777777" w:rsidR="00677239" w:rsidRDefault="00000000">
      <w:pPr>
        <w:overflowPunct w:val="0"/>
        <w:autoSpaceDE w:val="0"/>
        <w:autoSpaceDN w:val="0"/>
        <w:adjustRightInd w:val="0"/>
        <w:textAlignment w:val="baseline"/>
        <w:rPr>
          <w:rFonts w:eastAsia="Times New Roman"/>
          <w:b/>
          <w:lang w:eastAsia="zh-CN"/>
        </w:rPr>
      </w:pPr>
      <w:r>
        <w:rPr>
          <w:rFonts w:eastAsia="Times New Roman"/>
          <w:b/>
          <w:lang w:eastAsia="ko-KR"/>
        </w:rPr>
        <w:t>Multi-path</w:t>
      </w:r>
      <w:r>
        <w:rPr>
          <w:rFonts w:eastAsia="Times New Roman"/>
          <w:lang w:eastAsia="ko-KR"/>
        </w:rPr>
        <w:t>: as defined in TS 38.300 [8].</w:t>
      </w:r>
    </w:p>
    <w:p w14:paraId="21F10809" w14:textId="77777777" w:rsidR="00677239" w:rsidRDefault="00000000">
      <w:pPr>
        <w:overflowPunct w:val="0"/>
        <w:autoSpaceDE w:val="0"/>
        <w:autoSpaceDN w:val="0"/>
        <w:adjustRightInd w:val="0"/>
        <w:textAlignment w:val="baseline"/>
        <w:rPr>
          <w:rFonts w:eastAsia="Times New Roman"/>
          <w:lang w:eastAsia="zh-CN"/>
        </w:rPr>
      </w:pPr>
      <w:r>
        <w:rPr>
          <w:rFonts w:eastAsia="Times New Roman"/>
          <w:b/>
          <w:lang w:eastAsia="ja-JP"/>
        </w:rPr>
        <w:t>PC5</w:t>
      </w:r>
      <w:r>
        <w:rPr>
          <w:rFonts w:eastAsia="Times New Roman" w:hint="eastAsia"/>
          <w:b/>
          <w:lang w:val="en-US" w:eastAsia="zh-CN"/>
        </w:rPr>
        <w:t xml:space="preserve"> Relay</w:t>
      </w:r>
      <w:r>
        <w:rPr>
          <w:rFonts w:eastAsia="Times New Roman"/>
          <w:b/>
          <w:lang w:eastAsia="ja-JP"/>
        </w:rPr>
        <w:t xml:space="preserve"> RLC channel</w:t>
      </w:r>
      <w:r>
        <w:rPr>
          <w:rFonts w:eastAsia="Times New Roman"/>
          <w:lang w:eastAsia="ja-JP"/>
        </w:rPr>
        <w:t xml:space="preserve">: </w:t>
      </w:r>
      <w:r>
        <w:rPr>
          <w:rFonts w:eastAsia="Times New Roman"/>
          <w:lang w:eastAsia="ko-KR"/>
        </w:rPr>
        <w:t>as defined in TS 38.300 [8].</w:t>
      </w:r>
    </w:p>
    <w:p w14:paraId="36CDFFC3" w14:textId="77777777" w:rsidR="00677239" w:rsidRDefault="00000000">
      <w:pPr>
        <w:overflowPunct w:val="0"/>
        <w:autoSpaceDE w:val="0"/>
        <w:autoSpaceDN w:val="0"/>
        <w:adjustRightInd w:val="0"/>
        <w:textAlignment w:val="baseline"/>
        <w:rPr>
          <w:rFonts w:eastAsia="Times New Roman"/>
          <w:lang w:eastAsia="ko-KR"/>
        </w:rPr>
      </w:pPr>
      <w:bookmarkStart w:id="28" w:name="_Toc29392993"/>
      <w:bookmarkStart w:id="29" w:name="_Toc29393041"/>
      <w:bookmarkStart w:id="30" w:name="_Toc74152912"/>
      <w:bookmarkStart w:id="31" w:name="_Toc45833059"/>
      <w:bookmarkStart w:id="32" w:name="_Toc64448116"/>
      <w:bookmarkStart w:id="33" w:name="_Toc97909408"/>
      <w:bookmarkStart w:id="34" w:name="_Toc36556395"/>
      <w:bookmarkStart w:id="35" w:name="_Toc13920077"/>
      <w:r>
        <w:rPr>
          <w:rFonts w:eastAsia="Times New Roman"/>
          <w:b/>
          <w:lang w:eastAsia="ko-KR"/>
        </w:rPr>
        <w:t>U2N Relay UE:</w:t>
      </w:r>
      <w:r>
        <w:rPr>
          <w:rFonts w:eastAsia="Times New Roman"/>
          <w:lang w:eastAsia="ko-KR"/>
        </w:rPr>
        <w:t xml:space="preserve"> </w:t>
      </w:r>
      <w:r>
        <w:rPr>
          <w:rFonts w:eastAsia="Times New Roman"/>
          <w:lang w:eastAsia="ja-JP"/>
        </w:rPr>
        <w:t>as defined in TS 38.300 [8].</w:t>
      </w:r>
    </w:p>
    <w:p w14:paraId="17D9A20D" w14:textId="77777777" w:rsidR="00677239" w:rsidRDefault="00000000">
      <w:pPr>
        <w:overflowPunct w:val="0"/>
        <w:autoSpaceDE w:val="0"/>
        <w:autoSpaceDN w:val="0"/>
        <w:adjustRightInd w:val="0"/>
        <w:textAlignment w:val="baseline"/>
        <w:rPr>
          <w:rFonts w:eastAsia="Times New Roman"/>
          <w:b/>
          <w:lang w:eastAsia="ko-KR"/>
        </w:rPr>
      </w:pPr>
      <w:r>
        <w:rPr>
          <w:rFonts w:eastAsia="Times New Roman"/>
          <w:b/>
          <w:lang w:eastAsia="ko-KR"/>
        </w:rPr>
        <w:t xml:space="preserve">U2N Remote UE: </w:t>
      </w:r>
      <w:r>
        <w:rPr>
          <w:rFonts w:eastAsia="Times New Roman"/>
          <w:lang w:eastAsia="ja-JP"/>
        </w:rPr>
        <w:t>as defined in TS 38.300 [8].</w:t>
      </w:r>
    </w:p>
    <w:p w14:paraId="132A87C5" w14:textId="77777777" w:rsidR="00677239" w:rsidRDefault="00000000">
      <w:pPr>
        <w:overflowPunct w:val="0"/>
        <w:autoSpaceDE w:val="0"/>
        <w:autoSpaceDN w:val="0"/>
        <w:adjustRightInd w:val="0"/>
        <w:textAlignment w:val="baseline"/>
        <w:rPr>
          <w:ins w:id="36" w:author="Seokjung_LGE" w:date="2024-02-18T21:29:00Z"/>
          <w:rFonts w:eastAsia="Times New Roman"/>
          <w:lang w:eastAsia="ko-KR"/>
        </w:rPr>
      </w:pPr>
      <w:ins w:id="37" w:author="Seokjung_LGE" w:date="2024-02-18T21:29:00Z">
        <w:r>
          <w:rPr>
            <w:rFonts w:eastAsia="Times New Roman"/>
            <w:b/>
            <w:lang w:eastAsia="ko-KR"/>
          </w:rPr>
          <w:t>U2U Relay UE:</w:t>
        </w:r>
        <w:r>
          <w:rPr>
            <w:rFonts w:eastAsia="Times New Roman"/>
            <w:lang w:eastAsia="ko-KR"/>
          </w:rPr>
          <w:t xml:space="preserve"> </w:t>
        </w:r>
        <w:r>
          <w:rPr>
            <w:rFonts w:eastAsia="Times New Roman"/>
            <w:lang w:eastAsia="ja-JP"/>
          </w:rPr>
          <w:t>as defined in TS 38.300 [8].</w:t>
        </w:r>
      </w:ins>
    </w:p>
    <w:p w14:paraId="61A74923" w14:textId="77777777" w:rsidR="00677239" w:rsidRDefault="00000000">
      <w:pPr>
        <w:overflowPunct w:val="0"/>
        <w:autoSpaceDE w:val="0"/>
        <w:autoSpaceDN w:val="0"/>
        <w:adjustRightInd w:val="0"/>
        <w:textAlignment w:val="baseline"/>
        <w:rPr>
          <w:ins w:id="38" w:author="Seokjung_LGE" w:date="2024-02-18T21:29:00Z"/>
          <w:rFonts w:eastAsia="Times New Roman"/>
          <w:b/>
          <w:lang w:eastAsia="ko-KR"/>
        </w:rPr>
      </w:pPr>
      <w:ins w:id="39" w:author="Seokjung_LGE" w:date="2024-02-18T21:29:00Z">
        <w:r>
          <w:rPr>
            <w:rFonts w:eastAsia="Times New Roman"/>
            <w:b/>
            <w:lang w:eastAsia="ko-KR"/>
          </w:rPr>
          <w:t xml:space="preserve">U2U Remote UE: </w:t>
        </w:r>
        <w:r>
          <w:rPr>
            <w:rFonts w:eastAsia="Times New Roman"/>
            <w:lang w:eastAsia="ja-JP"/>
          </w:rPr>
          <w:t>as defined in TS 38.300 [8].</w:t>
        </w:r>
      </w:ins>
    </w:p>
    <w:p w14:paraId="69ADA2DF" w14:textId="77777777" w:rsidR="00677239" w:rsidRDefault="00000000">
      <w:pPr>
        <w:overflowPunct w:val="0"/>
        <w:autoSpaceDE w:val="0"/>
        <w:autoSpaceDN w:val="0"/>
        <w:adjustRightInd w:val="0"/>
        <w:textAlignment w:val="baseline"/>
        <w:rPr>
          <w:rFonts w:eastAsia="Times New Roman"/>
          <w:lang w:eastAsia="zh-CN"/>
        </w:rPr>
      </w:pPr>
      <w:proofErr w:type="spellStart"/>
      <w:r>
        <w:rPr>
          <w:rFonts w:eastAsia="Times New Roman"/>
          <w:b/>
          <w:lang w:eastAsia="ja-JP"/>
        </w:rPr>
        <w:t>Uu</w:t>
      </w:r>
      <w:proofErr w:type="spellEnd"/>
      <w:r>
        <w:rPr>
          <w:rFonts w:eastAsia="Times New Roman"/>
          <w:b/>
          <w:lang w:eastAsia="ja-JP"/>
        </w:rPr>
        <w:t xml:space="preserve"> </w:t>
      </w:r>
      <w:r>
        <w:rPr>
          <w:rFonts w:eastAsia="Times New Roman" w:hint="eastAsia"/>
          <w:b/>
          <w:lang w:val="en-US" w:eastAsia="zh-CN"/>
        </w:rPr>
        <w:t xml:space="preserve">Relay </w:t>
      </w:r>
      <w:r>
        <w:rPr>
          <w:rFonts w:eastAsia="Times New Roman"/>
          <w:b/>
          <w:lang w:eastAsia="ja-JP"/>
        </w:rPr>
        <w:t>RLC channel</w:t>
      </w:r>
      <w:r>
        <w:rPr>
          <w:rFonts w:eastAsia="Times New Roman"/>
          <w:lang w:eastAsia="ja-JP"/>
        </w:rPr>
        <w:t xml:space="preserve">: </w:t>
      </w:r>
      <w:r>
        <w:rPr>
          <w:rFonts w:eastAsia="Times New Roman"/>
          <w:lang w:eastAsia="ko-KR"/>
        </w:rPr>
        <w:t>as defined in TS 38.300 [8].</w:t>
      </w:r>
    </w:p>
    <w:p w14:paraId="454E3913" w14:textId="77777777" w:rsidR="00677239"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0" w:name="_Toc98932574"/>
      <w:bookmarkStart w:id="41" w:name="_Toc112769894"/>
      <w:bookmarkStart w:id="42" w:name="_Toc155972497"/>
      <w:bookmarkStart w:id="43" w:name="_Toc105668003"/>
      <w:r>
        <w:rPr>
          <w:rFonts w:ascii="Arial" w:eastAsia="Times New Roman" w:hAnsi="Arial"/>
          <w:sz w:val="32"/>
          <w:lang w:eastAsia="ko-KR"/>
        </w:rPr>
        <w:t>3.2</w:t>
      </w:r>
      <w:r>
        <w:rPr>
          <w:rFonts w:ascii="Arial" w:eastAsia="Times New Roman" w:hAnsi="Arial"/>
          <w:sz w:val="32"/>
          <w:lang w:eastAsia="ko-KR"/>
        </w:rPr>
        <w:tab/>
        <w:t>Abbreviations</w:t>
      </w:r>
      <w:bookmarkEnd w:id="28"/>
      <w:bookmarkEnd w:id="29"/>
      <w:bookmarkEnd w:id="30"/>
      <w:bookmarkEnd w:id="31"/>
      <w:bookmarkEnd w:id="32"/>
      <w:bookmarkEnd w:id="33"/>
      <w:bookmarkEnd w:id="34"/>
      <w:bookmarkEnd w:id="35"/>
      <w:bookmarkEnd w:id="40"/>
      <w:bookmarkEnd w:id="41"/>
      <w:bookmarkEnd w:id="42"/>
      <w:bookmarkEnd w:id="43"/>
    </w:p>
    <w:p w14:paraId="64F0759A" w14:textId="77777777" w:rsidR="00677239" w:rsidRDefault="00000000">
      <w:pPr>
        <w:keepNext/>
        <w:overflowPunct w:val="0"/>
        <w:autoSpaceDE w:val="0"/>
        <w:autoSpaceDN w:val="0"/>
        <w:adjustRightInd w:val="0"/>
        <w:textAlignment w:val="baseline"/>
        <w:rPr>
          <w:rFonts w:eastAsia="Times New Roman"/>
          <w:lang w:eastAsia="ko-KR"/>
        </w:rPr>
      </w:pPr>
      <w:r>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77DC7DC4"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BH</w:t>
      </w:r>
      <w:r>
        <w:rPr>
          <w:rFonts w:eastAsia="Times New Roman"/>
          <w:lang w:eastAsia="ko-KR"/>
        </w:rPr>
        <w:tab/>
        <w:t>Backhaul</w:t>
      </w:r>
    </w:p>
    <w:p w14:paraId="60D1CCD3"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hint="eastAsia"/>
          <w:lang w:eastAsia="ko-KR"/>
        </w:rPr>
        <w:lastRenderedPageBreak/>
        <w:t>DRB</w:t>
      </w:r>
      <w:r>
        <w:rPr>
          <w:rFonts w:eastAsia="Times New Roman" w:hint="eastAsia"/>
          <w:lang w:eastAsia="ko-KR"/>
        </w:rPr>
        <w:tab/>
        <w:t>Data Radio Bearers</w:t>
      </w:r>
    </w:p>
    <w:p w14:paraId="6BABA7F8"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hint="eastAsia"/>
          <w:lang w:eastAsia="ko-KR"/>
        </w:rPr>
        <w:t>eDRX</w:t>
      </w:r>
      <w:proofErr w:type="spellEnd"/>
      <w:r>
        <w:rPr>
          <w:rFonts w:eastAsia="Times New Roman" w:hint="eastAsia"/>
          <w:lang w:eastAsia="ko-KR"/>
        </w:rPr>
        <w:tab/>
        <w:t>extended Discontinuous Reception</w:t>
      </w:r>
    </w:p>
    <w:p w14:paraId="3357D5D2"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eRedCap</w:t>
      </w:r>
      <w:proofErr w:type="spellEnd"/>
      <w:r>
        <w:rPr>
          <w:rFonts w:eastAsia="Times New Roman"/>
          <w:lang w:eastAsia="ko-KR"/>
        </w:rPr>
        <w:tab/>
        <w:t>Enhanced Reduced Capability</w:t>
      </w:r>
    </w:p>
    <w:p w14:paraId="4BB2B587"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F1-U</w:t>
      </w:r>
      <w:r>
        <w:rPr>
          <w:rFonts w:eastAsia="Times New Roman"/>
          <w:lang w:eastAsia="ko-KR"/>
        </w:rPr>
        <w:tab/>
        <w:t>F1 User plane interface</w:t>
      </w:r>
    </w:p>
    <w:p w14:paraId="21EAC686"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F1-C</w:t>
      </w:r>
      <w:r>
        <w:rPr>
          <w:rFonts w:eastAsia="Times New Roman"/>
          <w:lang w:eastAsia="ko-KR"/>
        </w:rPr>
        <w:tab/>
        <w:t>F1 Control plane interface</w:t>
      </w:r>
    </w:p>
    <w:p w14:paraId="46CECB49"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F1AP</w:t>
      </w:r>
      <w:r>
        <w:rPr>
          <w:rFonts w:eastAsia="Times New Roman"/>
          <w:lang w:eastAsia="ko-KR"/>
        </w:rPr>
        <w:tab/>
        <w:t>F1 Application Protocol</w:t>
      </w:r>
    </w:p>
    <w:p w14:paraId="065989BD"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GTP-U</w:t>
      </w:r>
      <w:r>
        <w:rPr>
          <w:rFonts w:eastAsia="Times New Roman"/>
          <w:lang w:eastAsia="ko-KR"/>
        </w:rPr>
        <w:tab/>
        <w:t xml:space="preserve">GPRS Tunnelling Protocol </w:t>
      </w:r>
    </w:p>
    <w:p w14:paraId="3405BF73"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val="en-US" w:eastAsia="ko-KR"/>
        </w:rPr>
        <w:t>IAB</w:t>
      </w:r>
      <w:r>
        <w:rPr>
          <w:rFonts w:eastAsia="Times New Roman"/>
          <w:lang w:val="en-US" w:eastAsia="ko-KR"/>
        </w:rPr>
        <w:tab/>
        <w:t>Integrated Access and Backhaul</w:t>
      </w:r>
    </w:p>
    <w:p w14:paraId="5B8E638F"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IP</w:t>
      </w:r>
      <w:r>
        <w:rPr>
          <w:rFonts w:eastAsia="Times New Roman"/>
          <w:lang w:eastAsia="ko-KR"/>
        </w:rPr>
        <w:tab/>
        <w:t>Internet Protocol</w:t>
      </w:r>
    </w:p>
    <w:p w14:paraId="008E5B6A"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L2</w:t>
      </w:r>
      <w:r>
        <w:rPr>
          <w:rFonts w:eastAsia="Times New Roman"/>
          <w:lang w:eastAsia="ko-KR"/>
        </w:rPr>
        <w:tab/>
        <w:t>Layer-2</w:t>
      </w:r>
    </w:p>
    <w:p w14:paraId="7055ABA6" w14:textId="77777777" w:rsidR="00677239" w:rsidRDefault="00000000">
      <w:pPr>
        <w:keepLines/>
        <w:overflowPunct w:val="0"/>
        <w:autoSpaceDE w:val="0"/>
        <w:autoSpaceDN w:val="0"/>
        <w:adjustRightInd w:val="0"/>
        <w:spacing w:after="0"/>
        <w:ind w:left="1702" w:hanging="1418"/>
        <w:textAlignment w:val="baseline"/>
        <w:rPr>
          <w:rFonts w:eastAsia="SimSun"/>
          <w:lang w:eastAsia="ko-KR"/>
        </w:rPr>
      </w:pPr>
      <w:r>
        <w:rPr>
          <w:rFonts w:eastAsia="Times New Roman"/>
          <w:lang w:eastAsia="ko-KR"/>
        </w:rPr>
        <w:t>MBS</w:t>
      </w:r>
      <w:r>
        <w:rPr>
          <w:rFonts w:eastAsia="Times New Roman"/>
          <w:lang w:eastAsia="ko-KR"/>
        </w:rPr>
        <w:tab/>
      </w:r>
      <w:r>
        <w:rPr>
          <w:rFonts w:eastAsia="SimSun"/>
          <w:lang w:eastAsia="ko-KR"/>
        </w:rPr>
        <w:t>Multicast/Broadcast Service</w:t>
      </w:r>
    </w:p>
    <w:p w14:paraId="21A6FDB6"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hint="eastAsia"/>
          <w:lang w:eastAsia="ko-KR"/>
        </w:rPr>
        <w:t>M</w:t>
      </w:r>
      <w:r>
        <w:rPr>
          <w:rFonts w:eastAsia="Times New Roman"/>
          <w:lang w:eastAsia="ko-KR"/>
        </w:rPr>
        <w:t>P</w:t>
      </w:r>
      <w:r>
        <w:rPr>
          <w:rFonts w:eastAsia="Times New Roman"/>
          <w:lang w:eastAsia="ko-KR"/>
        </w:rPr>
        <w:tab/>
        <w:t>Multi-Path</w:t>
      </w:r>
    </w:p>
    <w:p w14:paraId="1E5FFE9E"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N3C</w:t>
      </w:r>
      <w:r>
        <w:rPr>
          <w:rFonts w:eastAsia="Times New Roman"/>
          <w:lang w:eastAsia="ko-KR"/>
        </w:rPr>
        <w:tab/>
        <w:t>Non-3GPP Connection</w:t>
      </w:r>
    </w:p>
    <w:p w14:paraId="63B7C285"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NR-MIB</w:t>
      </w:r>
      <w:r>
        <w:rPr>
          <w:rFonts w:eastAsia="Times New Roman"/>
          <w:lang w:eastAsia="ko-KR"/>
        </w:rPr>
        <w:tab/>
        <w:t>NR-Master Information Block</w:t>
      </w:r>
    </w:p>
    <w:p w14:paraId="1BAE6154"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NSAG</w:t>
      </w:r>
      <w:r>
        <w:rPr>
          <w:rFonts w:eastAsia="Times New Roman"/>
          <w:lang w:eastAsia="ko-KR"/>
        </w:rPr>
        <w:tab/>
        <w:t>Network Slice AS Group</w:t>
      </w:r>
    </w:p>
    <w:p w14:paraId="0BD89468"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O&amp;M</w:t>
      </w:r>
      <w:r>
        <w:rPr>
          <w:rFonts w:eastAsia="Times New Roman"/>
          <w:lang w:eastAsia="ko-KR"/>
        </w:rPr>
        <w:tab/>
        <w:t>Operation and Maintenance</w:t>
      </w:r>
    </w:p>
    <w:p w14:paraId="0EC218CD"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PA</w:t>
      </w:r>
      <w:r>
        <w:rPr>
          <w:rFonts w:eastAsia="Times New Roman"/>
          <w:lang w:eastAsia="ko-KR"/>
        </w:rPr>
        <w:tab/>
        <w:t>Paging Area</w:t>
      </w:r>
    </w:p>
    <w:p w14:paraId="473E1ABB"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PDC</w:t>
      </w:r>
      <w:r>
        <w:rPr>
          <w:rFonts w:eastAsia="Times New Roman"/>
          <w:lang w:eastAsia="ko-KR"/>
        </w:rPr>
        <w:tab/>
        <w:t>Propagation Delay Compensation</w:t>
      </w:r>
    </w:p>
    <w:p w14:paraId="349462DB"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PF</w:t>
      </w:r>
      <w:r>
        <w:rPr>
          <w:rFonts w:eastAsia="Times New Roman"/>
          <w:lang w:eastAsia="ko-KR"/>
        </w:rPr>
        <w:tab/>
        <w:t>Paging Frame</w:t>
      </w:r>
    </w:p>
    <w:p w14:paraId="3BA14D1E"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w:t>
      </w:r>
      <w:r>
        <w:rPr>
          <w:rFonts w:eastAsia="Times New Roman" w:hint="eastAsia"/>
          <w:lang w:val="en-US" w:eastAsia="zh-CN"/>
        </w:rPr>
        <w:t>H</w:t>
      </w:r>
      <w:r>
        <w:rPr>
          <w:rFonts w:eastAsia="Times New Roman"/>
          <w:lang w:eastAsia="ko-KR"/>
        </w:rPr>
        <w:tab/>
        <w:t xml:space="preserve">Paging </w:t>
      </w:r>
      <w:proofErr w:type="spellStart"/>
      <w:r>
        <w:rPr>
          <w:rFonts w:eastAsia="Times New Roman" w:hint="eastAsia"/>
          <w:lang w:eastAsia="ko-KR"/>
        </w:rPr>
        <w:t>Hyperframes</w:t>
      </w:r>
      <w:proofErr w:type="spellEnd"/>
    </w:p>
    <w:p w14:paraId="36183E68"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PO</w:t>
      </w:r>
      <w:r>
        <w:rPr>
          <w:rFonts w:eastAsia="Times New Roman"/>
          <w:lang w:eastAsia="ko-KR"/>
        </w:rPr>
        <w:tab/>
        <w:t>Paging Occasion</w:t>
      </w:r>
    </w:p>
    <w:p w14:paraId="5B1EF2B2"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PTP</w:t>
      </w:r>
      <w:r>
        <w:rPr>
          <w:rFonts w:eastAsia="Times New Roman"/>
          <w:lang w:eastAsia="ko-KR"/>
        </w:rPr>
        <w:tab/>
        <w:t>Point to Point</w:t>
      </w:r>
    </w:p>
    <w:p w14:paraId="4D518B7A" w14:textId="77777777" w:rsidR="00677239" w:rsidRDefault="00000000">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ko-KR"/>
        </w:rPr>
        <w:t>PTM</w:t>
      </w:r>
      <w:r>
        <w:rPr>
          <w:rFonts w:eastAsia="Times New Roman"/>
          <w:lang w:eastAsia="ko-KR"/>
        </w:rPr>
        <w:tab/>
        <w:t>Point to Multipoint</w:t>
      </w:r>
    </w:p>
    <w:p w14:paraId="4C60A7FA" w14:textId="77777777" w:rsidR="00677239" w:rsidRDefault="00000000">
      <w:pPr>
        <w:keepLines/>
        <w:overflowPunct w:val="0"/>
        <w:autoSpaceDE w:val="0"/>
        <w:autoSpaceDN w:val="0"/>
        <w:adjustRightInd w:val="0"/>
        <w:spacing w:after="0"/>
        <w:ind w:left="1702" w:hanging="1418"/>
        <w:textAlignment w:val="baseline"/>
        <w:rPr>
          <w:rFonts w:eastAsia="Times New Roman"/>
          <w:lang w:eastAsia="zh-CN"/>
        </w:rPr>
      </w:pPr>
      <w:r>
        <w:rPr>
          <w:rFonts w:eastAsia="Times New Roman"/>
          <w:lang w:eastAsia="zh-CN"/>
        </w:rPr>
        <w:t>QMC</w:t>
      </w:r>
      <w:r>
        <w:rPr>
          <w:rFonts w:eastAsia="Times New Roman"/>
          <w:lang w:eastAsia="zh-CN"/>
        </w:rPr>
        <w:tab/>
      </w:r>
      <w:proofErr w:type="spellStart"/>
      <w:r>
        <w:rPr>
          <w:rFonts w:eastAsia="Times New Roman"/>
          <w:lang w:eastAsia="zh-CN"/>
        </w:rPr>
        <w:t>QoE</w:t>
      </w:r>
      <w:proofErr w:type="spellEnd"/>
      <w:r>
        <w:rPr>
          <w:rFonts w:eastAsia="Times New Roman"/>
          <w:lang w:eastAsia="zh-CN"/>
        </w:rPr>
        <w:t xml:space="preserve"> Measurement Collection</w:t>
      </w:r>
    </w:p>
    <w:p w14:paraId="331907CD"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QoE</w:t>
      </w:r>
      <w:proofErr w:type="spellEnd"/>
      <w:r>
        <w:rPr>
          <w:rFonts w:eastAsia="Times New Roman"/>
          <w:lang w:eastAsia="ko-KR"/>
        </w:rPr>
        <w:tab/>
        <w:t>Quality of Experience</w:t>
      </w:r>
    </w:p>
    <w:p w14:paraId="624CFF1D"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QoS</w:t>
      </w:r>
      <w:r>
        <w:rPr>
          <w:rFonts w:eastAsia="Times New Roman"/>
          <w:lang w:eastAsia="ko-KR"/>
        </w:rPr>
        <w:tab/>
        <w:t>Quality of Service</w:t>
      </w:r>
    </w:p>
    <w:p w14:paraId="3EE3EBDA" w14:textId="77777777" w:rsidR="00677239" w:rsidRDefault="00000000">
      <w:pPr>
        <w:keepLines/>
        <w:overflowPunct w:val="0"/>
        <w:autoSpaceDE w:val="0"/>
        <w:autoSpaceDN w:val="0"/>
        <w:adjustRightInd w:val="0"/>
        <w:spacing w:after="0"/>
        <w:ind w:left="1702" w:hanging="1418"/>
        <w:textAlignment w:val="baseline"/>
        <w:rPr>
          <w:rFonts w:eastAsia="SimSun"/>
          <w:lang w:val="en-US" w:eastAsia="zh-CN"/>
        </w:rPr>
      </w:pPr>
      <w:proofErr w:type="spellStart"/>
      <w:r>
        <w:rPr>
          <w:rFonts w:eastAsia="SimSun" w:hint="eastAsia"/>
          <w:lang w:val="en-US" w:eastAsia="zh-CN"/>
        </w:rPr>
        <w:t>RedCap</w:t>
      </w:r>
      <w:proofErr w:type="spellEnd"/>
      <w:r>
        <w:rPr>
          <w:rFonts w:eastAsia="Times New Roman"/>
          <w:lang w:eastAsia="ko-KR"/>
        </w:rPr>
        <w:tab/>
      </w:r>
      <w:r>
        <w:rPr>
          <w:rFonts w:eastAsia="SimSun" w:hint="eastAsia"/>
          <w:lang w:val="en-US" w:eastAsia="zh-CN"/>
        </w:rPr>
        <w:t>Reduced Capability</w:t>
      </w:r>
    </w:p>
    <w:p w14:paraId="48DBEEC0"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RIM</w:t>
      </w:r>
      <w:r>
        <w:rPr>
          <w:rFonts w:eastAsia="Times New Roman"/>
          <w:lang w:eastAsia="ko-KR"/>
        </w:rPr>
        <w:tab/>
        <w:t>Remote Interference Management</w:t>
      </w:r>
    </w:p>
    <w:p w14:paraId="38630C73"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RLC</w:t>
      </w:r>
      <w:r>
        <w:rPr>
          <w:rFonts w:eastAsia="Times New Roman"/>
          <w:lang w:eastAsia="ko-KR"/>
        </w:rPr>
        <w:tab/>
        <w:t>Radio Link Control</w:t>
      </w:r>
    </w:p>
    <w:p w14:paraId="4AE1634E"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RRC</w:t>
      </w:r>
      <w:r>
        <w:rPr>
          <w:rFonts w:eastAsia="Times New Roman"/>
          <w:lang w:eastAsia="ko-KR"/>
        </w:rPr>
        <w:tab/>
        <w:t>Radio Resource Control</w:t>
      </w:r>
    </w:p>
    <w:p w14:paraId="43AB84C6"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SCTP</w:t>
      </w:r>
      <w:r>
        <w:rPr>
          <w:rFonts w:eastAsia="Times New Roman"/>
          <w:lang w:eastAsia="ko-KR"/>
        </w:rPr>
        <w:tab/>
        <w:t>Stream Control Transmission Protocol</w:t>
      </w:r>
    </w:p>
    <w:p w14:paraId="261166D0"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SRB</w:t>
      </w:r>
      <w:r>
        <w:rPr>
          <w:rFonts w:eastAsia="Times New Roman"/>
          <w:lang w:eastAsia="ko-KR"/>
        </w:rPr>
        <w:tab/>
        <w:t>Signalling Radio Bearers</w:t>
      </w:r>
    </w:p>
    <w:p w14:paraId="04A20CF6"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SIB1</w:t>
      </w:r>
      <w:r>
        <w:rPr>
          <w:rFonts w:eastAsia="Times New Roman"/>
          <w:lang w:eastAsia="ko-KR"/>
        </w:rPr>
        <w:tab/>
        <w:t>System Information Block 1</w:t>
      </w:r>
    </w:p>
    <w:p w14:paraId="57D7F336"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SIB10</w:t>
      </w:r>
      <w:r>
        <w:rPr>
          <w:rFonts w:eastAsia="Times New Roman"/>
          <w:lang w:eastAsia="ko-KR"/>
        </w:rPr>
        <w:tab/>
        <w:t xml:space="preserve">System Information Block 10 </w:t>
      </w:r>
    </w:p>
    <w:p w14:paraId="129A4127"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SIB12</w:t>
      </w:r>
      <w:r>
        <w:rPr>
          <w:rFonts w:eastAsia="Times New Roman"/>
          <w:lang w:eastAsia="ko-KR"/>
        </w:rPr>
        <w:tab/>
        <w:t>System Information Block 12</w:t>
      </w:r>
    </w:p>
    <w:p w14:paraId="42C2232D"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SIB13</w:t>
      </w:r>
      <w:r>
        <w:rPr>
          <w:rFonts w:eastAsia="Times New Roman"/>
          <w:lang w:eastAsia="ko-KR"/>
        </w:rPr>
        <w:tab/>
        <w:t>System Information Block 13</w:t>
      </w:r>
    </w:p>
    <w:p w14:paraId="2CCC3D0E"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SIB14</w:t>
      </w:r>
      <w:r>
        <w:rPr>
          <w:rFonts w:eastAsia="Times New Roman"/>
          <w:lang w:eastAsia="ko-KR"/>
        </w:rPr>
        <w:tab/>
        <w:t>System Information Block 14</w:t>
      </w:r>
    </w:p>
    <w:p w14:paraId="324F1568"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SIB15</w:t>
      </w:r>
      <w:r>
        <w:rPr>
          <w:rFonts w:eastAsia="Times New Roman"/>
          <w:lang w:eastAsia="ko-KR"/>
        </w:rPr>
        <w:tab/>
        <w:t>System Information Block 15</w:t>
      </w:r>
    </w:p>
    <w:p w14:paraId="1EF51006"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SIB17</w:t>
      </w:r>
      <w:r>
        <w:rPr>
          <w:rFonts w:eastAsia="Times New Roman"/>
          <w:lang w:eastAsia="ko-KR"/>
        </w:rPr>
        <w:tab/>
        <w:t>System Information Block 17</w:t>
      </w:r>
    </w:p>
    <w:p w14:paraId="3A747678"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SIB18</w:t>
      </w:r>
      <w:r>
        <w:rPr>
          <w:rFonts w:eastAsia="Times New Roman"/>
          <w:lang w:eastAsia="ko-KR"/>
        </w:rPr>
        <w:tab/>
        <w:t>System Information Block 18</w:t>
      </w:r>
    </w:p>
    <w:p w14:paraId="20F1AD97"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SL</w:t>
      </w:r>
      <w:r>
        <w:rPr>
          <w:rFonts w:eastAsia="Times New Roman"/>
          <w:lang w:eastAsia="ko-KR"/>
        </w:rPr>
        <w:tab/>
      </w:r>
      <w:proofErr w:type="spellStart"/>
      <w:r>
        <w:rPr>
          <w:rFonts w:eastAsia="Times New Roman"/>
          <w:lang w:eastAsia="ko-KR"/>
        </w:rPr>
        <w:t>Sidelink</w:t>
      </w:r>
      <w:proofErr w:type="spellEnd"/>
    </w:p>
    <w:p w14:paraId="729D4515"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TNL</w:t>
      </w:r>
      <w:r>
        <w:rPr>
          <w:rFonts w:eastAsia="Times New Roman"/>
          <w:lang w:eastAsia="ko-KR"/>
        </w:rPr>
        <w:tab/>
        <w:t>Transport Network Layer</w:t>
      </w:r>
    </w:p>
    <w:p w14:paraId="16701E8F"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 xml:space="preserve">U2N </w:t>
      </w:r>
      <w:r>
        <w:rPr>
          <w:rFonts w:eastAsia="Times New Roman"/>
          <w:lang w:eastAsia="ko-KR"/>
        </w:rPr>
        <w:tab/>
        <w:t>UE-to-Network</w:t>
      </w:r>
    </w:p>
    <w:p w14:paraId="66510506" w14:textId="77777777" w:rsidR="00677239" w:rsidRDefault="00000000">
      <w:pPr>
        <w:keepLines/>
        <w:overflowPunct w:val="0"/>
        <w:autoSpaceDE w:val="0"/>
        <w:autoSpaceDN w:val="0"/>
        <w:adjustRightInd w:val="0"/>
        <w:spacing w:after="0"/>
        <w:ind w:left="1702" w:hanging="1418"/>
        <w:textAlignment w:val="baseline"/>
        <w:rPr>
          <w:ins w:id="44" w:author="Seokjung_LGE" w:date="2024-02-18T21:50:00Z"/>
          <w:rFonts w:eastAsia="Times New Roman"/>
          <w:lang w:eastAsia="ko-KR"/>
        </w:rPr>
      </w:pPr>
      <w:ins w:id="45" w:author="Seokjung_LGE" w:date="2024-02-18T21:50:00Z">
        <w:r>
          <w:rPr>
            <w:rFonts w:eastAsia="Times New Roman"/>
            <w:lang w:eastAsia="ko-KR"/>
          </w:rPr>
          <w:t>U2U</w:t>
        </w:r>
        <w:r>
          <w:rPr>
            <w:rFonts w:eastAsia="Times New Roman"/>
            <w:lang w:eastAsia="ko-KR"/>
          </w:rPr>
          <w:tab/>
          <w:t>UE-to-UE</w:t>
        </w:r>
      </w:ins>
    </w:p>
    <w:p w14:paraId="4D3AB668" w14:textId="77777777" w:rsidR="00677239" w:rsidRDefault="00000000">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V2X</w:t>
      </w:r>
      <w:r>
        <w:rPr>
          <w:rFonts w:eastAsia="Times New Roman"/>
          <w:lang w:eastAsia="ko-KR"/>
        </w:rPr>
        <w:tab/>
        <w:t>Vehicle-to-Everything</w:t>
      </w:r>
    </w:p>
    <w:p w14:paraId="60749DF4" w14:textId="77777777" w:rsidR="00677239" w:rsidRDefault="00677239">
      <w:pPr>
        <w:rPr>
          <w:lang w:eastAsia="zh-CN"/>
        </w:rPr>
      </w:pPr>
    </w:p>
    <w:p w14:paraId="74DC823D" w14:textId="77777777" w:rsidR="00677239" w:rsidRDefault="00000000">
      <w:pPr>
        <w:pStyle w:val="FirstChange"/>
      </w:pPr>
      <w:r>
        <w:t>&lt;&lt;&lt;&lt;&lt;&lt;&lt;&lt;&lt;&lt;&lt;&lt;&lt;&lt;&lt;&lt;&lt;&lt;&lt;&lt; Next Change &gt;&gt;&gt;&gt;&gt;&gt;&gt;&gt;&gt;&gt;&gt;&gt;&gt;&gt;&gt;&gt;&gt;&gt;&gt;&gt;</w:t>
      </w:r>
    </w:p>
    <w:p w14:paraId="4A7D4DE1" w14:textId="77777777" w:rsidR="00677239" w:rsidRDefault="00677239">
      <w:pPr>
        <w:rPr>
          <w:lang w:eastAsia="zh-CN"/>
        </w:rPr>
      </w:pPr>
    </w:p>
    <w:p w14:paraId="442183FC" w14:textId="77777777" w:rsidR="00677239"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6" w:name="_Toc13920088"/>
      <w:bookmarkStart w:id="47" w:name="_Toc98932585"/>
      <w:bookmarkStart w:id="48" w:name="_Toc64448127"/>
      <w:bookmarkStart w:id="49" w:name="_Toc36556406"/>
      <w:bookmarkStart w:id="50" w:name="_Toc74152923"/>
      <w:bookmarkStart w:id="51" w:name="_Toc29393052"/>
      <w:bookmarkStart w:id="52" w:name="_Toc97909419"/>
      <w:bookmarkStart w:id="53" w:name="_Toc29393004"/>
      <w:bookmarkStart w:id="54" w:name="_Toc45833070"/>
      <w:bookmarkStart w:id="55" w:name="_Toc105668014"/>
      <w:bookmarkStart w:id="56" w:name="_Toc112769905"/>
      <w:bookmarkStart w:id="57" w:name="_Toc155972508"/>
      <w:r>
        <w:rPr>
          <w:rFonts w:ascii="Arial" w:eastAsia="Times New Roman" w:hAnsi="Arial"/>
          <w:sz w:val="28"/>
          <w:lang w:eastAsia="ko-KR"/>
        </w:rPr>
        <w:t>5.2.3</w:t>
      </w:r>
      <w:r>
        <w:rPr>
          <w:rFonts w:ascii="Arial" w:eastAsia="Times New Roman" w:hAnsi="Arial"/>
          <w:sz w:val="28"/>
          <w:lang w:eastAsia="ko-KR"/>
        </w:rPr>
        <w:tab/>
        <w:t>F1 UE context management function</w:t>
      </w:r>
      <w:bookmarkEnd w:id="46"/>
      <w:bookmarkEnd w:id="47"/>
      <w:bookmarkEnd w:id="48"/>
      <w:bookmarkEnd w:id="49"/>
      <w:bookmarkEnd w:id="50"/>
      <w:bookmarkEnd w:id="51"/>
      <w:bookmarkEnd w:id="52"/>
      <w:bookmarkEnd w:id="53"/>
      <w:bookmarkEnd w:id="54"/>
      <w:bookmarkEnd w:id="55"/>
      <w:bookmarkEnd w:id="56"/>
      <w:bookmarkEnd w:id="57"/>
    </w:p>
    <w:p w14:paraId="54D12CD1"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lang w:eastAsia="ko-KR"/>
        </w:rPr>
        <w:t>The F1 UE context management function supports the establishment</w:t>
      </w:r>
      <w:r>
        <w:rPr>
          <w:rFonts w:eastAsia="Times New Roman" w:hint="eastAsia"/>
          <w:lang w:eastAsia="zh-CN"/>
        </w:rPr>
        <w:t xml:space="preserve"> and modification</w:t>
      </w:r>
      <w:r>
        <w:rPr>
          <w:rFonts w:eastAsia="Times New Roman"/>
          <w:lang w:eastAsia="ko-KR"/>
        </w:rPr>
        <w:t xml:space="preserve"> of the necessary overall UE context.</w:t>
      </w:r>
    </w:p>
    <w:p w14:paraId="77B138B2"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establishment of the F1 UE context is initiated by the </w:t>
      </w:r>
      <w:proofErr w:type="spellStart"/>
      <w:r>
        <w:rPr>
          <w:rFonts w:eastAsia="Times New Roman"/>
          <w:lang w:eastAsia="ko-KR"/>
        </w:rPr>
        <w:t>gNB</w:t>
      </w:r>
      <w:proofErr w:type="spellEnd"/>
      <w:r>
        <w:rPr>
          <w:rFonts w:eastAsia="Times New Roman"/>
          <w:lang w:eastAsia="ko-KR"/>
        </w:rPr>
        <w:t xml:space="preserve">-CU and accepted or rejected by the </w:t>
      </w:r>
      <w:proofErr w:type="spellStart"/>
      <w:r>
        <w:rPr>
          <w:rFonts w:eastAsia="Times New Roman"/>
          <w:lang w:eastAsia="ko-KR"/>
        </w:rPr>
        <w:t>gNB</w:t>
      </w:r>
      <w:proofErr w:type="spellEnd"/>
      <w:r>
        <w:rPr>
          <w:rFonts w:eastAsia="Times New Roman"/>
          <w:lang w:eastAsia="ko-KR"/>
        </w:rPr>
        <w:t>-DU based on admission control criteria (</w:t>
      </w:r>
      <w:r>
        <w:rPr>
          <w:rFonts w:eastAsia="Times New Roman" w:cs="Arial"/>
          <w:lang w:eastAsia="ja-JP"/>
        </w:rPr>
        <w:t>e.g., resource not available)</w:t>
      </w:r>
      <w:r>
        <w:rPr>
          <w:rFonts w:eastAsia="Times New Roman"/>
          <w:lang w:eastAsia="ko-KR"/>
        </w:rPr>
        <w:t>.</w:t>
      </w:r>
    </w:p>
    <w:p w14:paraId="64D8FEA5"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hint="eastAsia"/>
          <w:lang w:eastAsia="zh-CN"/>
        </w:rPr>
        <w:t xml:space="preserve">The </w:t>
      </w:r>
      <w:r>
        <w:rPr>
          <w:rFonts w:eastAsia="Times New Roman"/>
          <w:lang w:eastAsia="zh-CN"/>
        </w:rPr>
        <w:t>modification</w:t>
      </w:r>
      <w:r>
        <w:rPr>
          <w:rFonts w:eastAsia="Times New Roman" w:hint="eastAsia"/>
          <w:lang w:eastAsia="zh-CN"/>
        </w:rPr>
        <w:t xml:space="preserve"> of the F1 UE context can be initiated by either </w:t>
      </w:r>
      <w:proofErr w:type="spellStart"/>
      <w:r>
        <w:rPr>
          <w:rFonts w:eastAsia="Times New Roman" w:hint="eastAsia"/>
          <w:lang w:eastAsia="zh-CN"/>
        </w:rPr>
        <w:t>gNB</w:t>
      </w:r>
      <w:proofErr w:type="spellEnd"/>
      <w:r>
        <w:rPr>
          <w:rFonts w:eastAsia="Times New Roman" w:hint="eastAsia"/>
          <w:lang w:eastAsia="zh-CN"/>
        </w:rPr>
        <w:t xml:space="preserve">-CU or </w:t>
      </w:r>
      <w:proofErr w:type="spellStart"/>
      <w:r>
        <w:rPr>
          <w:rFonts w:eastAsia="Times New Roman" w:hint="eastAsia"/>
          <w:lang w:eastAsia="zh-CN"/>
        </w:rPr>
        <w:t>gNB</w:t>
      </w:r>
      <w:proofErr w:type="spellEnd"/>
      <w:r>
        <w:rPr>
          <w:rFonts w:eastAsia="Times New Roman" w:hint="eastAsia"/>
          <w:lang w:eastAsia="zh-CN"/>
        </w:rPr>
        <w:t xml:space="preserve">-DU. The receiving node can accept or reject the modification. </w:t>
      </w:r>
      <w:r>
        <w:rPr>
          <w:rFonts w:eastAsia="Times New Roman"/>
          <w:lang w:eastAsia="ko-KR"/>
        </w:rPr>
        <w:t xml:space="preserve">The F1 UE context management function also supports the release of the context previously established in the </w:t>
      </w:r>
      <w:proofErr w:type="spellStart"/>
      <w:r>
        <w:rPr>
          <w:rFonts w:eastAsia="Times New Roman"/>
          <w:lang w:eastAsia="ko-KR"/>
        </w:rPr>
        <w:t>gNB</w:t>
      </w:r>
      <w:proofErr w:type="spellEnd"/>
      <w:r>
        <w:rPr>
          <w:rFonts w:eastAsia="Times New Roman"/>
          <w:lang w:eastAsia="ko-KR"/>
        </w:rPr>
        <w:t xml:space="preserve">-DU. The release of the context is triggered by the </w:t>
      </w:r>
      <w:proofErr w:type="spellStart"/>
      <w:r>
        <w:rPr>
          <w:rFonts w:eastAsia="Times New Roman"/>
          <w:lang w:eastAsia="ko-KR"/>
        </w:rPr>
        <w:t>gNB</w:t>
      </w:r>
      <w:proofErr w:type="spellEnd"/>
      <w:r>
        <w:rPr>
          <w:rFonts w:eastAsia="Times New Roman"/>
          <w:lang w:eastAsia="ko-KR"/>
        </w:rPr>
        <w:t xml:space="preserve">-CU either directly or following a request </w:t>
      </w:r>
      <w:r>
        <w:rPr>
          <w:rFonts w:eastAsia="Times New Roman"/>
          <w:lang w:eastAsia="ko-KR"/>
        </w:rPr>
        <w:lastRenderedPageBreak/>
        <w:t xml:space="preserve">received from the </w:t>
      </w:r>
      <w:proofErr w:type="spellStart"/>
      <w:r>
        <w:rPr>
          <w:rFonts w:eastAsia="Times New Roman"/>
          <w:lang w:eastAsia="ko-KR"/>
        </w:rPr>
        <w:t>gNB</w:t>
      </w:r>
      <w:proofErr w:type="spellEnd"/>
      <w:r>
        <w:rPr>
          <w:rFonts w:eastAsia="Times New Roman"/>
          <w:lang w:eastAsia="ko-KR"/>
        </w:rPr>
        <w:t>-DU.</w:t>
      </w:r>
      <w:r>
        <w:rPr>
          <w:rFonts w:eastAsia="Times New Roman"/>
          <w:sz w:val="22"/>
          <w:szCs w:val="22"/>
          <w:lang w:eastAsia="ja-JP"/>
        </w:rPr>
        <w:t xml:space="preserve"> T</w:t>
      </w:r>
      <w:r>
        <w:rPr>
          <w:rFonts w:eastAsia="Times New Roman" w:hint="eastAsia"/>
          <w:sz w:val="22"/>
          <w:szCs w:val="22"/>
          <w:lang w:eastAsia="ja-JP"/>
        </w:rPr>
        <w:t xml:space="preserve">he </w:t>
      </w:r>
      <w:proofErr w:type="spellStart"/>
      <w:r>
        <w:rPr>
          <w:rFonts w:eastAsia="Times New Roman" w:hint="eastAsia"/>
          <w:sz w:val="22"/>
          <w:szCs w:val="22"/>
          <w:lang w:eastAsia="ja-JP"/>
        </w:rPr>
        <w:t>gNB</w:t>
      </w:r>
      <w:proofErr w:type="spellEnd"/>
      <w:r>
        <w:rPr>
          <w:rFonts w:eastAsia="Times New Roman" w:hint="eastAsia"/>
          <w:sz w:val="22"/>
          <w:szCs w:val="22"/>
          <w:lang w:eastAsia="ja-JP"/>
        </w:rPr>
        <w:t>-CU</w:t>
      </w:r>
      <w:r>
        <w:rPr>
          <w:rFonts w:eastAsia="Times New Roman"/>
          <w:sz w:val="22"/>
          <w:szCs w:val="22"/>
          <w:lang w:eastAsia="ja-JP"/>
        </w:rPr>
        <w:t xml:space="preserve"> request the </w:t>
      </w:r>
      <w:proofErr w:type="spellStart"/>
      <w:r>
        <w:rPr>
          <w:rFonts w:eastAsia="Times New Roman"/>
          <w:sz w:val="22"/>
          <w:szCs w:val="22"/>
          <w:lang w:eastAsia="ja-JP"/>
        </w:rPr>
        <w:t>gNB</w:t>
      </w:r>
      <w:proofErr w:type="spellEnd"/>
      <w:r>
        <w:rPr>
          <w:rFonts w:eastAsia="Times New Roman"/>
          <w:sz w:val="22"/>
          <w:szCs w:val="22"/>
          <w:lang w:eastAsia="ja-JP"/>
        </w:rPr>
        <w:t>-DU to release the UE Context when the UE enters RRC_IDLE or RRC_INACTIVE.</w:t>
      </w:r>
      <w:r>
        <w:rPr>
          <w:rFonts w:eastAsia="Times New Roman"/>
          <w:lang w:eastAsia="ko-KR"/>
        </w:rPr>
        <w:t xml:space="preserve"> In case of configured grant small data transmission, this function allows the </w:t>
      </w:r>
      <w:proofErr w:type="spellStart"/>
      <w:r>
        <w:rPr>
          <w:rFonts w:eastAsia="Times New Roman"/>
          <w:lang w:eastAsia="ko-KR"/>
        </w:rPr>
        <w:t>gNB</w:t>
      </w:r>
      <w:proofErr w:type="spellEnd"/>
      <w:r>
        <w:rPr>
          <w:rFonts w:eastAsia="Times New Roman"/>
          <w:lang w:eastAsia="ko-KR"/>
        </w:rPr>
        <w:t xml:space="preserve">-CU to request the </w:t>
      </w:r>
      <w:proofErr w:type="spellStart"/>
      <w:r>
        <w:rPr>
          <w:rFonts w:eastAsia="Times New Roman"/>
          <w:lang w:eastAsia="ko-KR"/>
        </w:rPr>
        <w:t>gNB</w:t>
      </w:r>
      <w:proofErr w:type="spellEnd"/>
      <w:r>
        <w:rPr>
          <w:rFonts w:eastAsia="Times New Roman"/>
          <w:lang w:eastAsia="ko-KR"/>
        </w:rPr>
        <w:t xml:space="preserve">-DU to keep part of the UE context, including at least the lower layer configuration for SDT DRB(s)/SRB(s), C-RNTI, CS-RNTI, F1AP association, and F1 tunnel information, when the </w:t>
      </w:r>
      <w:proofErr w:type="spellStart"/>
      <w:r>
        <w:rPr>
          <w:rFonts w:eastAsia="Times New Roman"/>
          <w:lang w:eastAsia="ko-KR"/>
        </w:rPr>
        <w:t>gNB</w:t>
      </w:r>
      <w:proofErr w:type="spellEnd"/>
      <w:r>
        <w:rPr>
          <w:rFonts w:eastAsia="Times New Roman"/>
          <w:lang w:eastAsia="ko-KR"/>
        </w:rPr>
        <w:t xml:space="preserve">-CU sends the UE into RRC_INACTIVE state. In case of positioning when the </w:t>
      </w:r>
      <w:proofErr w:type="spellStart"/>
      <w:r>
        <w:rPr>
          <w:rFonts w:eastAsia="Times New Roman"/>
          <w:lang w:eastAsia="ko-KR"/>
        </w:rPr>
        <w:t>gNB</w:t>
      </w:r>
      <w:proofErr w:type="spellEnd"/>
      <w:r>
        <w:rPr>
          <w:rFonts w:eastAsia="Times New Roman"/>
          <w:lang w:eastAsia="ko-KR"/>
        </w:rPr>
        <w:t xml:space="preserve">-CU sends the UE into RRC_INACTIVE state, this function allows the </w:t>
      </w:r>
      <w:proofErr w:type="spellStart"/>
      <w:r>
        <w:rPr>
          <w:rFonts w:eastAsia="Times New Roman"/>
          <w:lang w:eastAsia="ko-KR"/>
        </w:rPr>
        <w:t>gNB</w:t>
      </w:r>
      <w:proofErr w:type="spellEnd"/>
      <w:r>
        <w:rPr>
          <w:rFonts w:eastAsia="Times New Roman"/>
          <w:lang w:eastAsia="ko-KR"/>
        </w:rPr>
        <w:t xml:space="preserve">-CU to request the </w:t>
      </w:r>
      <w:proofErr w:type="spellStart"/>
      <w:r>
        <w:rPr>
          <w:rFonts w:eastAsia="Times New Roman"/>
          <w:lang w:eastAsia="ko-KR"/>
        </w:rPr>
        <w:t>gNB</w:t>
      </w:r>
      <w:proofErr w:type="spellEnd"/>
      <w:r>
        <w:rPr>
          <w:rFonts w:eastAsia="Times New Roman"/>
          <w:lang w:eastAsia="ko-KR"/>
        </w:rPr>
        <w:t>-DU to keep part of the positioning context, including the SRS configuration for the UE.</w:t>
      </w:r>
    </w:p>
    <w:p w14:paraId="73ADF50D" w14:textId="77777777" w:rsidR="00677239" w:rsidRDefault="00000000">
      <w:pPr>
        <w:overflowPunct w:val="0"/>
        <w:autoSpaceDE w:val="0"/>
        <w:autoSpaceDN w:val="0"/>
        <w:adjustRightInd w:val="0"/>
        <w:textAlignment w:val="baseline"/>
        <w:rPr>
          <w:rFonts w:eastAsia="Times New Roman"/>
          <w:lang w:eastAsia="zh-CN"/>
        </w:rPr>
      </w:pPr>
      <w:r>
        <w:rPr>
          <w:rFonts w:eastAsia="Times New Roman" w:hint="eastAsia"/>
          <w:lang w:eastAsia="zh-CN"/>
        </w:rPr>
        <w:t xml:space="preserve">This function can be also used to manage </w:t>
      </w:r>
      <w:r>
        <w:rPr>
          <w:rFonts w:eastAsia="Times New Roman"/>
          <w:lang w:eastAsia="ko-KR"/>
        </w:rPr>
        <w:t>DRBs, SRBs and SL DRBs</w:t>
      </w:r>
      <w:r>
        <w:rPr>
          <w:rFonts w:eastAsia="Times New Roman" w:hint="eastAsia"/>
          <w:lang w:eastAsia="zh-CN"/>
        </w:rPr>
        <w:t>, i.e.,</w:t>
      </w:r>
      <w:r>
        <w:rPr>
          <w:rFonts w:eastAsia="Times New Roman"/>
          <w:lang w:eastAsia="ko-KR"/>
        </w:rPr>
        <w:t xml:space="preserve"> establishing, modifying and releasing DRB, SRB and SL DRB resources. The establishment and modification of DRB, or SL DRB resources are triggered by the </w:t>
      </w:r>
      <w:proofErr w:type="spellStart"/>
      <w:r>
        <w:rPr>
          <w:rFonts w:eastAsia="Times New Roman"/>
          <w:lang w:eastAsia="ko-KR"/>
        </w:rPr>
        <w:t>gNB</w:t>
      </w:r>
      <w:proofErr w:type="spellEnd"/>
      <w:r>
        <w:rPr>
          <w:rFonts w:eastAsia="Times New Roman"/>
          <w:lang w:eastAsia="ko-KR"/>
        </w:rPr>
        <w:t xml:space="preserve">-CU and accepted/rejected by the </w:t>
      </w:r>
      <w:proofErr w:type="spellStart"/>
      <w:r>
        <w:rPr>
          <w:rFonts w:eastAsia="Times New Roman"/>
          <w:lang w:eastAsia="ko-KR"/>
        </w:rPr>
        <w:t>gNB</w:t>
      </w:r>
      <w:proofErr w:type="spellEnd"/>
      <w:r>
        <w:rPr>
          <w:rFonts w:eastAsia="Times New Roman"/>
          <w:lang w:eastAsia="ko-KR"/>
        </w:rPr>
        <w:t xml:space="preserve">-DU based on resource reservation information and QoS information to be provided to the </w:t>
      </w:r>
      <w:proofErr w:type="spellStart"/>
      <w:r>
        <w:rPr>
          <w:rFonts w:eastAsia="Times New Roman"/>
          <w:lang w:eastAsia="ko-KR"/>
        </w:rPr>
        <w:t>gNB</w:t>
      </w:r>
      <w:proofErr w:type="spellEnd"/>
      <w:r>
        <w:rPr>
          <w:rFonts w:eastAsia="Times New Roman"/>
          <w:lang w:eastAsia="ko-KR"/>
        </w:rPr>
        <w:t xml:space="preserve">-DU. For each DRB to be setup or modified, the S-NSSAI may be provided by </w:t>
      </w:r>
      <w:proofErr w:type="spellStart"/>
      <w:r>
        <w:rPr>
          <w:rFonts w:eastAsia="Times New Roman"/>
          <w:lang w:eastAsia="ko-KR"/>
        </w:rPr>
        <w:t>gNB</w:t>
      </w:r>
      <w:proofErr w:type="spellEnd"/>
      <w:r>
        <w:rPr>
          <w:rFonts w:eastAsia="Times New Roman"/>
          <w:lang w:eastAsia="ko-KR"/>
        </w:rPr>
        <w:t xml:space="preserve">-CU to the </w:t>
      </w:r>
      <w:proofErr w:type="spellStart"/>
      <w:r>
        <w:rPr>
          <w:rFonts w:eastAsia="Times New Roman"/>
          <w:lang w:eastAsia="ko-KR"/>
        </w:rPr>
        <w:t>gNB</w:t>
      </w:r>
      <w:proofErr w:type="spellEnd"/>
      <w:r>
        <w:rPr>
          <w:rFonts w:eastAsia="Times New Roman"/>
          <w:lang w:eastAsia="ko-KR"/>
        </w:rPr>
        <w:t xml:space="preserve">-DU in the UE Context Setup procedure and the UE Context Modification procedure. In case of NG-RAN sharing, the </w:t>
      </w:r>
      <w:proofErr w:type="spellStart"/>
      <w:r>
        <w:rPr>
          <w:rFonts w:eastAsia="Times New Roman"/>
          <w:lang w:eastAsia="ko-KR"/>
        </w:rPr>
        <w:t>gNB</w:t>
      </w:r>
      <w:proofErr w:type="spellEnd"/>
      <w:r>
        <w:rPr>
          <w:rFonts w:eastAsia="Times New Roman"/>
          <w:lang w:eastAsia="ko-KR"/>
        </w:rPr>
        <w:t>-CU includes the serving PLMN ID (for SNPNs the serving SNPN ID) in the UE Context Setup procedure.</w:t>
      </w:r>
    </w:p>
    <w:p w14:paraId="739EF040" w14:textId="77777777" w:rsidR="00677239" w:rsidRDefault="00000000">
      <w:pPr>
        <w:overflowPunct w:val="0"/>
        <w:autoSpaceDE w:val="0"/>
        <w:autoSpaceDN w:val="0"/>
        <w:adjustRightInd w:val="0"/>
        <w:textAlignment w:val="baseline"/>
        <w:rPr>
          <w:rFonts w:eastAsia="Times New Roman"/>
          <w:lang w:eastAsia="zh-CN"/>
        </w:rPr>
      </w:pPr>
      <w:r>
        <w:rPr>
          <w:rFonts w:eastAsia="Times New Roman" w:hint="eastAsia"/>
          <w:lang w:eastAsia="zh-CN"/>
        </w:rPr>
        <w:t>T</w:t>
      </w:r>
      <w:r>
        <w:rPr>
          <w:rFonts w:eastAsia="Times New Roman"/>
          <w:lang w:eastAsia="zh-CN"/>
        </w:rPr>
        <w:t xml:space="preserve">his </w:t>
      </w:r>
      <w:r>
        <w:rPr>
          <w:rFonts w:eastAsia="Times New Roman"/>
          <w:lang w:eastAsia="ko-KR"/>
        </w:rPr>
        <w:t xml:space="preserve">function is also used to manage a UE's configuration with multicast resources and to provide information about the </w:t>
      </w:r>
      <w:r>
        <w:rPr>
          <w:rFonts w:eastAsia="Times New Roman" w:hint="eastAsia"/>
          <w:lang w:eastAsia="zh-CN"/>
        </w:rPr>
        <w:t>multicast</w:t>
      </w:r>
      <w:r>
        <w:rPr>
          <w:rFonts w:eastAsia="Times New Roman"/>
          <w:lang w:eastAsia="ko-KR"/>
        </w:rPr>
        <w:t xml:space="preserve"> MRBs </w:t>
      </w:r>
      <w:r>
        <w:rPr>
          <w:rFonts w:eastAsia="Times New Roman" w:hint="eastAsia"/>
          <w:lang w:eastAsia="zh-CN"/>
        </w:rPr>
        <w:t>which</w:t>
      </w:r>
      <w:r>
        <w:rPr>
          <w:rFonts w:eastAsia="Times New Roman"/>
          <w:lang w:eastAsia="ko-KR"/>
        </w:rPr>
        <w:t xml:space="preserve"> are established for the multicast MBS Sessions the UE has joined.</w:t>
      </w:r>
    </w:p>
    <w:p w14:paraId="3373C342" w14:textId="77777777" w:rsidR="00677239" w:rsidRDefault="00000000">
      <w:pPr>
        <w:overflowPunct w:val="0"/>
        <w:autoSpaceDE w:val="0"/>
        <w:autoSpaceDN w:val="0"/>
        <w:adjustRightInd w:val="0"/>
        <w:textAlignment w:val="baseline"/>
        <w:rPr>
          <w:rFonts w:eastAsia="Times New Roman"/>
          <w:lang w:eastAsia="zh-CN"/>
        </w:rPr>
      </w:pPr>
      <w:r>
        <w:rPr>
          <w:rFonts w:eastAsia="Times New Roman"/>
          <w:lang w:eastAsia="ko-KR"/>
        </w:rPr>
        <w:t xml:space="preserve">For </w:t>
      </w:r>
      <w:proofErr w:type="spellStart"/>
      <w:r>
        <w:rPr>
          <w:rFonts w:eastAsia="Times New Roman"/>
          <w:lang w:eastAsia="ko-KR"/>
        </w:rPr>
        <w:t>Uu</w:t>
      </w:r>
      <w:proofErr w:type="spellEnd"/>
      <w:r>
        <w:rPr>
          <w:rFonts w:eastAsia="Times New Roman"/>
          <w:lang w:eastAsia="ko-KR"/>
        </w:rPr>
        <w:t xml:space="preserve">, the mapping between QoS flows and radio bearers is performed by </w:t>
      </w:r>
      <w:proofErr w:type="spellStart"/>
      <w:r>
        <w:rPr>
          <w:rFonts w:eastAsia="Times New Roman" w:hint="eastAsia"/>
          <w:lang w:eastAsia="zh-CN"/>
        </w:rPr>
        <w:t>gNB</w:t>
      </w:r>
      <w:proofErr w:type="spellEnd"/>
      <w:r>
        <w:rPr>
          <w:rFonts w:eastAsia="Times New Roman" w:hint="eastAsia"/>
          <w:lang w:eastAsia="zh-CN"/>
        </w:rPr>
        <w:t>-</w:t>
      </w:r>
      <w:r>
        <w:rPr>
          <w:rFonts w:eastAsia="Times New Roman"/>
          <w:lang w:eastAsia="ko-KR"/>
        </w:rPr>
        <w:t>CU and the granularity of bearer</w:t>
      </w:r>
      <w:r>
        <w:rPr>
          <w:rFonts w:eastAsia="Times New Roman" w:hint="eastAsia"/>
          <w:lang w:eastAsia="zh-CN"/>
        </w:rPr>
        <w:t xml:space="preserve"> </w:t>
      </w:r>
      <w:r>
        <w:rPr>
          <w:rFonts w:eastAsia="Times New Roman"/>
          <w:lang w:eastAsia="zh-CN"/>
        </w:rPr>
        <w:t xml:space="preserve">related </w:t>
      </w:r>
      <w:r>
        <w:rPr>
          <w:rFonts w:eastAsia="Times New Roman"/>
          <w:lang w:eastAsia="ko-KR"/>
        </w:rPr>
        <w:t xml:space="preserve">management over F1 is radio bearer level. For NG-RAN, the </w:t>
      </w:r>
      <w:proofErr w:type="spellStart"/>
      <w:r>
        <w:rPr>
          <w:rFonts w:eastAsia="Times New Roman"/>
          <w:lang w:eastAsia="ko-KR"/>
        </w:rPr>
        <w:t>gNB</w:t>
      </w:r>
      <w:proofErr w:type="spellEnd"/>
      <w:r>
        <w:rPr>
          <w:rFonts w:eastAsia="Times New Roman"/>
          <w:lang w:eastAsia="ko-KR"/>
        </w:rPr>
        <w:t xml:space="preserve">-CU decides an aggregated DRB QoS profile for each radio bearer based on received QoS flow profile, and provides both aggregated DRB QoS profile and QoS flow profile to the </w:t>
      </w:r>
      <w:proofErr w:type="spellStart"/>
      <w:r>
        <w:rPr>
          <w:rFonts w:eastAsia="Times New Roman"/>
          <w:lang w:eastAsia="ko-KR"/>
        </w:rPr>
        <w:t>gNB</w:t>
      </w:r>
      <w:proofErr w:type="spellEnd"/>
      <w:r>
        <w:rPr>
          <w:rFonts w:eastAsia="Times New Roman"/>
          <w:lang w:eastAsia="ko-KR"/>
        </w:rPr>
        <w:t xml:space="preserve">-DU, and the </w:t>
      </w:r>
      <w:proofErr w:type="spellStart"/>
      <w:r>
        <w:rPr>
          <w:rFonts w:eastAsia="Times New Roman"/>
          <w:lang w:eastAsia="ko-KR"/>
        </w:rPr>
        <w:t>gNB</w:t>
      </w:r>
      <w:proofErr w:type="spellEnd"/>
      <w:r>
        <w:rPr>
          <w:rFonts w:eastAsia="Times New Roman"/>
          <w:lang w:eastAsia="ko-KR"/>
        </w:rPr>
        <w:t xml:space="preserve">-DU either accepts the request or rejects it with appropriate cause value. With this function, </w:t>
      </w:r>
      <w:proofErr w:type="spellStart"/>
      <w:r>
        <w:rPr>
          <w:rFonts w:eastAsia="Times New Roman"/>
          <w:lang w:eastAsia="ko-KR"/>
        </w:rPr>
        <w:t>gNB</w:t>
      </w:r>
      <w:proofErr w:type="spellEnd"/>
      <w:r>
        <w:rPr>
          <w:rFonts w:eastAsia="Times New Roman"/>
          <w:lang w:eastAsia="ko-KR"/>
        </w:rPr>
        <w:t xml:space="preserve">-DU could also notify </w:t>
      </w:r>
      <w:proofErr w:type="spellStart"/>
      <w:r>
        <w:rPr>
          <w:rFonts w:eastAsia="Times New Roman"/>
          <w:lang w:eastAsia="ko-KR"/>
        </w:rPr>
        <w:t>gNB</w:t>
      </w:r>
      <w:proofErr w:type="spellEnd"/>
      <w:r>
        <w:rPr>
          <w:rFonts w:eastAsia="Times New Roman"/>
          <w:lang w:eastAsia="ko-KR"/>
        </w:rPr>
        <w:t xml:space="preserve">-CU whether the QoS for already established DRBs is not fulfilled any longer or it is fulfilled again. The function can be also used to inform the </w:t>
      </w:r>
      <w:proofErr w:type="spellStart"/>
      <w:r>
        <w:rPr>
          <w:rFonts w:eastAsia="Times New Roman"/>
          <w:lang w:eastAsia="ko-KR"/>
        </w:rPr>
        <w:t>gNB</w:t>
      </w:r>
      <w:proofErr w:type="spellEnd"/>
      <w:r>
        <w:rPr>
          <w:rFonts w:eastAsia="Times New Roman"/>
          <w:lang w:eastAsia="ko-KR"/>
        </w:rPr>
        <w:t xml:space="preserve">-DU </w:t>
      </w:r>
      <w:bookmarkStart w:id="58" w:name="_Hlk40876787"/>
      <w:r>
        <w:rPr>
          <w:rFonts w:eastAsia="Times New Roman"/>
          <w:lang w:eastAsia="ko-KR"/>
        </w:rPr>
        <w:t>the alternative QoS Parameters Sets when available for a QoS flow</w:t>
      </w:r>
      <w:bookmarkEnd w:id="58"/>
      <w:r>
        <w:rPr>
          <w:rFonts w:eastAsia="Times New Roman"/>
          <w:lang w:eastAsia="ko-KR"/>
        </w:rPr>
        <w:t>.</w:t>
      </w:r>
      <w:r>
        <w:rPr>
          <w:rFonts w:eastAsia="Times New Roman" w:hint="eastAsia"/>
          <w:lang w:eastAsia="zh-CN"/>
        </w:rPr>
        <w:t xml:space="preserve"> To support </w:t>
      </w:r>
      <w:r>
        <w:rPr>
          <w:rFonts w:eastAsia="Times New Roman"/>
          <w:lang w:eastAsia="zh-CN"/>
        </w:rPr>
        <w:t>packet</w:t>
      </w:r>
      <w:r>
        <w:rPr>
          <w:rFonts w:eastAsia="Times New Roman" w:hint="eastAsia"/>
          <w:lang w:eastAsia="zh-CN"/>
        </w:rPr>
        <w:t xml:space="preserve"> duplication for intra-</w:t>
      </w:r>
      <w:proofErr w:type="spellStart"/>
      <w:r>
        <w:rPr>
          <w:rFonts w:eastAsia="Times New Roman"/>
          <w:lang w:eastAsia="zh-CN"/>
        </w:rPr>
        <w:t>gNB</w:t>
      </w:r>
      <w:proofErr w:type="spellEnd"/>
      <w:r>
        <w:rPr>
          <w:rFonts w:eastAsia="Times New Roman"/>
          <w:lang w:eastAsia="zh-CN"/>
        </w:rPr>
        <w:t>-</w:t>
      </w:r>
      <w:r>
        <w:rPr>
          <w:rFonts w:eastAsia="Times New Roman" w:hint="eastAsia"/>
          <w:lang w:eastAsia="zh-CN"/>
        </w:rPr>
        <w:t>DU CA</w:t>
      </w:r>
      <w:r>
        <w:rPr>
          <w:rFonts w:eastAsia="Times New Roman" w:hint="eastAsia"/>
          <w:lang w:val="en-US" w:eastAsia="zh-CN"/>
        </w:rPr>
        <w:t xml:space="preserve"> and packet split/duplication for intra-DU multi-path relay</w:t>
      </w:r>
      <w:r>
        <w:rPr>
          <w:rFonts w:eastAsia="Times New Roman"/>
          <w:lang w:eastAsia="zh-CN"/>
        </w:rPr>
        <w:t xml:space="preserve"> as described in TS 38.300 [8]</w:t>
      </w:r>
      <w:r>
        <w:rPr>
          <w:rFonts w:eastAsia="Times New Roman" w:hint="eastAsia"/>
          <w:lang w:eastAsia="zh-CN"/>
        </w:rPr>
        <w:t xml:space="preserve">, one data radio bearer should be configured with </w:t>
      </w:r>
      <w:r>
        <w:rPr>
          <w:rFonts w:eastAsia="Times New Roman"/>
          <w:lang w:eastAsia="zh-CN"/>
        </w:rPr>
        <w:t xml:space="preserve">at least </w:t>
      </w:r>
      <w:r>
        <w:rPr>
          <w:rFonts w:eastAsia="Times New Roman" w:hint="eastAsia"/>
          <w:lang w:eastAsia="zh-CN"/>
        </w:rPr>
        <w:t xml:space="preserve">two GTP-U tunnels between </w:t>
      </w:r>
      <w:proofErr w:type="spellStart"/>
      <w:r>
        <w:rPr>
          <w:rFonts w:eastAsia="Times New Roman" w:hint="eastAsia"/>
          <w:lang w:eastAsia="zh-CN"/>
        </w:rPr>
        <w:t>gNB</w:t>
      </w:r>
      <w:proofErr w:type="spellEnd"/>
      <w:r>
        <w:rPr>
          <w:rFonts w:eastAsia="Times New Roman" w:hint="eastAsia"/>
          <w:lang w:eastAsia="zh-CN"/>
        </w:rPr>
        <w:t xml:space="preserve">-CU and a </w:t>
      </w:r>
      <w:proofErr w:type="spellStart"/>
      <w:r>
        <w:rPr>
          <w:rFonts w:eastAsia="Times New Roman" w:hint="eastAsia"/>
          <w:lang w:eastAsia="zh-CN"/>
        </w:rPr>
        <w:t>gNB</w:t>
      </w:r>
      <w:proofErr w:type="spellEnd"/>
      <w:r>
        <w:rPr>
          <w:rFonts w:eastAsia="Times New Roman" w:hint="eastAsia"/>
          <w:lang w:eastAsia="zh-CN"/>
        </w:rPr>
        <w:t>-DU.</w:t>
      </w:r>
    </w:p>
    <w:p w14:paraId="7B168620" w14:textId="77777777" w:rsidR="00677239" w:rsidRDefault="00000000">
      <w:pPr>
        <w:overflowPunct w:val="0"/>
        <w:autoSpaceDE w:val="0"/>
        <w:autoSpaceDN w:val="0"/>
        <w:adjustRightInd w:val="0"/>
        <w:textAlignment w:val="baseline"/>
        <w:rPr>
          <w:rFonts w:eastAsia="Times New Roman"/>
          <w:lang w:eastAsia="zh-CN"/>
        </w:rPr>
      </w:pPr>
      <w:r>
        <w:rPr>
          <w:rFonts w:eastAsia="Times New Roman"/>
          <w:lang w:eastAsia="ko-KR"/>
        </w:rPr>
        <w:t xml:space="preserve">For SL, the mapping between QoS flows and radio bearers is performed by </w:t>
      </w:r>
      <w:proofErr w:type="spellStart"/>
      <w:r>
        <w:rPr>
          <w:rFonts w:eastAsia="Times New Roman" w:hint="eastAsia"/>
          <w:lang w:eastAsia="zh-CN"/>
        </w:rPr>
        <w:t>gNB</w:t>
      </w:r>
      <w:proofErr w:type="spellEnd"/>
      <w:r>
        <w:rPr>
          <w:rFonts w:eastAsia="Times New Roman" w:hint="eastAsia"/>
          <w:lang w:eastAsia="zh-CN"/>
        </w:rPr>
        <w:t>-</w:t>
      </w:r>
      <w:r>
        <w:rPr>
          <w:rFonts w:eastAsia="Times New Roman"/>
          <w:lang w:eastAsia="ko-KR"/>
        </w:rPr>
        <w:t>CU and the granularity of bearer</w:t>
      </w:r>
      <w:r>
        <w:rPr>
          <w:rFonts w:eastAsia="Times New Roman" w:hint="eastAsia"/>
          <w:lang w:eastAsia="zh-CN"/>
        </w:rPr>
        <w:t xml:space="preserve"> </w:t>
      </w:r>
      <w:r>
        <w:rPr>
          <w:rFonts w:eastAsia="Times New Roman"/>
          <w:lang w:eastAsia="zh-CN"/>
        </w:rPr>
        <w:t xml:space="preserve">related </w:t>
      </w:r>
      <w:r>
        <w:rPr>
          <w:rFonts w:eastAsia="Times New Roman"/>
          <w:lang w:eastAsia="ko-KR"/>
        </w:rPr>
        <w:t xml:space="preserve">management over F1 is radio bearer level. For NG-RAN, the </w:t>
      </w:r>
      <w:proofErr w:type="spellStart"/>
      <w:r>
        <w:rPr>
          <w:rFonts w:eastAsia="Times New Roman"/>
          <w:lang w:eastAsia="ko-KR"/>
        </w:rPr>
        <w:t>gNB</w:t>
      </w:r>
      <w:proofErr w:type="spellEnd"/>
      <w:r>
        <w:rPr>
          <w:rFonts w:eastAsia="Times New Roman"/>
          <w:lang w:eastAsia="ko-KR"/>
        </w:rPr>
        <w:t xml:space="preserve">-CU decides an aggregated SL DRB QoS profile for each radio bearer based on received QoS flow profile, and provides both aggregated SL DRB QoS profile and QoS flow profile to the </w:t>
      </w:r>
      <w:proofErr w:type="spellStart"/>
      <w:r>
        <w:rPr>
          <w:rFonts w:eastAsia="Times New Roman"/>
          <w:lang w:eastAsia="ko-KR"/>
        </w:rPr>
        <w:t>gNB</w:t>
      </w:r>
      <w:proofErr w:type="spellEnd"/>
      <w:r>
        <w:rPr>
          <w:rFonts w:eastAsia="Times New Roman"/>
          <w:lang w:eastAsia="ko-KR"/>
        </w:rPr>
        <w:t xml:space="preserve">-DU, and the </w:t>
      </w:r>
      <w:proofErr w:type="spellStart"/>
      <w:r>
        <w:rPr>
          <w:rFonts w:eastAsia="Times New Roman"/>
          <w:lang w:eastAsia="ko-KR"/>
        </w:rPr>
        <w:t>gNB</w:t>
      </w:r>
      <w:proofErr w:type="spellEnd"/>
      <w:r>
        <w:rPr>
          <w:rFonts w:eastAsia="Times New Roman"/>
          <w:lang w:eastAsia="ko-KR"/>
        </w:rPr>
        <w:t>-DU either accepts the request or rejects it with appropriate cause value.</w:t>
      </w:r>
    </w:p>
    <w:p w14:paraId="2A2480F2"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With this function, </w:t>
      </w:r>
      <w:proofErr w:type="spellStart"/>
      <w:r>
        <w:rPr>
          <w:rFonts w:eastAsia="Times New Roman"/>
          <w:lang w:eastAsia="ko-KR"/>
        </w:rPr>
        <w:t>gNB</w:t>
      </w:r>
      <w:proofErr w:type="spellEnd"/>
      <w:r>
        <w:rPr>
          <w:rFonts w:eastAsia="Times New Roman"/>
          <w:lang w:eastAsia="ko-KR"/>
        </w:rPr>
        <w:t xml:space="preserve">-CU requests the </w:t>
      </w:r>
      <w:proofErr w:type="spellStart"/>
      <w:r>
        <w:rPr>
          <w:rFonts w:eastAsia="Times New Roman"/>
          <w:lang w:eastAsia="ko-KR"/>
        </w:rPr>
        <w:t>gNB</w:t>
      </w:r>
      <w:proofErr w:type="spellEnd"/>
      <w:r>
        <w:rPr>
          <w:rFonts w:eastAsia="Times New Roman"/>
          <w:lang w:eastAsia="ko-KR"/>
        </w:rPr>
        <w:t xml:space="preserve">-DU to setup or change of the </w:t>
      </w:r>
      <w:proofErr w:type="spellStart"/>
      <w:r>
        <w:rPr>
          <w:rFonts w:eastAsia="Times New Roman"/>
          <w:lang w:eastAsia="ko-KR"/>
        </w:rPr>
        <w:t>SpCell</w:t>
      </w:r>
      <w:proofErr w:type="spellEnd"/>
      <w:r>
        <w:rPr>
          <w:rFonts w:eastAsia="Times New Roman"/>
          <w:lang w:eastAsia="ko-KR"/>
        </w:rPr>
        <w:t xml:space="preserve"> (as defined in TS 38.321 [10]) for the UE, and the </w:t>
      </w:r>
      <w:proofErr w:type="spellStart"/>
      <w:r>
        <w:rPr>
          <w:rFonts w:eastAsia="Times New Roman"/>
          <w:lang w:eastAsia="ko-KR"/>
        </w:rPr>
        <w:t>gNB</w:t>
      </w:r>
      <w:proofErr w:type="spellEnd"/>
      <w:r>
        <w:rPr>
          <w:rFonts w:eastAsia="Times New Roman"/>
          <w:lang w:eastAsia="ko-KR"/>
        </w:rPr>
        <w:t xml:space="preserve">-DU either accepts or rejects the request with appropriate cause value. This function also enables the </w:t>
      </w:r>
      <w:proofErr w:type="spellStart"/>
      <w:r>
        <w:rPr>
          <w:rFonts w:eastAsia="Times New Roman"/>
          <w:lang w:eastAsia="ko-KR"/>
        </w:rPr>
        <w:t>gNB</w:t>
      </w:r>
      <w:proofErr w:type="spellEnd"/>
      <w:r>
        <w:rPr>
          <w:rFonts w:eastAsia="Times New Roman"/>
          <w:lang w:eastAsia="ko-KR"/>
        </w:rPr>
        <w:t xml:space="preserve">-DU to inform the </w:t>
      </w:r>
      <w:proofErr w:type="spellStart"/>
      <w:r>
        <w:rPr>
          <w:rFonts w:eastAsia="Times New Roman"/>
          <w:lang w:eastAsia="ko-KR"/>
        </w:rPr>
        <w:t>gNB</w:t>
      </w:r>
      <w:proofErr w:type="spellEnd"/>
      <w:r>
        <w:rPr>
          <w:rFonts w:eastAsia="Times New Roman"/>
          <w:lang w:eastAsia="ko-KR"/>
        </w:rPr>
        <w:t>-CU of which cell the UE has successfully accessed during conditional mobility.</w:t>
      </w:r>
    </w:p>
    <w:p w14:paraId="55739F8D" w14:textId="77777777" w:rsidR="00677239" w:rsidRDefault="00000000">
      <w:pPr>
        <w:overflowPunct w:val="0"/>
        <w:autoSpaceDE w:val="0"/>
        <w:autoSpaceDN w:val="0"/>
        <w:adjustRightInd w:val="0"/>
        <w:textAlignment w:val="baseline"/>
        <w:rPr>
          <w:rFonts w:eastAsia="Times New Roman"/>
          <w:lang w:val="en-US" w:eastAsia="zh-CN"/>
        </w:rPr>
      </w:pPr>
      <w:r>
        <w:rPr>
          <w:rFonts w:eastAsia="Times New Roman"/>
          <w:lang w:eastAsia="zh-CN"/>
        </w:rPr>
        <w:t xml:space="preserve">With this function, </w:t>
      </w:r>
      <w:r>
        <w:rPr>
          <w:rFonts w:eastAsia="Times New Roman" w:hint="eastAsia"/>
          <w:lang w:val="en-US" w:eastAsia="zh-CN"/>
        </w:rPr>
        <w:t xml:space="preserve">the </w:t>
      </w:r>
      <w:proofErr w:type="spellStart"/>
      <w:r>
        <w:rPr>
          <w:rFonts w:eastAsia="Times New Roman"/>
          <w:lang w:eastAsia="zh-CN"/>
        </w:rPr>
        <w:t>gNB</w:t>
      </w:r>
      <w:proofErr w:type="spellEnd"/>
      <w:r>
        <w:rPr>
          <w:rFonts w:eastAsia="Times New Roman"/>
          <w:lang w:eastAsia="zh-CN"/>
        </w:rPr>
        <w:t>-CU request</w:t>
      </w:r>
      <w:r>
        <w:rPr>
          <w:rFonts w:eastAsia="Times New Roman" w:hint="eastAsia"/>
          <w:lang w:val="en-US" w:eastAsia="zh-CN"/>
        </w:rPr>
        <w:t>s</w:t>
      </w:r>
      <w:r>
        <w:rPr>
          <w:rFonts w:eastAsia="Times New Roman"/>
          <w:lang w:eastAsia="zh-CN"/>
        </w:rPr>
        <w:t xml:space="preserve"> the setup of the </w:t>
      </w:r>
      <w:r>
        <w:rPr>
          <w:rFonts w:eastAsia="Times New Roman" w:hint="eastAsia"/>
          <w:lang w:val="en-US" w:eastAsia="zh-CN"/>
        </w:rPr>
        <w:t>S</w:t>
      </w:r>
      <w:r>
        <w:rPr>
          <w:rFonts w:eastAsia="Times New Roman"/>
          <w:lang w:eastAsia="zh-CN"/>
        </w:rPr>
        <w:t>cell</w:t>
      </w:r>
      <w:r>
        <w:rPr>
          <w:rFonts w:eastAsia="Times New Roman" w:hint="eastAsia"/>
          <w:lang w:val="en-US" w:eastAsia="zh-CN"/>
        </w:rPr>
        <w:t>(s)</w:t>
      </w:r>
      <w:r>
        <w:rPr>
          <w:rFonts w:eastAsia="Times New Roman"/>
          <w:lang w:eastAsia="zh-CN"/>
        </w:rPr>
        <w:t xml:space="preserve"> at </w:t>
      </w:r>
      <w:r>
        <w:rPr>
          <w:rFonts w:eastAsia="Times New Roman" w:hint="eastAsia"/>
          <w:lang w:val="en-US" w:eastAsia="zh-CN"/>
        </w:rPr>
        <w:t xml:space="preserve">the </w:t>
      </w:r>
      <w:proofErr w:type="spellStart"/>
      <w:r>
        <w:rPr>
          <w:rFonts w:eastAsia="Times New Roman"/>
          <w:lang w:eastAsia="zh-CN"/>
        </w:rPr>
        <w:t>gNB</w:t>
      </w:r>
      <w:proofErr w:type="spellEnd"/>
      <w:r>
        <w:rPr>
          <w:rFonts w:eastAsia="Times New Roman"/>
          <w:lang w:eastAsia="zh-CN"/>
        </w:rPr>
        <w:t xml:space="preserve">-DU side, and the </w:t>
      </w:r>
      <w:proofErr w:type="spellStart"/>
      <w:r>
        <w:rPr>
          <w:rFonts w:eastAsia="Times New Roman"/>
          <w:lang w:eastAsia="zh-CN"/>
        </w:rPr>
        <w:t>gNB</w:t>
      </w:r>
      <w:proofErr w:type="spellEnd"/>
      <w:r>
        <w:rPr>
          <w:rFonts w:eastAsia="Times New Roman"/>
          <w:lang w:eastAsia="zh-CN"/>
        </w:rPr>
        <w:t xml:space="preserve">-DU accepts all, some or none of the </w:t>
      </w:r>
      <w:proofErr w:type="spellStart"/>
      <w:r>
        <w:rPr>
          <w:rFonts w:eastAsia="Times New Roman"/>
          <w:lang w:eastAsia="zh-CN"/>
        </w:rPr>
        <w:t>Scell</w:t>
      </w:r>
      <w:proofErr w:type="spellEnd"/>
      <w:r>
        <w:rPr>
          <w:rFonts w:eastAsia="Times New Roman"/>
          <w:lang w:eastAsia="zh-CN"/>
        </w:rPr>
        <w:t xml:space="preserve">(s) and replies to the </w:t>
      </w:r>
      <w:proofErr w:type="spellStart"/>
      <w:r>
        <w:rPr>
          <w:rFonts w:eastAsia="Times New Roman"/>
          <w:lang w:eastAsia="zh-CN"/>
        </w:rPr>
        <w:t>gNB</w:t>
      </w:r>
      <w:proofErr w:type="spellEnd"/>
      <w:r>
        <w:rPr>
          <w:rFonts w:eastAsia="Times New Roman"/>
          <w:lang w:eastAsia="zh-CN"/>
        </w:rPr>
        <w:t>-CU.</w:t>
      </w:r>
      <w:r>
        <w:rPr>
          <w:rFonts w:eastAsia="Times New Roman" w:hint="eastAsia"/>
          <w:lang w:val="en-US" w:eastAsia="zh-CN"/>
        </w:rPr>
        <w:t xml:space="preserve"> The </w:t>
      </w:r>
      <w:proofErr w:type="spellStart"/>
      <w:r>
        <w:rPr>
          <w:rFonts w:eastAsia="Times New Roman" w:hint="eastAsia"/>
          <w:lang w:val="en-US" w:eastAsia="zh-CN"/>
        </w:rPr>
        <w:t>gNB</w:t>
      </w:r>
      <w:proofErr w:type="spellEnd"/>
      <w:r>
        <w:rPr>
          <w:rFonts w:eastAsia="Times New Roman" w:hint="eastAsia"/>
          <w:lang w:val="en-US" w:eastAsia="zh-CN"/>
        </w:rPr>
        <w:t xml:space="preserve">-CU requests the removal of the </w:t>
      </w:r>
      <w:proofErr w:type="spellStart"/>
      <w:r>
        <w:rPr>
          <w:rFonts w:eastAsia="Times New Roman" w:hint="eastAsia"/>
          <w:lang w:val="en-US" w:eastAsia="zh-CN"/>
        </w:rPr>
        <w:t>S</w:t>
      </w:r>
      <w:r>
        <w:rPr>
          <w:rFonts w:eastAsia="Times New Roman"/>
          <w:lang w:val="en-US" w:eastAsia="zh-CN"/>
        </w:rPr>
        <w:t>c</w:t>
      </w:r>
      <w:r>
        <w:rPr>
          <w:rFonts w:eastAsia="Times New Roman" w:hint="eastAsia"/>
          <w:lang w:val="en-US" w:eastAsia="zh-CN"/>
        </w:rPr>
        <w:t>ell</w:t>
      </w:r>
      <w:proofErr w:type="spellEnd"/>
      <w:r>
        <w:rPr>
          <w:rFonts w:eastAsia="Times New Roman" w:hint="eastAsia"/>
          <w:lang w:val="en-US" w:eastAsia="zh-CN"/>
        </w:rPr>
        <w:t>(s) for the UE.</w:t>
      </w:r>
    </w:p>
    <w:p w14:paraId="4FBCC3AE"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With this function, the </w:t>
      </w:r>
      <w:proofErr w:type="spellStart"/>
      <w:r>
        <w:rPr>
          <w:rFonts w:eastAsia="Times New Roman"/>
          <w:lang w:eastAsia="ko-KR"/>
        </w:rPr>
        <w:t>gNB</w:t>
      </w:r>
      <w:proofErr w:type="spellEnd"/>
      <w:r>
        <w:rPr>
          <w:rFonts w:eastAsia="Times New Roman"/>
          <w:lang w:eastAsia="ko-KR"/>
        </w:rPr>
        <w:t xml:space="preserve">-CU indicates the UL UE AMBR limit to the </w:t>
      </w:r>
      <w:proofErr w:type="spellStart"/>
      <w:r>
        <w:rPr>
          <w:rFonts w:eastAsia="Times New Roman"/>
          <w:lang w:eastAsia="ko-KR"/>
        </w:rPr>
        <w:t>gNB</w:t>
      </w:r>
      <w:proofErr w:type="spellEnd"/>
      <w:r>
        <w:rPr>
          <w:rFonts w:eastAsia="Times New Roman"/>
          <w:lang w:eastAsia="ko-KR"/>
        </w:rPr>
        <w:t xml:space="preserve">-DU, and the </w:t>
      </w:r>
      <w:proofErr w:type="spellStart"/>
      <w:r>
        <w:rPr>
          <w:rFonts w:eastAsia="Times New Roman"/>
          <w:lang w:eastAsia="ko-KR"/>
        </w:rPr>
        <w:t>gNB</w:t>
      </w:r>
      <w:proofErr w:type="spellEnd"/>
      <w:r>
        <w:rPr>
          <w:rFonts w:eastAsia="Times New Roman"/>
          <w:lang w:eastAsia="ko-KR"/>
        </w:rPr>
        <w:t>-DU enforces the indicated limit.</w:t>
      </w:r>
    </w:p>
    <w:p w14:paraId="17ABD3CA"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With this function, the </w:t>
      </w:r>
      <w:proofErr w:type="spellStart"/>
      <w:r>
        <w:rPr>
          <w:rFonts w:eastAsia="Times New Roman"/>
          <w:lang w:eastAsia="ko-KR"/>
        </w:rPr>
        <w:t>gNB</w:t>
      </w:r>
      <w:proofErr w:type="spellEnd"/>
      <w:r>
        <w:rPr>
          <w:rFonts w:eastAsia="Times New Roman"/>
          <w:lang w:eastAsia="ko-KR"/>
        </w:rPr>
        <w:t xml:space="preserve">-DU indicates that a bearer, </w:t>
      </w:r>
      <w:r>
        <w:rPr>
          <w:rFonts w:eastAsia="Times New Roman"/>
          <w:lang w:eastAsia="zh-CN"/>
        </w:rPr>
        <w:t>or a UE</w:t>
      </w:r>
      <w:r>
        <w:rPr>
          <w:rFonts w:eastAsia="Times New Roman"/>
          <w:lang w:eastAsia="ko-KR"/>
        </w:rPr>
        <w:t xml:space="preserve"> is inactive or active. The </w:t>
      </w:r>
      <w:proofErr w:type="spellStart"/>
      <w:r>
        <w:rPr>
          <w:rFonts w:eastAsia="Times New Roman"/>
          <w:lang w:eastAsia="ko-KR"/>
        </w:rPr>
        <w:t>gNB</w:t>
      </w:r>
      <w:proofErr w:type="spellEnd"/>
      <w:r>
        <w:rPr>
          <w:rFonts w:eastAsia="Times New Roman"/>
          <w:lang w:eastAsia="ko-KR"/>
        </w:rPr>
        <w:t xml:space="preserve">-CU consolidates all the serving </w:t>
      </w:r>
      <w:proofErr w:type="spellStart"/>
      <w:r>
        <w:rPr>
          <w:rFonts w:eastAsia="Times New Roman"/>
          <w:lang w:eastAsia="ko-KR"/>
        </w:rPr>
        <w:t>gNB</w:t>
      </w:r>
      <w:proofErr w:type="spellEnd"/>
      <w:r>
        <w:rPr>
          <w:rFonts w:eastAsia="Times New Roman"/>
          <w:lang w:eastAsia="ko-KR"/>
        </w:rPr>
        <w:t>-Dus for the UE and takes further action.</w:t>
      </w:r>
    </w:p>
    <w:p w14:paraId="35E89D3D" w14:textId="77777777" w:rsidR="00677239" w:rsidRDefault="00000000">
      <w:pPr>
        <w:overflowPunct w:val="0"/>
        <w:autoSpaceDE w:val="0"/>
        <w:autoSpaceDN w:val="0"/>
        <w:adjustRightInd w:val="0"/>
        <w:textAlignment w:val="baseline"/>
        <w:rPr>
          <w:rFonts w:eastAsia="Times New Roman"/>
          <w:lang w:eastAsia="zh-CN"/>
        </w:rPr>
      </w:pPr>
      <w:r>
        <w:rPr>
          <w:rFonts w:eastAsia="Times New Roman"/>
          <w:lang w:eastAsia="ko-KR"/>
        </w:rPr>
        <w:t xml:space="preserve">With this function, the </w:t>
      </w:r>
      <w:proofErr w:type="spellStart"/>
      <w:r>
        <w:rPr>
          <w:rFonts w:eastAsia="Times New Roman"/>
          <w:lang w:eastAsia="ko-KR"/>
        </w:rPr>
        <w:t>gNB</w:t>
      </w:r>
      <w:proofErr w:type="spellEnd"/>
      <w:r>
        <w:rPr>
          <w:rFonts w:eastAsia="Times New Roman"/>
          <w:lang w:eastAsia="ko-KR"/>
        </w:rPr>
        <w:t xml:space="preserve">-CU indicates the </w:t>
      </w:r>
      <w:proofErr w:type="spellStart"/>
      <w:r>
        <w:rPr>
          <w:rFonts w:eastAsia="Times New Roman"/>
          <w:lang w:eastAsia="ko-KR"/>
        </w:rPr>
        <w:t>gNB</w:t>
      </w:r>
      <w:proofErr w:type="spellEnd"/>
      <w:r>
        <w:rPr>
          <w:rFonts w:eastAsia="Times New Roman"/>
          <w:lang w:eastAsia="ko-KR"/>
        </w:rPr>
        <w:t>-DU</w:t>
      </w:r>
      <w:r>
        <w:rPr>
          <w:rFonts w:eastAsia="Times New Roman" w:hint="eastAsia"/>
          <w:lang w:val="en-US" w:eastAsia="zh-CN"/>
        </w:rPr>
        <w:t xml:space="preserve"> that </w:t>
      </w:r>
      <w:r>
        <w:rPr>
          <w:rFonts w:eastAsia="Times New Roman"/>
          <w:lang w:eastAsia="ko-KR"/>
        </w:rPr>
        <w:t>the</w:t>
      </w:r>
      <w:r>
        <w:rPr>
          <w:rFonts w:eastAsia="Times New Roman" w:hint="eastAsia"/>
          <w:lang w:val="en-US" w:eastAsia="zh-CN"/>
        </w:rPr>
        <w:t xml:space="preserve"> UE context concerns mobility enhancement operation, and </w:t>
      </w:r>
      <w:r>
        <w:rPr>
          <w:rFonts w:eastAsia="Times New Roman"/>
          <w:lang w:eastAsia="ko-KR"/>
        </w:rPr>
        <w:t xml:space="preserve">the </w:t>
      </w:r>
      <w:proofErr w:type="spellStart"/>
      <w:r>
        <w:rPr>
          <w:rFonts w:eastAsia="Times New Roman"/>
          <w:lang w:eastAsia="ko-KR"/>
        </w:rPr>
        <w:t>gNB</w:t>
      </w:r>
      <w:proofErr w:type="spellEnd"/>
      <w:r>
        <w:rPr>
          <w:rFonts w:eastAsia="Times New Roman"/>
          <w:lang w:eastAsia="ko-KR"/>
        </w:rPr>
        <w:t>-DU</w:t>
      </w:r>
      <w:r>
        <w:rPr>
          <w:rFonts w:eastAsia="Times New Roman" w:hint="eastAsia"/>
          <w:lang w:val="en-US" w:eastAsia="zh-CN"/>
        </w:rPr>
        <w:t xml:space="preserve"> </w:t>
      </w:r>
      <w:r>
        <w:rPr>
          <w:rFonts w:eastAsia="Times New Roman"/>
          <w:lang w:eastAsia="ko-KR"/>
        </w:rPr>
        <w:t xml:space="preserve">takes </w:t>
      </w:r>
      <w:r>
        <w:rPr>
          <w:rFonts w:eastAsia="Times New Roman" w:hint="eastAsia"/>
          <w:lang w:val="en-US" w:eastAsia="zh-CN"/>
        </w:rPr>
        <w:t>corresponding</w:t>
      </w:r>
      <w:r>
        <w:rPr>
          <w:rFonts w:eastAsia="Times New Roman"/>
          <w:lang w:eastAsia="ko-KR"/>
        </w:rPr>
        <w:t xml:space="preserve"> action</w:t>
      </w:r>
      <w:r>
        <w:rPr>
          <w:rFonts w:eastAsia="Times New Roman" w:hint="eastAsia"/>
          <w:lang w:val="en-US" w:eastAsia="zh-CN"/>
        </w:rPr>
        <w:t>s</w:t>
      </w:r>
      <w:r>
        <w:rPr>
          <w:rFonts w:eastAsia="Times New Roman"/>
          <w:lang w:eastAsia="ko-KR"/>
        </w:rPr>
        <w:t>.</w:t>
      </w:r>
    </w:p>
    <w:p w14:paraId="37E4F11F"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lang w:eastAsia="ko-KR"/>
        </w:rPr>
        <w:t>In addition, for IAB-nodes and IAB-donors:</w:t>
      </w:r>
    </w:p>
    <w:p w14:paraId="6503026F" w14:textId="77777777" w:rsidR="00677239"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The F1 UE context management function is used for managing BH RLC channels, i.e. establishing, modifying and releasing BH RLC channel resources. The establishment of BH RLC channels is triggered by the IAB-donor-CU. The establishment and modification is accepted/rejected by the IAB-node’s parent, based on e.g. resource reservation information and QoS information provided to the IAB-node’s parent.</w:t>
      </w:r>
    </w:p>
    <w:p w14:paraId="3F8143CD" w14:textId="77777777" w:rsidR="00677239"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Pr>
          <w:rFonts w:eastAsia="Times New Roman"/>
          <w:lang w:eastAsia="ko-KR"/>
        </w:rPr>
        <w:t>signaling</w:t>
      </w:r>
      <w:proofErr w:type="spellEnd"/>
      <w:r>
        <w:rPr>
          <w:rFonts w:eastAsia="Times New Roman"/>
          <w:lang w:eastAsia="ko-KR"/>
        </w:rPr>
        <w:t xml:space="preserve"> connection is always ensured.</w:t>
      </w:r>
    </w:p>
    <w:p w14:paraId="5D12E364" w14:textId="77777777" w:rsidR="00677239"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The IAB-donor-CU associates each BH RLC channel carrying control plane traffic with one of the </w:t>
      </w:r>
      <w:proofErr w:type="spellStart"/>
      <w:r>
        <w:rPr>
          <w:rFonts w:eastAsia="Times New Roman"/>
          <w:lang w:eastAsia="ko-KR"/>
        </w:rPr>
        <w:t>signaled</w:t>
      </w:r>
      <w:proofErr w:type="spellEnd"/>
      <w:r>
        <w:rPr>
          <w:rFonts w:eastAsia="Times New Roman"/>
          <w:lang w:eastAsia="ko-KR"/>
        </w:rPr>
        <w:t xml:space="preserve"> control plane traffic type values.</w:t>
      </w:r>
    </w:p>
    <w:p w14:paraId="38AA5DF4"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lang w:eastAsia="ko-KR"/>
        </w:rPr>
        <w:lastRenderedPageBreak/>
        <w:t>For L2 U2N Relay:</w:t>
      </w:r>
    </w:p>
    <w:p w14:paraId="7AE31F52" w14:textId="77777777" w:rsidR="00677239"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The F1 UE context management function is used for managing </w:t>
      </w:r>
      <w:proofErr w:type="spellStart"/>
      <w:r>
        <w:rPr>
          <w:rFonts w:eastAsia="Times New Roman"/>
          <w:lang w:eastAsia="ko-KR"/>
        </w:rPr>
        <w:t>Uu</w:t>
      </w:r>
      <w:proofErr w:type="spellEnd"/>
      <w:r>
        <w:rPr>
          <w:rFonts w:eastAsia="Times New Roman"/>
          <w:lang w:eastAsia="ko-KR"/>
        </w:rPr>
        <w:t xml:space="preserve"> </w:t>
      </w:r>
      <w:r>
        <w:rPr>
          <w:rFonts w:eastAsia="Times New Roman" w:hint="eastAsia"/>
          <w:lang w:val="en-US" w:eastAsia="zh-CN"/>
        </w:rPr>
        <w:t xml:space="preserve">Relay </w:t>
      </w:r>
      <w:r>
        <w:rPr>
          <w:rFonts w:eastAsia="Times New Roman"/>
          <w:lang w:eastAsia="ko-KR"/>
        </w:rPr>
        <w:t xml:space="preserve">RLC channels and PC5 </w:t>
      </w:r>
      <w:r>
        <w:rPr>
          <w:rFonts w:eastAsia="Times New Roman" w:hint="eastAsia"/>
          <w:lang w:val="en-US" w:eastAsia="zh-CN"/>
        </w:rPr>
        <w:t xml:space="preserve">Relay </w:t>
      </w:r>
      <w:r>
        <w:rPr>
          <w:rFonts w:eastAsia="Times New Roman"/>
          <w:lang w:eastAsia="ko-KR"/>
        </w:rPr>
        <w:t xml:space="preserve">RLC channels for L2 U2N relay, i.e. establishing, modifying and releasing </w:t>
      </w:r>
      <w:proofErr w:type="spellStart"/>
      <w:r>
        <w:rPr>
          <w:rFonts w:eastAsia="Times New Roman"/>
          <w:lang w:eastAsia="ko-KR"/>
        </w:rPr>
        <w:t>Uu</w:t>
      </w:r>
      <w:proofErr w:type="spellEnd"/>
      <w:r>
        <w:rPr>
          <w:rFonts w:eastAsia="Times New Roman"/>
          <w:lang w:eastAsia="ko-KR"/>
        </w:rPr>
        <w:t xml:space="preserve"> </w:t>
      </w:r>
      <w:r>
        <w:rPr>
          <w:rFonts w:eastAsia="Times New Roman" w:hint="eastAsia"/>
          <w:lang w:val="en-US" w:eastAsia="zh-CN"/>
        </w:rPr>
        <w:t xml:space="preserve">Relay </w:t>
      </w:r>
      <w:r>
        <w:rPr>
          <w:rFonts w:eastAsia="Times New Roman"/>
          <w:lang w:eastAsia="ko-KR"/>
        </w:rPr>
        <w:t xml:space="preserve">RLC channel and PC5 </w:t>
      </w:r>
      <w:r>
        <w:rPr>
          <w:rFonts w:eastAsia="Times New Roman" w:hint="eastAsia"/>
          <w:lang w:val="en-US" w:eastAsia="zh-CN"/>
        </w:rPr>
        <w:t xml:space="preserve">Relay </w:t>
      </w:r>
      <w:r>
        <w:rPr>
          <w:rFonts w:eastAsia="Times New Roman"/>
          <w:lang w:eastAsia="ko-KR"/>
        </w:rPr>
        <w:t xml:space="preserve">RLC channel resources. The establishment of </w:t>
      </w:r>
      <w:proofErr w:type="spellStart"/>
      <w:r>
        <w:rPr>
          <w:rFonts w:eastAsia="Times New Roman"/>
          <w:lang w:eastAsia="ko-KR"/>
        </w:rPr>
        <w:t>Uu</w:t>
      </w:r>
      <w:proofErr w:type="spellEnd"/>
      <w:r>
        <w:rPr>
          <w:rFonts w:eastAsia="Times New Roman"/>
          <w:lang w:eastAsia="ko-KR"/>
        </w:rPr>
        <w:t xml:space="preserve"> </w:t>
      </w:r>
      <w:r>
        <w:rPr>
          <w:rFonts w:eastAsia="Times New Roman" w:hint="eastAsia"/>
          <w:lang w:val="en-US" w:eastAsia="zh-CN"/>
        </w:rPr>
        <w:t xml:space="preserve">Relay </w:t>
      </w:r>
      <w:r>
        <w:rPr>
          <w:rFonts w:eastAsia="Times New Roman"/>
          <w:lang w:eastAsia="ko-KR"/>
        </w:rPr>
        <w:t xml:space="preserve">RLC channels and PC5 </w:t>
      </w:r>
      <w:r>
        <w:rPr>
          <w:rFonts w:eastAsia="Times New Roman" w:hint="eastAsia"/>
          <w:lang w:val="en-US" w:eastAsia="zh-CN"/>
        </w:rPr>
        <w:t xml:space="preserve">Relay </w:t>
      </w:r>
      <w:r>
        <w:rPr>
          <w:rFonts w:eastAsia="Times New Roman"/>
          <w:lang w:eastAsia="ko-KR"/>
        </w:rPr>
        <w:t>RLC channel</w:t>
      </w:r>
      <w:r>
        <w:rPr>
          <w:rFonts w:eastAsia="Times New Roman"/>
        </w:rPr>
        <w:t>s</w:t>
      </w:r>
      <w:r>
        <w:rPr>
          <w:rFonts w:eastAsia="Times New Roman"/>
          <w:lang w:eastAsia="ko-KR"/>
        </w:rPr>
        <w:t xml:space="preserve"> are triggered by the </w:t>
      </w:r>
      <w:proofErr w:type="spellStart"/>
      <w:r>
        <w:rPr>
          <w:rFonts w:eastAsia="Times New Roman"/>
          <w:lang w:eastAsia="ko-KR"/>
        </w:rPr>
        <w:t>gNB</w:t>
      </w:r>
      <w:proofErr w:type="spellEnd"/>
      <w:r>
        <w:rPr>
          <w:rFonts w:eastAsia="Times New Roman"/>
          <w:lang w:eastAsia="ko-KR"/>
        </w:rPr>
        <w:t xml:space="preserve">-CU. The establishment and modification is accepted/rejected by the </w:t>
      </w:r>
      <w:proofErr w:type="spellStart"/>
      <w:r>
        <w:rPr>
          <w:rFonts w:eastAsia="Times New Roman"/>
          <w:lang w:eastAsia="ko-KR"/>
        </w:rPr>
        <w:t>gNB</w:t>
      </w:r>
      <w:proofErr w:type="spellEnd"/>
      <w:r>
        <w:rPr>
          <w:rFonts w:eastAsia="Times New Roman"/>
          <w:lang w:eastAsia="ko-KR"/>
        </w:rPr>
        <w:t xml:space="preserve">-DU based on resource reservation information and QoS information provided to the </w:t>
      </w:r>
      <w:proofErr w:type="spellStart"/>
      <w:r>
        <w:rPr>
          <w:rFonts w:eastAsia="Times New Roman"/>
          <w:lang w:eastAsia="ko-KR"/>
        </w:rPr>
        <w:t>gNB</w:t>
      </w:r>
      <w:proofErr w:type="spellEnd"/>
      <w:r>
        <w:rPr>
          <w:rFonts w:eastAsia="Times New Roman"/>
          <w:lang w:eastAsia="ko-KR"/>
        </w:rPr>
        <w:t xml:space="preserve">-DU. The modification of </w:t>
      </w:r>
      <w:proofErr w:type="spellStart"/>
      <w:r>
        <w:rPr>
          <w:rFonts w:eastAsia="Times New Roman"/>
          <w:lang w:eastAsia="ko-KR"/>
        </w:rPr>
        <w:t>Uu</w:t>
      </w:r>
      <w:proofErr w:type="spellEnd"/>
      <w:r>
        <w:rPr>
          <w:rFonts w:eastAsia="Times New Roman"/>
          <w:lang w:eastAsia="ko-KR"/>
        </w:rPr>
        <w:t xml:space="preserve">/PC5 </w:t>
      </w:r>
      <w:r>
        <w:rPr>
          <w:rFonts w:eastAsia="Times New Roman" w:hint="eastAsia"/>
          <w:lang w:val="en-US" w:eastAsia="zh-CN"/>
        </w:rPr>
        <w:t xml:space="preserve">Relay </w:t>
      </w:r>
      <w:r>
        <w:rPr>
          <w:rFonts w:eastAsia="Times New Roman"/>
          <w:lang w:eastAsia="ko-KR"/>
        </w:rPr>
        <w:t xml:space="preserve">RLC channels can be triggered by the </w:t>
      </w:r>
      <w:proofErr w:type="spellStart"/>
      <w:r>
        <w:rPr>
          <w:rFonts w:eastAsia="Times New Roman"/>
          <w:lang w:eastAsia="ko-KR"/>
        </w:rPr>
        <w:t>gNB</w:t>
      </w:r>
      <w:proofErr w:type="spellEnd"/>
      <w:r>
        <w:rPr>
          <w:rFonts w:eastAsia="Times New Roman"/>
          <w:lang w:eastAsia="ko-KR"/>
        </w:rPr>
        <w:t xml:space="preserve">-CU or the </w:t>
      </w:r>
      <w:proofErr w:type="spellStart"/>
      <w:r>
        <w:rPr>
          <w:rFonts w:eastAsia="Times New Roman"/>
          <w:lang w:eastAsia="ko-KR"/>
        </w:rPr>
        <w:t>gNB</w:t>
      </w:r>
      <w:proofErr w:type="spellEnd"/>
      <w:r>
        <w:rPr>
          <w:rFonts w:eastAsia="Times New Roman"/>
          <w:lang w:eastAsia="ko-KR"/>
        </w:rPr>
        <w:t>-DU.</w:t>
      </w:r>
    </w:p>
    <w:p w14:paraId="76358A24" w14:textId="77777777" w:rsidR="00677239"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The </w:t>
      </w:r>
      <w:proofErr w:type="spellStart"/>
      <w:r>
        <w:rPr>
          <w:rFonts w:eastAsia="Times New Roman"/>
          <w:lang w:eastAsia="ko-KR"/>
        </w:rPr>
        <w:t>gNB</w:t>
      </w:r>
      <w:proofErr w:type="spellEnd"/>
      <w:r>
        <w:rPr>
          <w:rFonts w:eastAsia="Times New Roman"/>
          <w:lang w:eastAsia="ko-KR"/>
        </w:rPr>
        <w:t xml:space="preserve">-CU determines the QoS for the PC5 </w:t>
      </w:r>
      <w:r>
        <w:rPr>
          <w:rFonts w:eastAsia="Times New Roman" w:hint="eastAsia"/>
          <w:lang w:val="en-US" w:eastAsia="zh-CN"/>
        </w:rPr>
        <w:t xml:space="preserve">Relay </w:t>
      </w:r>
      <w:r>
        <w:rPr>
          <w:rFonts w:eastAsia="Times New Roman"/>
          <w:lang w:eastAsia="ko-KR"/>
        </w:rPr>
        <w:t xml:space="preserve">RLC </w:t>
      </w:r>
      <w:r>
        <w:rPr>
          <w:rFonts w:eastAsia="Times New Roman"/>
        </w:rPr>
        <w:t>c</w:t>
      </w:r>
      <w:r>
        <w:rPr>
          <w:rFonts w:eastAsia="Times New Roman"/>
          <w:lang w:eastAsia="ko-KR"/>
        </w:rPr>
        <w:t xml:space="preserve">hannel and the QoS for the </w:t>
      </w:r>
      <w:proofErr w:type="spellStart"/>
      <w:r>
        <w:rPr>
          <w:rFonts w:eastAsia="Times New Roman"/>
          <w:lang w:eastAsia="ko-KR"/>
        </w:rPr>
        <w:t>Uu</w:t>
      </w:r>
      <w:proofErr w:type="spellEnd"/>
      <w:r>
        <w:rPr>
          <w:rFonts w:eastAsia="Times New Roman"/>
          <w:lang w:eastAsia="ko-KR"/>
        </w:rPr>
        <w:t xml:space="preserve"> </w:t>
      </w:r>
      <w:r>
        <w:rPr>
          <w:rFonts w:eastAsia="Times New Roman" w:hint="eastAsia"/>
          <w:lang w:val="en-US" w:eastAsia="zh-CN"/>
        </w:rPr>
        <w:t xml:space="preserve">Relay </w:t>
      </w:r>
      <w:r>
        <w:rPr>
          <w:rFonts w:eastAsia="Times New Roman"/>
          <w:lang w:eastAsia="ko-KR"/>
        </w:rPr>
        <w:t>RLC channel based on the received QoS profile for the</w:t>
      </w:r>
      <w:r>
        <w:rPr>
          <w:rFonts w:eastAsia="Times New Roman"/>
        </w:rPr>
        <w:t xml:space="preserve"> </w:t>
      </w:r>
      <w:r>
        <w:rPr>
          <w:rFonts w:eastAsia="Times New Roman" w:hint="eastAsia"/>
          <w:lang w:val="en-US" w:eastAsia="zh-CN"/>
        </w:rPr>
        <w:t xml:space="preserve">L2 </w:t>
      </w:r>
      <w:r>
        <w:rPr>
          <w:rFonts w:eastAsia="Times New Roman"/>
        </w:rPr>
        <w:t>U2N</w:t>
      </w:r>
      <w:r>
        <w:rPr>
          <w:rFonts w:eastAsia="Times New Roman"/>
          <w:lang w:eastAsia="ko-KR"/>
        </w:rPr>
        <w:t xml:space="preserve"> Remote UE, and provides the QoS information to the </w:t>
      </w:r>
      <w:proofErr w:type="spellStart"/>
      <w:r>
        <w:rPr>
          <w:rFonts w:eastAsia="Times New Roman"/>
          <w:lang w:eastAsia="ko-KR"/>
        </w:rPr>
        <w:t>gNB</w:t>
      </w:r>
      <w:proofErr w:type="spellEnd"/>
      <w:r>
        <w:rPr>
          <w:rFonts w:eastAsia="Times New Roman"/>
          <w:lang w:eastAsia="ko-KR"/>
        </w:rPr>
        <w:t>-DU.</w:t>
      </w:r>
    </w:p>
    <w:p w14:paraId="7F0182EE" w14:textId="77777777" w:rsidR="00677239"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The </w:t>
      </w:r>
      <w:proofErr w:type="spellStart"/>
      <w:r>
        <w:rPr>
          <w:rFonts w:eastAsia="Times New Roman"/>
          <w:lang w:eastAsia="ko-KR"/>
        </w:rPr>
        <w:t>gNB</w:t>
      </w:r>
      <w:proofErr w:type="spellEnd"/>
      <w:r>
        <w:rPr>
          <w:rFonts w:eastAsia="Times New Roman"/>
          <w:lang w:eastAsia="ko-KR"/>
        </w:rPr>
        <w:t xml:space="preserve">-CU configures the </w:t>
      </w:r>
      <w:proofErr w:type="spellStart"/>
      <w:r>
        <w:rPr>
          <w:rFonts w:eastAsia="Times New Roman"/>
          <w:lang w:eastAsia="ko-KR"/>
        </w:rPr>
        <w:t>gNB</w:t>
      </w:r>
      <w:proofErr w:type="spellEnd"/>
      <w:r>
        <w:rPr>
          <w:rFonts w:eastAsia="Times New Roman"/>
          <w:lang w:eastAsia="ko-KR"/>
        </w:rPr>
        <w:t xml:space="preserve">-DU about the SRB(s)/DRB(s) to </w:t>
      </w:r>
      <w:proofErr w:type="spellStart"/>
      <w:r>
        <w:rPr>
          <w:rFonts w:eastAsia="Times New Roman"/>
          <w:lang w:eastAsia="ko-KR"/>
        </w:rPr>
        <w:t>Uu</w:t>
      </w:r>
      <w:proofErr w:type="spellEnd"/>
      <w:r>
        <w:rPr>
          <w:rFonts w:eastAsia="Times New Roman"/>
          <w:lang w:eastAsia="ko-KR"/>
        </w:rPr>
        <w:t xml:space="preserve"> </w:t>
      </w:r>
      <w:r>
        <w:rPr>
          <w:rFonts w:eastAsia="Times New Roman" w:hint="eastAsia"/>
          <w:lang w:val="en-US" w:eastAsia="zh-CN"/>
        </w:rPr>
        <w:t xml:space="preserve">Relay </w:t>
      </w:r>
      <w:r>
        <w:rPr>
          <w:rFonts w:eastAsia="Times New Roman"/>
          <w:lang w:eastAsia="ko-KR"/>
        </w:rPr>
        <w:t>RLC channel(s) mapping, which is use</w:t>
      </w:r>
      <w:r>
        <w:rPr>
          <w:rFonts w:eastAsia="Times New Roman"/>
        </w:rPr>
        <w:t>d</w:t>
      </w:r>
      <w:r>
        <w:rPr>
          <w:rFonts w:eastAsia="Times New Roman"/>
          <w:lang w:eastAsia="ko-KR"/>
        </w:rPr>
        <w:t xml:space="preserve"> by the </w:t>
      </w:r>
      <w:proofErr w:type="spellStart"/>
      <w:r>
        <w:rPr>
          <w:rFonts w:eastAsia="Times New Roman"/>
          <w:lang w:eastAsia="ko-KR"/>
        </w:rPr>
        <w:t>gNB</w:t>
      </w:r>
      <w:proofErr w:type="spellEnd"/>
      <w:r>
        <w:rPr>
          <w:rFonts w:eastAsia="Times New Roman"/>
          <w:lang w:eastAsia="ko-KR"/>
        </w:rPr>
        <w:t xml:space="preserve">-DU to perform data transfer of </w:t>
      </w:r>
      <w:r>
        <w:rPr>
          <w:rFonts w:eastAsia="Times New Roman" w:hint="eastAsia"/>
          <w:lang w:val="en-US" w:eastAsia="zh-CN"/>
        </w:rPr>
        <w:t xml:space="preserve">L2 </w:t>
      </w:r>
      <w:r>
        <w:rPr>
          <w:rFonts w:eastAsia="Times New Roman"/>
          <w:lang w:eastAsia="ko-KR"/>
        </w:rPr>
        <w:t xml:space="preserve">U2N Remote UE. The mapping between DRB and </w:t>
      </w:r>
      <w:proofErr w:type="spellStart"/>
      <w:r>
        <w:rPr>
          <w:rFonts w:eastAsia="Times New Roman"/>
          <w:lang w:eastAsia="ko-KR"/>
        </w:rPr>
        <w:t>Uu</w:t>
      </w:r>
      <w:proofErr w:type="spellEnd"/>
      <w:r>
        <w:rPr>
          <w:rFonts w:eastAsia="Times New Roman"/>
          <w:lang w:eastAsia="ko-KR"/>
        </w:rPr>
        <w:t xml:space="preserve"> </w:t>
      </w:r>
      <w:r>
        <w:rPr>
          <w:rFonts w:eastAsia="Times New Roman" w:hint="eastAsia"/>
          <w:lang w:val="en-US" w:eastAsia="zh-CN"/>
        </w:rPr>
        <w:t xml:space="preserve">Relay </w:t>
      </w:r>
      <w:r>
        <w:rPr>
          <w:rFonts w:eastAsia="Times New Roman"/>
          <w:lang w:eastAsia="ko-KR"/>
        </w:rPr>
        <w:t xml:space="preserve">RLC </w:t>
      </w:r>
      <w:r>
        <w:rPr>
          <w:rFonts w:eastAsia="Times New Roman"/>
        </w:rPr>
        <w:t>c</w:t>
      </w:r>
      <w:r>
        <w:rPr>
          <w:rFonts w:eastAsia="Times New Roman"/>
          <w:lang w:eastAsia="ko-KR"/>
        </w:rPr>
        <w:t>hannel is configured at the granularity of GTP-U tunnel.</w:t>
      </w:r>
    </w:p>
    <w:p w14:paraId="7808EE67" w14:textId="77777777" w:rsidR="00677239"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The </w:t>
      </w:r>
      <w:proofErr w:type="spellStart"/>
      <w:r>
        <w:rPr>
          <w:rFonts w:eastAsia="Times New Roman"/>
          <w:lang w:eastAsia="ko-KR"/>
        </w:rPr>
        <w:t>gNB</w:t>
      </w:r>
      <w:proofErr w:type="spellEnd"/>
      <w:r>
        <w:rPr>
          <w:rFonts w:eastAsia="Times New Roman"/>
          <w:lang w:eastAsia="ko-KR"/>
        </w:rPr>
        <w:t xml:space="preserve">-CU is responsible for the local ID allocation and update for </w:t>
      </w:r>
      <w:r>
        <w:rPr>
          <w:rFonts w:eastAsia="Times New Roman" w:hint="eastAsia"/>
          <w:lang w:val="en-US" w:eastAsia="zh-CN"/>
        </w:rPr>
        <w:t xml:space="preserve">L2 </w:t>
      </w:r>
      <w:r>
        <w:rPr>
          <w:rFonts w:eastAsia="Times New Roman"/>
        </w:rPr>
        <w:t xml:space="preserve">U2N </w:t>
      </w:r>
      <w:r>
        <w:rPr>
          <w:rFonts w:eastAsia="Times New Roman"/>
          <w:lang w:eastAsia="ko-KR"/>
        </w:rPr>
        <w:t>Remote UE.</w:t>
      </w:r>
    </w:p>
    <w:p w14:paraId="09AECEB2" w14:textId="77777777" w:rsidR="00677239" w:rsidRDefault="00000000">
      <w:pPr>
        <w:overflowPunct w:val="0"/>
        <w:autoSpaceDE w:val="0"/>
        <w:autoSpaceDN w:val="0"/>
        <w:adjustRightInd w:val="0"/>
        <w:textAlignment w:val="baseline"/>
        <w:rPr>
          <w:rFonts w:eastAsia="Times New Roman"/>
          <w:lang w:val="en-US" w:eastAsia="zh-CN"/>
        </w:rPr>
      </w:pPr>
      <w:r>
        <w:rPr>
          <w:rFonts w:eastAsia="Times New Roman"/>
          <w:lang w:val="en-US" w:eastAsia="zh-CN"/>
        </w:rPr>
        <w:t xml:space="preserve">For </w:t>
      </w:r>
      <w:r>
        <w:rPr>
          <w:rFonts w:eastAsia="Times New Roman" w:hint="eastAsia"/>
          <w:lang w:val="en-US" w:eastAsia="zh-CN"/>
        </w:rPr>
        <w:t>M</w:t>
      </w:r>
      <w:r>
        <w:rPr>
          <w:rFonts w:eastAsia="Times New Roman"/>
          <w:lang w:val="en-US" w:eastAsia="zh-CN"/>
        </w:rPr>
        <w:t>ulti-</w:t>
      </w:r>
      <w:r>
        <w:rPr>
          <w:rFonts w:eastAsia="Times New Roman" w:hint="eastAsia"/>
          <w:lang w:val="en-US" w:eastAsia="zh-CN"/>
        </w:rPr>
        <w:t>P</w:t>
      </w:r>
      <w:r>
        <w:rPr>
          <w:rFonts w:eastAsia="Times New Roman"/>
          <w:lang w:val="en-US" w:eastAsia="zh-CN"/>
        </w:rPr>
        <w:t>ath relay:</w:t>
      </w:r>
    </w:p>
    <w:p w14:paraId="123C3E16" w14:textId="77777777" w:rsidR="00677239" w:rsidRDefault="00000000">
      <w:pPr>
        <w:overflowPunct w:val="0"/>
        <w:autoSpaceDE w:val="0"/>
        <w:autoSpaceDN w:val="0"/>
        <w:adjustRightInd w:val="0"/>
        <w:ind w:left="568" w:hanging="284"/>
        <w:textAlignment w:val="baseline"/>
        <w:rPr>
          <w:rFonts w:eastAsia="Times New Roman"/>
          <w:lang w:val="en-US" w:eastAsia="ko-KR"/>
        </w:rPr>
      </w:pPr>
      <w:r>
        <w:rPr>
          <w:rFonts w:eastAsia="Times New Roman"/>
          <w:lang w:val="en-US" w:eastAsia="ko-KR"/>
        </w:rPr>
        <w:t>-</w:t>
      </w:r>
      <w:r>
        <w:rPr>
          <w:rFonts w:eastAsia="Times New Roman"/>
          <w:lang w:eastAsia="ko-KR"/>
        </w:rPr>
        <w:tab/>
        <w:t xml:space="preserve">The </w:t>
      </w:r>
      <w:proofErr w:type="spellStart"/>
      <w:r>
        <w:rPr>
          <w:rFonts w:eastAsia="Times New Roman"/>
          <w:lang w:eastAsia="ko-KR"/>
        </w:rPr>
        <w:t>gNB</w:t>
      </w:r>
      <w:proofErr w:type="spellEnd"/>
      <w:r>
        <w:rPr>
          <w:rFonts w:eastAsia="Times New Roman"/>
          <w:lang w:eastAsia="ko-KR"/>
        </w:rPr>
        <w:t xml:space="preserve">-CU </w:t>
      </w:r>
      <w:r>
        <w:rPr>
          <w:rFonts w:eastAsia="Times New Roman"/>
          <w:lang w:val="en-US" w:eastAsia="ko-KR"/>
        </w:rPr>
        <w:t xml:space="preserve">is responsible to determine the data split among two paths for a DRB for both intra-DU and inter-DU multi-path relay. </w:t>
      </w:r>
    </w:p>
    <w:p w14:paraId="2C26870B" w14:textId="77777777" w:rsidR="00677239" w:rsidRDefault="00000000">
      <w:pPr>
        <w:overflowPunct w:val="0"/>
        <w:autoSpaceDE w:val="0"/>
        <w:autoSpaceDN w:val="0"/>
        <w:adjustRightInd w:val="0"/>
        <w:ind w:left="568" w:hanging="284"/>
        <w:textAlignment w:val="baseline"/>
        <w:rPr>
          <w:rFonts w:eastAsia="Times New Roman"/>
          <w:lang w:eastAsia="ko-KR"/>
        </w:rPr>
      </w:pPr>
      <w:r>
        <w:rPr>
          <w:rFonts w:eastAsia="Times New Roman"/>
          <w:lang w:val="en-US" w:eastAsia="ko-KR"/>
        </w:rPr>
        <w:t>-</w:t>
      </w:r>
      <w:r>
        <w:rPr>
          <w:rFonts w:eastAsia="Times New Roman"/>
          <w:lang w:eastAsia="ko-KR"/>
        </w:rPr>
        <w:tab/>
      </w:r>
      <w:r>
        <w:rPr>
          <w:rFonts w:eastAsia="Times New Roman"/>
          <w:lang w:val="en-US" w:eastAsia="ko-KR"/>
        </w:rPr>
        <w:t>T</w:t>
      </w:r>
      <w:r>
        <w:rPr>
          <w:rFonts w:eastAsia="Times New Roman"/>
          <w:lang w:eastAsia="ko-KR"/>
        </w:rPr>
        <w:t xml:space="preserve">he </w:t>
      </w:r>
      <w:proofErr w:type="spellStart"/>
      <w:r>
        <w:rPr>
          <w:rFonts w:eastAsia="Times New Roman"/>
          <w:lang w:eastAsia="ko-KR"/>
        </w:rPr>
        <w:t>gNB</w:t>
      </w:r>
      <w:proofErr w:type="spellEnd"/>
      <w:r>
        <w:rPr>
          <w:rFonts w:eastAsia="Times New Roman"/>
          <w:lang w:eastAsia="ko-KR"/>
        </w:rPr>
        <w:t>-CU takes the responsibility to decide the addition/modification/release of a path.</w:t>
      </w:r>
    </w:p>
    <w:p w14:paraId="5D177B8C" w14:textId="77777777" w:rsidR="00677239" w:rsidRDefault="00000000">
      <w:pPr>
        <w:overflowPunct w:val="0"/>
        <w:autoSpaceDE w:val="0"/>
        <w:autoSpaceDN w:val="0"/>
        <w:adjustRightInd w:val="0"/>
        <w:ind w:left="568" w:hanging="284"/>
        <w:textAlignment w:val="baseline"/>
        <w:rPr>
          <w:rFonts w:eastAsia="바탕"/>
          <w:lang w:eastAsia="ko-KR"/>
        </w:rPr>
      </w:pPr>
      <w:r>
        <w:rPr>
          <w:rFonts w:eastAsia="바탕"/>
          <w:lang w:eastAsia="ko-KR"/>
        </w:rPr>
        <w:t>-</w:t>
      </w:r>
      <w:r>
        <w:rPr>
          <w:rFonts w:eastAsia="Times New Roman"/>
          <w:lang w:eastAsia="zh-CN"/>
        </w:rPr>
        <w:tab/>
        <w:t>The functionality for the L2 U2N Relay can be applied to the L2 MP Relay using PC5 link.</w:t>
      </w:r>
    </w:p>
    <w:p w14:paraId="68EB9FCB" w14:textId="77777777" w:rsidR="00677239" w:rsidRDefault="00000000">
      <w:pPr>
        <w:overflowPunct w:val="0"/>
        <w:autoSpaceDE w:val="0"/>
        <w:autoSpaceDN w:val="0"/>
        <w:adjustRightInd w:val="0"/>
        <w:ind w:left="568" w:hanging="284"/>
        <w:textAlignment w:val="baseline"/>
        <w:rPr>
          <w:rFonts w:eastAsia="Times New Roman"/>
          <w:lang w:eastAsia="ko-KR"/>
        </w:rPr>
      </w:pPr>
      <w:r>
        <w:rPr>
          <w:rFonts w:eastAsia="바탕"/>
          <w:lang w:eastAsia="ko-KR"/>
        </w:rPr>
        <w:t>-</w:t>
      </w:r>
      <w:r>
        <w:rPr>
          <w:rFonts w:eastAsia="바탕"/>
          <w:lang w:eastAsia="ko-KR"/>
        </w:rPr>
        <w:tab/>
        <w:t xml:space="preserve">Regarding the L2 MP Relay </w:t>
      </w:r>
      <w:r>
        <w:rPr>
          <w:rFonts w:eastAsia="Times New Roman"/>
          <w:lang w:eastAsia="ko-KR"/>
        </w:rPr>
        <w:t>using N3C link,</w:t>
      </w:r>
    </w:p>
    <w:p w14:paraId="325E2B34" w14:textId="77777777" w:rsidR="00677239"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The F1 UE context management function is used for managing </w:t>
      </w:r>
      <w:proofErr w:type="spellStart"/>
      <w:r>
        <w:rPr>
          <w:rFonts w:eastAsia="Times New Roman"/>
          <w:lang w:eastAsia="ko-KR"/>
        </w:rPr>
        <w:t>Uu</w:t>
      </w:r>
      <w:proofErr w:type="spellEnd"/>
      <w:r>
        <w:rPr>
          <w:rFonts w:eastAsia="Times New Roman"/>
          <w:lang w:eastAsia="ko-KR"/>
        </w:rPr>
        <w:t xml:space="preserve"> Relay RLC channels for L2 MP Relay using N3C, i.e. establishing, modifying and releasing </w:t>
      </w:r>
      <w:proofErr w:type="spellStart"/>
      <w:r>
        <w:rPr>
          <w:rFonts w:eastAsia="Times New Roman"/>
          <w:lang w:eastAsia="ko-KR"/>
        </w:rPr>
        <w:t>Uu</w:t>
      </w:r>
      <w:proofErr w:type="spellEnd"/>
      <w:r>
        <w:rPr>
          <w:rFonts w:eastAsia="Times New Roman"/>
          <w:lang w:eastAsia="ko-KR"/>
        </w:rPr>
        <w:t xml:space="preserve"> Relay RLC channel resources. The establishment of </w:t>
      </w:r>
      <w:proofErr w:type="spellStart"/>
      <w:r>
        <w:rPr>
          <w:rFonts w:eastAsia="Times New Roman"/>
          <w:lang w:eastAsia="ko-KR"/>
        </w:rPr>
        <w:t>Uu</w:t>
      </w:r>
      <w:proofErr w:type="spellEnd"/>
      <w:r>
        <w:rPr>
          <w:rFonts w:eastAsia="Times New Roman"/>
          <w:lang w:eastAsia="ko-KR"/>
        </w:rPr>
        <w:t xml:space="preserve"> Relay RLC channels is triggered by the </w:t>
      </w:r>
      <w:proofErr w:type="spellStart"/>
      <w:r>
        <w:rPr>
          <w:rFonts w:eastAsia="Times New Roman"/>
          <w:lang w:eastAsia="ko-KR"/>
        </w:rPr>
        <w:t>gNB</w:t>
      </w:r>
      <w:proofErr w:type="spellEnd"/>
      <w:r>
        <w:rPr>
          <w:rFonts w:eastAsia="Times New Roman"/>
          <w:lang w:eastAsia="ko-KR"/>
        </w:rPr>
        <w:t xml:space="preserve">-CU. The establishment or modification is accepted/rejected by the </w:t>
      </w:r>
      <w:proofErr w:type="spellStart"/>
      <w:r>
        <w:rPr>
          <w:rFonts w:eastAsia="Times New Roman"/>
          <w:lang w:eastAsia="ko-KR"/>
        </w:rPr>
        <w:t>gNB</w:t>
      </w:r>
      <w:proofErr w:type="spellEnd"/>
      <w:r>
        <w:rPr>
          <w:rFonts w:eastAsia="Times New Roman"/>
          <w:lang w:eastAsia="ko-KR"/>
        </w:rPr>
        <w:t xml:space="preserve">-DU based on resource reservation information and QoS information provided to the </w:t>
      </w:r>
      <w:proofErr w:type="spellStart"/>
      <w:r>
        <w:rPr>
          <w:rFonts w:eastAsia="Times New Roman"/>
          <w:lang w:eastAsia="ko-KR"/>
        </w:rPr>
        <w:t>gNB</w:t>
      </w:r>
      <w:proofErr w:type="spellEnd"/>
      <w:r>
        <w:rPr>
          <w:rFonts w:eastAsia="Times New Roman"/>
          <w:lang w:eastAsia="ko-KR"/>
        </w:rPr>
        <w:t xml:space="preserve">-DU. The modification of </w:t>
      </w:r>
      <w:proofErr w:type="spellStart"/>
      <w:r>
        <w:rPr>
          <w:rFonts w:eastAsia="Times New Roman"/>
          <w:lang w:eastAsia="ko-KR"/>
        </w:rPr>
        <w:t>Uu</w:t>
      </w:r>
      <w:proofErr w:type="spellEnd"/>
      <w:r>
        <w:rPr>
          <w:rFonts w:eastAsia="Times New Roman"/>
          <w:lang w:eastAsia="ko-KR"/>
        </w:rPr>
        <w:t xml:space="preserve"> Relay RLC channels can be triggered by the </w:t>
      </w:r>
      <w:proofErr w:type="spellStart"/>
      <w:r>
        <w:rPr>
          <w:rFonts w:eastAsia="Times New Roman"/>
          <w:lang w:eastAsia="ko-KR"/>
        </w:rPr>
        <w:t>gNB</w:t>
      </w:r>
      <w:proofErr w:type="spellEnd"/>
      <w:r>
        <w:rPr>
          <w:rFonts w:eastAsia="Times New Roman"/>
          <w:lang w:eastAsia="ko-KR"/>
        </w:rPr>
        <w:t xml:space="preserve">-CU or the </w:t>
      </w:r>
      <w:proofErr w:type="spellStart"/>
      <w:r>
        <w:rPr>
          <w:rFonts w:eastAsia="Times New Roman"/>
          <w:lang w:eastAsia="ko-KR"/>
        </w:rPr>
        <w:t>gNB</w:t>
      </w:r>
      <w:proofErr w:type="spellEnd"/>
      <w:r>
        <w:rPr>
          <w:rFonts w:eastAsia="Times New Roman"/>
          <w:lang w:eastAsia="ko-KR"/>
        </w:rPr>
        <w:t xml:space="preserve">-DU. </w:t>
      </w:r>
    </w:p>
    <w:p w14:paraId="61AC386A" w14:textId="77777777" w:rsidR="00677239"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The </w:t>
      </w:r>
      <w:proofErr w:type="spellStart"/>
      <w:r>
        <w:rPr>
          <w:rFonts w:eastAsia="Times New Roman"/>
          <w:lang w:eastAsia="ko-KR"/>
        </w:rPr>
        <w:t>gNB</w:t>
      </w:r>
      <w:proofErr w:type="spellEnd"/>
      <w:r>
        <w:rPr>
          <w:rFonts w:eastAsia="Times New Roman"/>
          <w:lang w:eastAsia="ko-KR"/>
        </w:rPr>
        <w:t xml:space="preserve">-CU determines the QoS for the </w:t>
      </w:r>
      <w:proofErr w:type="spellStart"/>
      <w:r>
        <w:rPr>
          <w:rFonts w:eastAsia="Times New Roman"/>
          <w:lang w:eastAsia="ko-KR"/>
        </w:rPr>
        <w:t>Uu</w:t>
      </w:r>
      <w:proofErr w:type="spellEnd"/>
      <w:r>
        <w:rPr>
          <w:rFonts w:eastAsia="Times New Roman"/>
          <w:lang w:eastAsia="ko-KR"/>
        </w:rPr>
        <w:t xml:space="preserve"> Relay RLC channel based on the received QoS profile for the L2 MP Remote UE using N3C, and provides the QoS information to the </w:t>
      </w:r>
      <w:proofErr w:type="spellStart"/>
      <w:r>
        <w:rPr>
          <w:rFonts w:eastAsia="Times New Roman"/>
          <w:lang w:eastAsia="ko-KR"/>
        </w:rPr>
        <w:t>gNB</w:t>
      </w:r>
      <w:proofErr w:type="spellEnd"/>
      <w:r>
        <w:rPr>
          <w:rFonts w:eastAsia="Times New Roman"/>
          <w:lang w:eastAsia="ko-KR"/>
        </w:rPr>
        <w:t>-DU.</w:t>
      </w:r>
    </w:p>
    <w:p w14:paraId="26FD2223" w14:textId="77777777" w:rsidR="00677239" w:rsidRDefault="00000000">
      <w:pPr>
        <w:overflowPunct w:val="0"/>
        <w:autoSpaceDE w:val="0"/>
        <w:autoSpaceDN w:val="0"/>
        <w:adjustRightInd w:val="0"/>
        <w:ind w:left="851" w:hanging="284"/>
        <w:textAlignment w:val="baseline"/>
        <w:rPr>
          <w:ins w:id="59" w:author="Seokjung_LGE" w:date="2024-02-18T21:31:00Z"/>
          <w:rFonts w:eastAsia="Times New Roman"/>
          <w:lang w:eastAsia="ko-KR"/>
        </w:rPr>
      </w:pPr>
      <w:ins w:id="60" w:author="Seokjung_LGE" w:date="2024-02-18T21:31:00Z">
        <w:r>
          <w:rPr>
            <w:rFonts w:eastAsia="Times New Roman"/>
            <w:lang w:eastAsia="ko-KR"/>
          </w:rPr>
          <w:t>-</w:t>
        </w:r>
        <w:r>
          <w:rPr>
            <w:rFonts w:eastAsia="Times New Roman"/>
            <w:lang w:eastAsia="ko-KR"/>
          </w:rPr>
          <w:tab/>
          <w:t xml:space="preserve">The </w:t>
        </w:r>
        <w:proofErr w:type="spellStart"/>
        <w:r>
          <w:rPr>
            <w:rFonts w:eastAsia="Times New Roman"/>
            <w:lang w:eastAsia="ko-KR"/>
          </w:rPr>
          <w:t>gNB</w:t>
        </w:r>
        <w:proofErr w:type="spellEnd"/>
        <w:r>
          <w:rPr>
            <w:rFonts w:eastAsia="Times New Roman"/>
            <w:lang w:eastAsia="ko-KR"/>
          </w:rPr>
          <w:t xml:space="preserve">-CU configures the </w:t>
        </w:r>
        <w:proofErr w:type="spellStart"/>
        <w:r>
          <w:rPr>
            <w:rFonts w:eastAsia="Times New Roman"/>
            <w:lang w:eastAsia="ko-KR"/>
          </w:rPr>
          <w:t>gNB</w:t>
        </w:r>
        <w:proofErr w:type="spellEnd"/>
        <w:r>
          <w:rPr>
            <w:rFonts w:eastAsia="Times New Roman"/>
            <w:lang w:eastAsia="ko-KR"/>
          </w:rPr>
          <w:t xml:space="preserve">-DU about the SRB(s)/DRB(s) to </w:t>
        </w:r>
        <w:proofErr w:type="spellStart"/>
        <w:r>
          <w:rPr>
            <w:rFonts w:eastAsia="Times New Roman"/>
            <w:lang w:eastAsia="ko-KR"/>
          </w:rPr>
          <w:t>Uu</w:t>
        </w:r>
        <w:proofErr w:type="spellEnd"/>
        <w:r>
          <w:rPr>
            <w:rFonts w:eastAsia="Times New Roman"/>
            <w:lang w:eastAsia="ko-KR"/>
          </w:rPr>
          <w:t xml:space="preserve"> Relay RLC channel(s) mapping, which is used by the </w:t>
        </w:r>
        <w:proofErr w:type="spellStart"/>
        <w:r>
          <w:rPr>
            <w:rFonts w:eastAsia="Times New Roman"/>
            <w:lang w:eastAsia="ko-KR"/>
          </w:rPr>
          <w:t>gNB</w:t>
        </w:r>
        <w:proofErr w:type="spellEnd"/>
        <w:r>
          <w:rPr>
            <w:rFonts w:eastAsia="Times New Roman"/>
            <w:lang w:eastAsia="ko-KR"/>
          </w:rPr>
          <w:t xml:space="preserve">-DU to perform data transfer of L2 MP Remote UE using N3C. The mapping between DRB and </w:t>
        </w:r>
        <w:proofErr w:type="spellStart"/>
        <w:r>
          <w:rPr>
            <w:rFonts w:eastAsia="Times New Roman"/>
            <w:lang w:eastAsia="ko-KR"/>
          </w:rPr>
          <w:t>Uu</w:t>
        </w:r>
        <w:proofErr w:type="spellEnd"/>
        <w:r>
          <w:rPr>
            <w:rFonts w:eastAsia="Times New Roman"/>
            <w:lang w:eastAsia="ko-KR"/>
          </w:rPr>
          <w:t xml:space="preserve"> Relay RLC channel is configured at the granularity of GTP-U tunnel.</w:t>
        </w:r>
      </w:ins>
    </w:p>
    <w:p w14:paraId="58135435" w14:textId="77777777" w:rsidR="00677239" w:rsidRDefault="00000000">
      <w:pPr>
        <w:overflowPunct w:val="0"/>
        <w:autoSpaceDE w:val="0"/>
        <w:autoSpaceDN w:val="0"/>
        <w:adjustRightInd w:val="0"/>
        <w:ind w:left="568" w:hanging="284"/>
        <w:textAlignment w:val="baseline"/>
        <w:rPr>
          <w:del w:id="61" w:author="Seokjung_LGE" w:date="2024-02-18T21:30:00Z"/>
          <w:rFonts w:eastAsia="Times New Roman"/>
          <w:lang w:eastAsia="ko-KR"/>
        </w:rPr>
      </w:pPr>
      <w:del w:id="62" w:author="Seokjung_LGE" w:date="2024-02-18T21:30:00Z">
        <w:r>
          <w:rPr>
            <w:rFonts w:eastAsia="Times New Roman"/>
            <w:lang w:eastAsia="ko-KR"/>
          </w:rPr>
          <w:delText>-</w:delText>
        </w:r>
        <w:r>
          <w:rPr>
            <w:rFonts w:eastAsia="Times New Roman"/>
            <w:lang w:eastAsia="ko-KR"/>
          </w:rPr>
          <w:tab/>
          <w:delText>The gNB-CU configures the gNB-DU about the SRB(s)/DRB(s) to Uu Relay RLC channel(s) mapping, which is used by the gNB-DU to perform data transfer of L2 MP Remote UE using N3C. The mapping between DRB and Uu Relay RLC channel is configured at the granularity of GTP-U tunnel.</w:delText>
        </w:r>
      </w:del>
    </w:p>
    <w:p w14:paraId="789257A2" w14:textId="28378327" w:rsidR="00677239" w:rsidRDefault="00000000">
      <w:pPr>
        <w:overflowPunct w:val="0"/>
        <w:autoSpaceDE w:val="0"/>
        <w:autoSpaceDN w:val="0"/>
        <w:adjustRightInd w:val="0"/>
        <w:textAlignment w:val="baseline"/>
        <w:rPr>
          <w:ins w:id="63" w:author="Seokjung_LGE" w:date="2024-02-18T21:33:00Z"/>
          <w:rFonts w:eastAsia="Times New Roman"/>
          <w:lang w:eastAsia="ko-KR"/>
        </w:rPr>
      </w:pPr>
      <w:ins w:id="64" w:author="Seokjung_LGE" w:date="2024-02-18T21:33:00Z">
        <w:r>
          <w:rPr>
            <w:rFonts w:eastAsia="Times New Roman"/>
            <w:lang w:eastAsia="ko-KR"/>
          </w:rPr>
          <w:t>For L2 U2U Relay:</w:t>
        </w:r>
      </w:ins>
    </w:p>
    <w:p w14:paraId="2138CEA6" w14:textId="77777777" w:rsidR="00677239" w:rsidRDefault="00000000">
      <w:pPr>
        <w:overflowPunct w:val="0"/>
        <w:autoSpaceDE w:val="0"/>
        <w:autoSpaceDN w:val="0"/>
        <w:adjustRightInd w:val="0"/>
        <w:ind w:left="568" w:hanging="284"/>
        <w:textAlignment w:val="baseline"/>
        <w:rPr>
          <w:ins w:id="65" w:author="Seokjung_LGE" w:date="2024-02-28T01:32:00Z"/>
          <w:rFonts w:eastAsia="Times New Roman"/>
          <w:lang w:eastAsia="ko-KR"/>
        </w:rPr>
      </w:pPr>
      <w:ins w:id="66" w:author="Seokjung_LGE" w:date="2024-02-28T01:32:00Z">
        <w:r>
          <w:rPr>
            <w:rFonts w:eastAsia="Times New Roman"/>
            <w:lang w:eastAsia="ko-KR"/>
          </w:rPr>
          <w:t>-</w:t>
        </w:r>
        <w:r>
          <w:rPr>
            <w:rFonts w:eastAsia="Times New Roman"/>
            <w:lang w:eastAsia="ko-KR"/>
          </w:rPr>
          <w:tab/>
          <w:t xml:space="preserve">The F1 UE context management function is used for managing PC5 Relay RLC channels for L2 U2U Remote UE and L2 U2U Relay UE, i.e. establishing, modifying and releasing PC5 Relay RLC channel resources. The establishment of PC5 Relay RLC channels are triggered by the </w:t>
        </w:r>
        <w:proofErr w:type="spellStart"/>
        <w:r>
          <w:rPr>
            <w:rFonts w:eastAsia="Times New Roman"/>
            <w:lang w:eastAsia="ko-KR"/>
          </w:rPr>
          <w:t>gNB</w:t>
        </w:r>
        <w:proofErr w:type="spellEnd"/>
        <w:r>
          <w:rPr>
            <w:rFonts w:eastAsia="Times New Roman"/>
            <w:lang w:eastAsia="ko-KR"/>
          </w:rPr>
          <w:t xml:space="preserve">-CU. The establishment and modification is accepted/rejected by the </w:t>
        </w:r>
        <w:proofErr w:type="spellStart"/>
        <w:r>
          <w:rPr>
            <w:rFonts w:eastAsia="Times New Roman"/>
            <w:lang w:eastAsia="ko-KR"/>
          </w:rPr>
          <w:t>gNB</w:t>
        </w:r>
        <w:proofErr w:type="spellEnd"/>
        <w:r>
          <w:rPr>
            <w:rFonts w:eastAsia="Times New Roman"/>
            <w:lang w:eastAsia="ko-KR"/>
          </w:rPr>
          <w:t xml:space="preserve">-DU based on resource reservation information and QoS information provided to the </w:t>
        </w:r>
        <w:proofErr w:type="spellStart"/>
        <w:r>
          <w:rPr>
            <w:rFonts w:eastAsia="Times New Roman"/>
            <w:lang w:eastAsia="ko-KR"/>
          </w:rPr>
          <w:t>gNB</w:t>
        </w:r>
        <w:proofErr w:type="spellEnd"/>
        <w:r>
          <w:rPr>
            <w:rFonts w:eastAsia="Times New Roman"/>
            <w:lang w:eastAsia="ko-KR"/>
          </w:rPr>
          <w:t xml:space="preserve">-DU. The modification of PC5 Relay RLC channels can be triggered by the </w:t>
        </w:r>
        <w:proofErr w:type="spellStart"/>
        <w:r>
          <w:rPr>
            <w:rFonts w:eastAsia="Times New Roman"/>
            <w:lang w:eastAsia="ko-KR"/>
          </w:rPr>
          <w:t>gNB</w:t>
        </w:r>
        <w:proofErr w:type="spellEnd"/>
        <w:r>
          <w:rPr>
            <w:rFonts w:eastAsia="Times New Roman"/>
            <w:lang w:eastAsia="ko-KR"/>
          </w:rPr>
          <w:t xml:space="preserve">-CU or the </w:t>
        </w:r>
        <w:proofErr w:type="spellStart"/>
        <w:r>
          <w:rPr>
            <w:rFonts w:eastAsia="Times New Roman"/>
            <w:lang w:eastAsia="ko-KR"/>
          </w:rPr>
          <w:t>gNB</w:t>
        </w:r>
        <w:proofErr w:type="spellEnd"/>
        <w:r>
          <w:rPr>
            <w:rFonts w:eastAsia="Times New Roman"/>
            <w:lang w:eastAsia="ko-KR"/>
          </w:rPr>
          <w:t>-DU.</w:t>
        </w:r>
      </w:ins>
    </w:p>
    <w:p w14:paraId="1B5C8641" w14:textId="77777777" w:rsidR="00677239" w:rsidRDefault="00000000">
      <w:pPr>
        <w:overflowPunct w:val="0"/>
        <w:autoSpaceDE w:val="0"/>
        <w:autoSpaceDN w:val="0"/>
        <w:adjustRightInd w:val="0"/>
        <w:ind w:left="568" w:hanging="284"/>
        <w:textAlignment w:val="baseline"/>
        <w:rPr>
          <w:ins w:id="67" w:author="Seokjung_LGE" w:date="2024-02-28T01:32:00Z"/>
          <w:rFonts w:eastAsia="Times New Roman"/>
          <w:lang w:eastAsia="ko-KR"/>
        </w:rPr>
      </w:pPr>
      <w:ins w:id="68" w:author="Seokjung_LGE" w:date="2024-02-28T01:32:00Z">
        <w:r>
          <w:rPr>
            <w:rFonts w:eastAsia="Times New Roman"/>
            <w:lang w:eastAsia="ko-KR"/>
          </w:rPr>
          <w:t>-</w:t>
        </w:r>
        <w:r>
          <w:rPr>
            <w:rFonts w:eastAsia="Times New Roman"/>
            <w:lang w:eastAsia="ko-KR"/>
          </w:rPr>
          <w:tab/>
          <w:t xml:space="preserve">The </w:t>
        </w:r>
        <w:proofErr w:type="spellStart"/>
        <w:r>
          <w:rPr>
            <w:rFonts w:eastAsia="Times New Roman"/>
            <w:lang w:eastAsia="ko-KR"/>
          </w:rPr>
          <w:t>gNB</w:t>
        </w:r>
        <w:proofErr w:type="spellEnd"/>
        <w:r>
          <w:rPr>
            <w:rFonts w:eastAsia="Times New Roman"/>
            <w:lang w:eastAsia="ko-KR"/>
          </w:rPr>
          <w:t xml:space="preserve">-CU determines the QoS for the PC5 Relay RLC channel on the first hop or second hop of an end-to-end </w:t>
        </w:r>
        <w:proofErr w:type="spellStart"/>
        <w:r>
          <w:rPr>
            <w:rFonts w:eastAsia="Times New Roman"/>
            <w:lang w:eastAsia="ko-KR"/>
          </w:rPr>
          <w:t>sidelink</w:t>
        </w:r>
        <w:proofErr w:type="spellEnd"/>
        <w:r>
          <w:rPr>
            <w:rFonts w:eastAsia="Times New Roman"/>
            <w:lang w:eastAsia="ko-KR"/>
          </w:rPr>
          <w:t xml:space="preserve"> radio bearer based on the QoS profile received from L2 U2U Remote UE or L2 U2U Relay UE, and provides the QoS information to the </w:t>
        </w:r>
        <w:proofErr w:type="spellStart"/>
        <w:r>
          <w:rPr>
            <w:rFonts w:eastAsia="Times New Roman"/>
            <w:lang w:eastAsia="ko-KR"/>
          </w:rPr>
          <w:t>gNB</w:t>
        </w:r>
        <w:proofErr w:type="spellEnd"/>
        <w:r>
          <w:rPr>
            <w:rFonts w:eastAsia="Times New Roman"/>
            <w:lang w:eastAsia="ko-KR"/>
          </w:rPr>
          <w:t>-DU.</w:t>
        </w:r>
      </w:ins>
    </w:p>
    <w:p w14:paraId="47973E2F" w14:textId="77777777" w:rsidR="00677239" w:rsidRDefault="00000000">
      <w:pPr>
        <w:rPr>
          <w:rFonts w:eastAsia="Times New Roman"/>
          <w:lang w:eastAsia="ko-KR"/>
        </w:rPr>
      </w:pPr>
      <w:r>
        <w:rPr>
          <w:rFonts w:eastAsia="Times New Roman"/>
          <w:lang w:eastAsia="ko-KR"/>
        </w:rPr>
        <w:t xml:space="preserve">With this function, the </w:t>
      </w:r>
      <w:proofErr w:type="spellStart"/>
      <w:r>
        <w:rPr>
          <w:rFonts w:eastAsia="Times New Roman"/>
          <w:lang w:eastAsia="ko-KR"/>
        </w:rPr>
        <w:t>gNB</w:t>
      </w:r>
      <w:proofErr w:type="spellEnd"/>
      <w:r>
        <w:rPr>
          <w:rFonts w:eastAsia="Times New Roman"/>
          <w:lang w:eastAsia="ko-KR"/>
        </w:rPr>
        <w:t>-</w:t>
      </w:r>
      <w:r>
        <w:rPr>
          <w:rFonts w:eastAsia="SimSun" w:hint="eastAsia"/>
          <w:lang w:val="en-US" w:eastAsia="zh-CN"/>
        </w:rPr>
        <w:t>D</w:t>
      </w:r>
      <w:r>
        <w:rPr>
          <w:rFonts w:eastAsia="Times New Roman"/>
          <w:lang w:eastAsia="ko-KR"/>
        </w:rPr>
        <w:t xml:space="preserve">U indicates the </w:t>
      </w:r>
      <w:proofErr w:type="spellStart"/>
      <w:r>
        <w:rPr>
          <w:rFonts w:eastAsia="Times New Roman"/>
          <w:lang w:eastAsia="ko-KR"/>
        </w:rPr>
        <w:t>gNB</w:t>
      </w:r>
      <w:proofErr w:type="spellEnd"/>
      <w:r>
        <w:rPr>
          <w:rFonts w:eastAsia="Times New Roman"/>
          <w:lang w:eastAsia="ko-KR"/>
        </w:rPr>
        <w:t>-</w:t>
      </w:r>
      <w:r>
        <w:rPr>
          <w:rFonts w:eastAsia="SimSun" w:hint="eastAsia"/>
          <w:lang w:val="en-US" w:eastAsia="zh-CN"/>
        </w:rPr>
        <w:t>C</w:t>
      </w:r>
      <w:r>
        <w:rPr>
          <w:rFonts w:eastAsia="Times New Roman"/>
          <w:lang w:eastAsia="ko-KR"/>
        </w:rPr>
        <w:t xml:space="preserve">U </w:t>
      </w:r>
      <w:r>
        <w:rPr>
          <w:rFonts w:eastAsia="SimSun" w:hint="eastAsia"/>
          <w:lang w:val="en-US" w:eastAsia="zh-CN"/>
        </w:rPr>
        <w:t xml:space="preserve">about the initiation of the </w:t>
      </w:r>
      <w:r>
        <w:rPr>
          <w:rFonts w:eastAsia="SimSun"/>
          <w:lang w:val="en-US" w:eastAsia="zh-CN"/>
        </w:rPr>
        <w:t>c</w:t>
      </w:r>
      <w:r>
        <w:rPr>
          <w:rFonts w:eastAsia="SimSun" w:hint="eastAsia"/>
          <w:lang w:val="en-US" w:eastAsia="zh-CN"/>
        </w:rPr>
        <w:t xml:space="preserve">ell switch command to the UE and the selected beam information, and the </w:t>
      </w:r>
      <w:proofErr w:type="spellStart"/>
      <w:r>
        <w:rPr>
          <w:rFonts w:eastAsia="SimSun" w:hint="eastAsia"/>
          <w:lang w:val="en-US" w:eastAsia="zh-CN"/>
        </w:rPr>
        <w:t>gNB</w:t>
      </w:r>
      <w:proofErr w:type="spellEnd"/>
      <w:r>
        <w:rPr>
          <w:rFonts w:eastAsia="SimSun" w:hint="eastAsia"/>
          <w:lang w:val="en-US" w:eastAsia="zh-CN"/>
        </w:rPr>
        <w:t>-</w:t>
      </w:r>
      <w:r>
        <w:rPr>
          <w:rFonts w:eastAsia="SimSun"/>
          <w:lang w:val="en-US" w:eastAsia="zh-CN"/>
        </w:rPr>
        <w:t>CU</w:t>
      </w:r>
      <w:r>
        <w:rPr>
          <w:rFonts w:eastAsia="SimSun" w:hint="eastAsia"/>
          <w:lang w:val="en-US" w:eastAsia="zh-CN"/>
        </w:rPr>
        <w:t xml:space="preserve"> takes corresponding actions</w:t>
      </w:r>
      <w:r>
        <w:rPr>
          <w:rFonts w:eastAsia="Times New Roman"/>
          <w:lang w:eastAsia="ko-KR"/>
        </w:rPr>
        <w:t>.</w:t>
      </w:r>
    </w:p>
    <w:p w14:paraId="1039715C" w14:textId="77777777" w:rsidR="00677239" w:rsidRDefault="00000000">
      <w:pPr>
        <w:rPr>
          <w:rFonts w:eastAsia="Times New Roman"/>
          <w:lang w:eastAsia="ko-KR"/>
        </w:rPr>
      </w:pPr>
      <w:r>
        <w:rPr>
          <w:rFonts w:eastAsia="Times New Roman"/>
          <w:lang w:eastAsia="ko-KR"/>
        </w:rPr>
        <w:t xml:space="preserve">With this function, the </w:t>
      </w:r>
      <w:proofErr w:type="spellStart"/>
      <w:r>
        <w:rPr>
          <w:rFonts w:eastAsia="Times New Roman"/>
          <w:lang w:eastAsia="ko-KR"/>
        </w:rPr>
        <w:t>gNB</w:t>
      </w:r>
      <w:proofErr w:type="spellEnd"/>
      <w:r>
        <w:rPr>
          <w:rFonts w:eastAsia="Times New Roman"/>
          <w:lang w:eastAsia="ko-KR"/>
        </w:rPr>
        <w:t>-</w:t>
      </w:r>
      <w:r>
        <w:rPr>
          <w:rFonts w:eastAsia="SimSun" w:hint="eastAsia"/>
          <w:lang w:val="en-US" w:eastAsia="zh-CN"/>
        </w:rPr>
        <w:t>D</w:t>
      </w:r>
      <w:r>
        <w:rPr>
          <w:rFonts w:eastAsia="Times New Roman"/>
          <w:lang w:eastAsia="ko-KR"/>
        </w:rPr>
        <w:t xml:space="preserve">U indicates the </w:t>
      </w:r>
      <w:proofErr w:type="spellStart"/>
      <w:r>
        <w:rPr>
          <w:rFonts w:eastAsia="Times New Roman"/>
          <w:lang w:eastAsia="ko-KR"/>
        </w:rPr>
        <w:t>gNB</w:t>
      </w:r>
      <w:proofErr w:type="spellEnd"/>
      <w:r>
        <w:rPr>
          <w:rFonts w:eastAsia="Times New Roman"/>
          <w:lang w:eastAsia="ko-KR"/>
        </w:rPr>
        <w:t>-</w:t>
      </w:r>
      <w:r>
        <w:rPr>
          <w:rFonts w:eastAsia="SimSun" w:hint="eastAsia"/>
          <w:lang w:val="en-US" w:eastAsia="zh-CN"/>
        </w:rPr>
        <w:t>C</w:t>
      </w:r>
      <w:r>
        <w:rPr>
          <w:rFonts w:eastAsia="Times New Roman"/>
          <w:lang w:eastAsia="ko-KR"/>
        </w:rPr>
        <w:t xml:space="preserve">U </w:t>
      </w:r>
      <w:r>
        <w:rPr>
          <w:rFonts w:eastAsia="SimSun" w:hint="eastAsia"/>
          <w:lang w:val="en-US" w:eastAsia="zh-CN"/>
        </w:rPr>
        <w:t xml:space="preserve">about the TA information, and the </w:t>
      </w:r>
      <w:proofErr w:type="spellStart"/>
      <w:r>
        <w:rPr>
          <w:rFonts w:eastAsia="SimSun" w:hint="eastAsia"/>
          <w:lang w:val="en-US" w:eastAsia="zh-CN"/>
        </w:rPr>
        <w:t>gNB</w:t>
      </w:r>
      <w:proofErr w:type="spellEnd"/>
      <w:r>
        <w:rPr>
          <w:rFonts w:eastAsia="SimSun" w:hint="eastAsia"/>
          <w:lang w:val="en-US" w:eastAsia="zh-CN"/>
        </w:rPr>
        <w:t>-CU takes corresponding actions</w:t>
      </w:r>
      <w:r>
        <w:rPr>
          <w:rFonts w:eastAsia="Times New Roman"/>
          <w:lang w:eastAsia="ko-KR"/>
        </w:rPr>
        <w:t>.</w:t>
      </w:r>
    </w:p>
    <w:p w14:paraId="06BE9990" w14:textId="77777777" w:rsidR="00677239" w:rsidRDefault="00000000">
      <w:pPr>
        <w:overflowPunct w:val="0"/>
        <w:autoSpaceDE w:val="0"/>
        <w:autoSpaceDN w:val="0"/>
        <w:adjustRightInd w:val="0"/>
        <w:textAlignment w:val="baseline"/>
        <w:rPr>
          <w:rFonts w:eastAsia="Times New Roman"/>
          <w:lang w:eastAsia="ko-KR"/>
        </w:rPr>
      </w:pPr>
      <w:r>
        <w:rPr>
          <w:rFonts w:eastAsia="Times New Roman"/>
          <w:lang w:eastAsia="ko-KR"/>
        </w:rPr>
        <w:lastRenderedPageBreak/>
        <w:t xml:space="preserve">With this function, the </w:t>
      </w:r>
      <w:proofErr w:type="spellStart"/>
      <w:r>
        <w:rPr>
          <w:rFonts w:eastAsia="Times New Roman"/>
          <w:lang w:eastAsia="ko-KR"/>
        </w:rPr>
        <w:t>gNB</w:t>
      </w:r>
      <w:proofErr w:type="spellEnd"/>
      <w:r>
        <w:rPr>
          <w:rFonts w:eastAsia="Times New Roman"/>
          <w:lang w:eastAsia="ko-KR"/>
        </w:rPr>
        <w:t>-</w:t>
      </w:r>
      <w:r>
        <w:rPr>
          <w:rFonts w:eastAsia="SimSun" w:hint="eastAsia"/>
          <w:lang w:val="en-US" w:eastAsia="zh-CN"/>
        </w:rPr>
        <w:t>C</w:t>
      </w:r>
      <w:r>
        <w:rPr>
          <w:rFonts w:eastAsia="Times New Roman"/>
          <w:lang w:eastAsia="ko-KR"/>
        </w:rPr>
        <w:t xml:space="preserve">U indicates the </w:t>
      </w:r>
      <w:proofErr w:type="spellStart"/>
      <w:r>
        <w:rPr>
          <w:rFonts w:eastAsia="Times New Roman"/>
          <w:lang w:eastAsia="ko-KR"/>
        </w:rPr>
        <w:t>gNB</w:t>
      </w:r>
      <w:proofErr w:type="spellEnd"/>
      <w:r>
        <w:rPr>
          <w:rFonts w:eastAsia="Times New Roman"/>
          <w:lang w:eastAsia="ko-KR"/>
        </w:rPr>
        <w:t>-</w:t>
      </w:r>
      <w:r>
        <w:rPr>
          <w:rFonts w:eastAsia="SimSun" w:hint="eastAsia"/>
          <w:lang w:val="en-US" w:eastAsia="zh-CN"/>
        </w:rPr>
        <w:t>D</w:t>
      </w:r>
      <w:r>
        <w:rPr>
          <w:rFonts w:eastAsia="Times New Roman"/>
          <w:lang w:eastAsia="ko-KR"/>
        </w:rPr>
        <w:t xml:space="preserve">U </w:t>
      </w:r>
      <w:r>
        <w:rPr>
          <w:rFonts w:eastAsia="SimSun" w:hint="eastAsia"/>
          <w:lang w:val="en-US" w:eastAsia="zh-CN"/>
        </w:rPr>
        <w:t xml:space="preserve">about the TA information, and the </w:t>
      </w:r>
      <w:proofErr w:type="spellStart"/>
      <w:r>
        <w:rPr>
          <w:rFonts w:eastAsia="SimSun" w:hint="eastAsia"/>
          <w:lang w:val="en-US" w:eastAsia="zh-CN"/>
        </w:rPr>
        <w:t>gNB</w:t>
      </w:r>
      <w:proofErr w:type="spellEnd"/>
      <w:r>
        <w:rPr>
          <w:rFonts w:eastAsia="SimSun" w:hint="eastAsia"/>
          <w:lang w:val="en-US" w:eastAsia="zh-CN"/>
        </w:rPr>
        <w:t>-DU takes corresponding actions</w:t>
      </w:r>
      <w:r>
        <w:rPr>
          <w:rFonts w:eastAsia="Times New Roman"/>
          <w:lang w:eastAsia="ko-KR"/>
        </w:rPr>
        <w:t>.</w:t>
      </w:r>
    </w:p>
    <w:p w14:paraId="5915D332" w14:textId="77777777" w:rsidR="00677239" w:rsidRDefault="00677239">
      <w:pPr>
        <w:rPr>
          <w:lang w:eastAsia="zh-CN"/>
        </w:rPr>
      </w:pPr>
    </w:p>
    <w:p w14:paraId="3554139C" w14:textId="77777777" w:rsidR="00677239" w:rsidRDefault="00000000">
      <w:pPr>
        <w:jc w:val="center"/>
        <w:rPr>
          <w:b/>
          <w:i/>
          <w:color w:val="0000FF"/>
          <w:sz w:val="28"/>
          <w:lang w:eastAsia="zh-CN"/>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Change---------------</w:t>
      </w:r>
    </w:p>
    <w:sectPr w:rsidR="0067723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BCD1F" w14:textId="77777777" w:rsidR="007A7C20" w:rsidRDefault="007A7C20">
      <w:pPr>
        <w:spacing w:after="0"/>
      </w:pPr>
      <w:r>
        <w:separator/>
      </w:r>
    </w:p>
  </w:endnote>
  <w:endnote w:type="continuationSeparator" w:id="0">
    <w:p w14:paraId="265C8272" w14:textId="77777777" w:rsidR="007A7C20" w:rsidRDefault="007A7C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2B40D" w14:textId="77777777" w:rsidR="007A7C20" w:rsidRDefault="007A7C20">
      <w:pPr>
        <w:spacing w:after="0"/>
      </w:pPr>
      <w:r>
        <w:separator/>
      </w:r>
    </w:p>
  </w:footnote>
  <w:footnote w:type="continuationSeparator" w:id="0">
    <w:p w14:paraId="08803FA2" w14:textId="77777777" w:rsidR="007A7C20" w:rsidRDefault="007A7C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C1771" w14:textId="77777777" w:rsidR="0067723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FB3B6" w14:textId="77777777" w:rsidR="00677239" w:rsidRDefault="0067723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44EC" w14:textId="77777777" w:rsidR="00677239" w:rsidRDefault="00000000">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8DBB6" w14:textId="77777777" w:rsidR="00677239" w:rsidRDefault="006772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651DF"/>
    <w:multiLevelType w:val="multilevel"/>
    <w:tmpl w:val="274651DF"/>
    <w:lvl w:ilvl="0">
      <w:start w:val="1"/>
      <w:numFmt w:val="decimal"/>
      <w:lvlText w:val="%1."/>
      <w:lvlJc w:val="left"/>
      <w:pPr>
        <w:ind w:left="460" w:hanging="360"/>
      </w:pPr>
      <w:rPr>
        <w:rFonts w:hint="default"/>
      </w:rPr>
    </w:lvl>
    <w:lvl w:ilvl="1">
      <w:start w:val="1"/>
      <w:numFmt w:val="upp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upp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upperLetter"/>
      <w:lvlText w:val="%8."/>
      <w:lvlJc w:val="left"/>
      <w:pPr>
        <w:ind w:left="3620" w:hanging="440"/>
      </w:pPr>
    </w:lvl>
    <w:lvl w:ilvl="8">
      <w:start w:val="1"/>
      <w:numFmt w:val="lowerRoman"/>
      <w:lvlText w:val="%9."/>
      <w:lvlJc w:val="right"/>
      <w:pPr>
        <w:ind w:left="4060" w:hanging="440"/>
      </w:pPr>
    </w:lvl>
  </w:abstractNum>
  <w:abstractNum w:abstractNumId="1" w15:restartNumberingAfterBreak="0">
    <w:nsid w:val="35721133"/>
    <w:multiLevelType w:val="multilevel"/>
    <w:tmpl w:val="35721133"/>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2" w15:restartNumberingAfterBreak="0">
    <w:nsid w:val="3D3D7F83"/>
    <w:multiLevelType w:val="multilevel"/>
    <w:tmpl w:val="3D3D7F83"/>
    <w:lvl w:ilvl="0">
      <w:start w:val="1"/>
      <w:numFmt w:val="decimal"/>
      <w:lvlText w:val="%1."/>
      <w:lvlJc w:val="left"/>
      <w:pPr>
        <w:ind w:left="460" w:hanging="360"/>
      </w:pPr>
      <w:rPr>
        <w:rFonts w:hint="default"/>
      </w:rPr>
    </w:lvl>
    <w:lvl w:ilvl="1">
      <w:start w:val="1"/>
      <w:numFmt w:val="upp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upp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upperLetter"/>
      <w:lvlText w:val="%8."/>
      <w:lvlJc w:val="left"/>
      <w:pPr>
        <w:ind w:left="3620" w:hanging="440"/>
      </w:pPr>
    </w:lvl>
    <w:lvl w:ilvl="8">
      <w:start w:val="1"/>
      <w:numFmt w:val="lowerRoman"/>
      <w:lvlText w:val="%9."/>
      <w:lvlJc w:val="right"/>
      <w:pPr>
        <w:ind w:left="4060" w:hanging="440"/>
      </w:pPr>
    </w:lvl>
  </w:abstractNum>
  <w:num w:numId="1" w16cid:durableId="1015888032">
    <w:abstractNumId w:val="0"/>
  </w:num>
  <w:num w:numId="2" w16cid:durableId="576670428">
    <w:abstractNumId w:val="1"/>
  </w:num>
  <w:num w:numId="3" w16cid:durableId="89484909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F4"/>
    <w:rsid w:val="00022E4A"/>
    <w:rsid w:val="000408A3"/>
    <w:rsid w:val="00041B51"/>
    <w:rsid w:val="00073D11"/>
    <w:rsid w:val="0007437C"/>
    <w:rsid w:val="00075654"/>
    <w:rsid w:val="00095D3C"/>
    <w:rsid w:val="000A0A0C"/>
    <w:rsid w:val="000A6394"/>
    <w:rsid w:val="000B7FED"/>
    <w:rsid w:val="000C038A"/>
    <w:rsid w:val="000C2325"/>
    <w:rsid w:val="000C2388"/>
    <w:rsid w:val="000C5231"/>
    <w:rsid w:val="000C6598"/>
    <w:rsid w:val="000D3FE1"/>
    <w:rsid w:val="000D44B3"/>
    <w:rsid w:val="000E5121"/>
    <w:rsid w:val="000E7013"/>
    <w:rsid w:val="001175AD"/>
    <w:rsid w:val="001269BB"/>
    <w:rsid w:val="00130393"/>
    <w:rsid w:val="001367CC"/>
    <w:rsid w:val="00145A91"/>
    <w:rsid w:val="00145D43"/>
    <w:rsid w:val="00145D49"/>
    <w:rsid w:val="0014699D"/>
    <w:rsid w:val="001770FF"/>
    <w:rsid w:val="0018443D"/>
    <w:rsid w:val="00192C46"/>
    <w:rsid w:val="00193E27"/>
    <w:rsid w:val="00194783"/>
    <w:rsid w:val="00195179"/>
    <w:rsid w:val="001A08B3"/>
    <w:rsid w:val="001A4EB9"/>
    <w:rsid w:val="001A7B60"/>
    <w:rsid w:val="001B52F0"/>
    <w:rsid w:val="001B779F"/>
    <w:rsid w:val="001B7A65"/>
    <w:rsid w:val="001C63F9"/>
    <w:rsid w:val="001C6C30"/>
    <w:rsid w:val="001D2495"/>
    <w:rsid w:val="001E1A72"/>
    <w:rsid w:val="001E41F3"/>
    <w:rsid w:val="001E4FB8"/>
    <w:rsid w:val="001F1BBD"/>
    <w:rsid w:val="001F420D"/>
    <w:rsid w:val="001F66B6"/>
    <w:rsid w:val="001F7296"/>
    <w:rsid w:val="001F7975"/>
    <w:rsid w:val="00202C3B"/>
    <w:rsid w:val="00210B4C"/>
    <w:rsid w:val="00216B31"/>
    <w:rsid w:val="0022329C"/>
    <w:rsid w:val="0022454A"/>
    <w:rsid w:val="00234EE6"/>
    <w:rsid w:val="0026004D"/>
    <w:rsid w:val="002640DD"/>
    <w:rsid w:val="00275D12"/>
    <w:rsid w:val="00284FEB"/>
    <w:rsid w:val="002854BA"/>
    <w:rsid w:val="002860C4"/>
    <w:rsid w:val="002933CA"/>
    <w:rsid w:val="002B49AE"/>
    <w:rsid w:val="002B5741"/>
    <w:rsid w:val="002B6F90"/>
    <w:rsid w:val="002D32D8"/>
    <w:rsid w:val="002D5B0B"/>
    <w:rsid w:val="002E0198"/>
    <w:rsid w:val="002E049A"/>
    <w:rsid w:val="002E472E"/>
    <w:rsid w:val="002E5C83"/>
    <w:rsid w:val="002F5BB4"/>
    <w:rsid w:val="00305409"/>
    <w:rsid w:val="00306FF6"/>
    <w:rsid w:val="00307CEA"/>
    <w:rsid w:val="00315F2E"/>
    <w:rsid w:val="00320DAD"/>
    <w:rsid w:val="00322949"/>
    <w:rsid w:val="00324180"/>
    <w:rsid w:val="003248B1"/>
    <w:rsid w:val="00351EB0"/>
    <w:rsid w:val="003535E7"/>
    <w:rsid w:val="003609EF"/>
    <w:rsid w:val="0036175E"/>
    <w:rsid w:val="0036231A"/>
    <w:rsid w:val="00374DD4"/>
    <w:rsid w:val="00375D4B"/>
    <w:rsid w:val="0038072D"/>
    <w:rsid w:val="00392BE6"/>
    <w:rsid w:val="0039367E"/>
    <w:rsid w:val="00397DF0"/>
    <w:rsid w:val="003A7C87"/>
    <w:rsid w:val="003B224B"/>
    <w:rsid w:val="003B4517"/>
    <w:rsid w:val="003B6E6A"/>
    <w:rsid w:val="003D17BD"/>
    <w:rsid w:val="003D423E"/>
    <w:rsid w:val="003D591B"/>
    <w:rsid w:val="003E13D7"/>
    <w:rsid w:val="003E1A36"/>
    <w:rsid w:val="003E3CB1"/>
    <w:rsid w:val="003F40B9"/>
    <w:rsid w:val="003F577F"/>
    <w:rsid w:val="00405335"/>
    <w:rsid w:val="00410371"/>
    <w:rsid w:val="00416B6B"/>
    <w:rsid w:val="00416BEB"/>
    <w:rsid w:val="00420FF4"/>
    <w:rsid w:val="004242F1"/>
    <w:rsid w:val="00424565"/>
    <w:rsid w:val="004273D3"/>
    <w:rsid w:val="00442163"/>
    <w:rsid w:val="0045344D"/>
    <w:rsid w:val="004631BF"/>
    <w:rsid w:val="00474E44"/>
    <w:rsid w:val="0047599D"/>
    <w:rsid w:val="00477DC3"/>
    <w:rsid w:val="00483C85"/>
    <w:rsid w:val="004842A4"/>
    <w:rsid w:val="00491E1B"/>
    <w:rsid w:val="004B21E9"/>
    <w:rsid w:val="004B75B7"/>
    <w:rsid w:val="004C0153"/>
    <w:rsid w:val="004D10DB"/>
    <w:rsid w:val="005065E8"/>
    <w:rsid w:val="005113C2"/>
    <w:rsid w:val="005141D9"/>
    <w:rsid w:val="0051580D"/>
    <w:rsid w:val="00521920"/>
    <w:rsid w:val="00522213"/>
    <w:rsid w:val="00544689"/>
    <w:rsid w:val="00547111"/>
    <w:rsid w:val="005501CC"/>
    <w:rsid w:val="00551C87"/>
    <w:rsid w:val="00553E9D"/>
    <w:rsid w:val="00562581"/>
    <w:rsid w:val="005646B1"/>
    <w:rsid w:val="00565888"/>
    <w:rsid w:val="00577244"/>
    <w:rsid w:val="005912F5"/>
    <w:rsid w:val="00592D74"/>
    <w:rsid w:val="0059682B"/>
    <w:rsid w:val="005A35AF"/>
    <w:rsid w:val="005A430C"/>
    <w:rsid w:val="005C78AE"/>
    <w:rsid w:val="005D1540"/>
    <w:rsid w:val="005E2C44"/>
    <w:rsid w:val="00607CE7"/>
    <w:rsid w:val="006170DF"/>
    <w:rsid w:val="006178C1"/>
    <w:rsid w:val="00621188"/>
    <w:rsid w:val="006257ED"/>
    <w:rsid w:val="006301D3"/>
    <w:rsid w:val="00632372"/>
    <w:rsid w:val="006328CD"/>
    <w:rsid w:val="00637E21"/>
    <w:rsid w:val="00643244"/>
    <w:rsid w:val="0065165C"/>
    <w:rsid w:val="00653DE4"/>
    <w:rsid w:val="00654925"/>
    <w:rsid w:val="00655402"/>
    <w:rsid w:val="00656137"/>
    <w:rsid w:val="006601B1"/>
    <w:rsid w:val="00665457"/>
    <w:rsid w:val="00665C47"/>
    <w:rsid w:val="00674DEA"/>
    <w:rsid w:val="00677239"/>
    <w:rsid w:val="00695808"/>
    <w:rsid w:val="00695CF6"/>
    <w:rsid w:val="006971B2"/>
    <w:rsid w:val="006B46FB"/>
    <w:rsid w:val="006C16A0"/>
    <w:rsid w:val="006C6A4C"/>
    <w:rsid w:val="006D701E"/>
    <w:rsid w:val="006E21FB"/>
    <w:rsid w:val="006F77E7"/>
    <w:rsid w:val="007111D4"/>
    <w:rsid w:val="007139CF"/>
    <w:rsid w:val="0071506A"/>
    <w:rsid w:val="00722D60"/>
    <w:rsid w:val="00734C6D"/>
    <w:rsid w:val="00745870"/>
    <w:rsid w:val="0076179F"/>
    <w:rsid w:val="00774A33"/>
    <w:rsid w:val="00781C0B"/>
    <w:rsid w:val="00783D22"/>
    <w:rsid w:val="00792342"/>
    <w:rsid w:val="00792FC0"/>
    <w:rsid w:val="007977A8"/>
    <w:rsid w:val="007A238E"/>
    <w:rsid w:val="007A258E"/>
    <w:rsid w:val="007A2F3C"/>
    <w:rsid w:val="007A4F63"/>
    <w:rsid w:val="007A7C20"/>
    <w:rsid w:val="007B2FA5"/>
    <w:rsid w:val="007B512A"/>
    <w:rsid w:val="007B7400"/>
    <w:rsid w:val="007C0E9A"/>
    <w:rsid w:val="007C2097"/>
    <w:rsid w:val="007D134A"/>
    <w:rsid w:val="007D6A07"/>
    <w:rsid w:val="007D7848"/>
    <w:rsid w:val="007E1F81"/>
    <w:rsid w:val="007E269A"/>
    <w:rsid w:val="007F4560"/>
    <w:rsid w:val="007F7259"/>
    <w:rsid w:val="007F7540"/>
    <w:rsid w:val="008040A8"/>
    <w:rsid w:val="00822C1E"/>
    <w:rsid w:val="008279FA"/>
    <w:rsid w:val="00837F6D"/>
    <w:rsid w:val="008427F8"/>
    <w:rsid w:val="008558BF"/>
    <w:rsid w:val="008559F8"/>
    <w:rsid w:val="008626E7"/>
    <w:rsid w:val="00870EE7"/>
    <w:rsid w:val="00871F62"/>
    <w:rsid w:val="008807BE"/>
    <w:rsid w:val="00882619"/>
    <w:rsid w:val="0088396D"/>
    <w:rsid w:val="008863B9"/>
    <w:rsid w:val="008969DB"/>
    <w:rsid w:val="0089729B"/>
    <w:rsid w:val="008A0F90"/>
    <w:rsid w:val="008A3A78"/>
    <w:rsid w:val="008A45A6"/>
    <w:rsid w:val="008B7D4B"/>
    <w:rsid w:val="008D3641"/>
    <w:rsid w:val="008D39D9"/>
    <w:rsid w:val="008D3CCC"/>
    <w:rsid w:val="008E1F52"/>
    <w:rsid w:val="008E7D7B"/>
    <w:rsid w:val="008F1234"/>
    <w:rsid w:val="008F23F2"/>
    <w:rsid w:val="008F3789"/>
    <w:rsid w:val="008F686C"/>
    <w:rsid w:val="009024A2"/>
    <w:rsid w:val="009055C0"/>
    <w:rsid w:val="009148DE"/>
    <w:rsid w:val="00926930"/>
    <w:rsid w:val="00932B54"/>
    <w:rsid w:val="00941DBF"/>
    <w:rsid w:val="00941E30"/>
    <w:rsid w:val="00944775"/>
    <w:rsid w:val="00945D11"/>
    <w:rsid w:val="00951971"/>
    <w:rsid w:val="00973779"/>
    <w:rsid w:val="009756DB"/>
    <w:rsid w:val="009777D9"/>
    <w:rsid w:val="00986705"/>
    <w:rsid w:val="0098755F"/>
    <w:rsid w:val="00990170"/>
    <w:rsid w:val="00991B88"/>
    <w:rsid w:val="00994B65"/>
    <w:rsid w:val="00996B30"/>
    <w:rsid w:val="009A46DD"/>
    <w:rsid w:val="009A541B"/>
    <w:rsid w:val="009A5753"/>
    <w:rsid w:val="009A579D"/>
    <w:rsid w:val="009A6032"/>
    <w:rsid w:val="009B2D7B"/>
    <w:rsid w:val="009B3DD1"/>
    <w:rsid w:val="009B6B2D"/>
    <w:rsid w:val="009C06E0"/>
    <w:rsid w:val="009C61A3"/>
    <w:rsid w:val="009C7894"/>
    <w:rsid w:val="009D6F87"/>
    <w:rsid w:val="009E3297"/>
    <w:rsid w:val="009E5DAB"/>
    <w:rsid w:val="009F4E56"/>
    <w:rsid w:val="009F68D8"/>
    <w:rsid w:val="009F734F"/>
    <w:rsid w:val="00A00177"/>
    <w:rsid w:val="00A01754"/>
    <w:rsid w:val="00A13D9D"/>
    <w:rsid w:val="00A246B6"/>
    <w:rsid w:val="00A32423"/>
    <w:rsid w:val="00A324C8"/>
    <w:rsid w:val="00A43DB6"/>
    <w:rsid w:val="00A47E70"/>
    <w:rsid w:val="00A50CF0"/>
    <w:rsid w:val="00A548C2"/>
    <w:rsid w:val="00A5551E"/>
    <w:rsid w:val="00A56557"/>
    <w:rsid w:val="00A63FFB"/>
    <w:rsid w:val="00A64DA2"/>
    <w:rsid w:val="00A72870"/>
    <w:rsid w:val="00A7671C"/>
    <w:rsid w:val="00A77545"/>
    <w:rsid w:val="00A93A1C"/>
    <w:rsid w:val="00AA2CBC"/>
    <w:rsid w:val="00AB2962"/>
    <w:rsid w:val="00AB40BE"/>
    <w:rsid w:val="00AC41C0"/>
    <w:rsid w:val="00AC5820"/>
    <w:rsid w:val="00AD1CD8"/>
    <w:rsid w:val="00AD42CF"/>
    <w:rsid w:val="00AD67EF"/>
    <w:rsid w:val="00AE58C9"/>
    <w:rsid w:val="00AE7742"/>
    <w:rsid w:val="00AF19FF"/>
    <w:rsid w:val="00AF1B81"/>
    <w:rsid w:val="00AF4540"/>
    <w:rsid w:val="00AF51A1"/>
    <w:rsid w:val="00B05110"/>
    <w:rsid w:val="00B06766"/>
    <w:rsid w:val="00B16900"/>
    <w:rsid w:val="00B247B4"/>
    <w:rsid w:val="00B258BB"/>
    <w:rsid w:val="00B25BB0"/>
    <w:rsid w:val="00B3765F"/>
    <w:rsid w:val="00B44D97"/>
    <w:rsid w:val="00B570EC"/>
    <w:rsid w:val="00B624DC"/>
    <w:rsid w:val="00B67B97"/>
    <w:rsid w:val="00B76660"/>
    <w:rsid w:val="00B8571F"/>
    <w:rsid w:val="00B91511"/>
    <w:rsid w:val="00B9555C"/>
    <w:rsid w:val="00B964B7"/>
    <w:rsid w:val="00B968C8"/>
    <w:rsid w:val="00BA3EC5"/>
    <w:rsid w:val="00BA51D9"/>
    <w:rsid w:val="00BB5DFC"/>
    <w:rsid w:val="00BD279D"/>
    <w:rsid w:val="00BD5740"/>
    <w:rsid w:val="00BD6BB8"/>
    <w:rsid w:val="00BF2576"/>
    <w:rsid w:val="00BF6EBB"/>
    <w:rsid w:val="00C01C26"/>
    <w:rsid w:val="00C11309"/>
    <w:rsid w:val="00C1274E"/>
    <w:rsid w:val="00C24E43"/>
    <w:rsid w:val="00C30EA0"/>
    <w:rsid w:val="00C334DB"/>
    <w:rsid w:val="00C412C3"/>
    <w:rsid w:val="00C449F3"/>
    <w:rsid w:val="00C47505"/>
    <w:rsid w:val="00C50D5C"/>
    <w:rsid w:val="00C563FC"/>
    <w:rsid w:val="00C570F4"/>
    <w:rsid w:val="00C57979"/>
    <w:rsid w:val="00C6133F"/>
    <w:rsid w:val="00C638B1"/>
    <w:rsid w:val="00C66674"/>
    <w:rsid w:val="00C66BA2"/>
    <w:rsid w:val="00C67F56"/>
    <w:rsid w:val="00C81EB8"/>
    <w:rsid w:val="00C8687A"/>
    <w:rsid w:val="00C870F6"/>
    <w:rsid w:val="00C95985"/>
    <w:rsid w:val="00C970DB"/>
    <w:rsid w:val="00CA3CEE"/>
    <w:rsid w:val="00CA7473"/>
    <w:rsid w:val="00CB02AB"/>
    <w:rsid w:val="00CB0E11"/>
    <w:rsid w:val="00CB38E4"/>
    <w:rsid w:val="00CB5602"/>
    <w:rsid w:val="00CC254E"/>
    <w:rsid w:val="00CC5026"/>
    <w:rsid w:val="00CC5536"/>
    <w:rsid w:val="00CC68D0"/>
    <w:rsid w:val="00CC795E"/>
    <w:rsid w:val="00CE1517"/>
    <w:rsid w:val="00CE6258"/>
    <w:rsid w:val="00D0230A"/>
    <w:rsid w:val="00D03F9A"/>
    <w:rsid w:val="00D05DD1"/>
    <w:rsid w:val="00D06D51"/>
    <w:rsid w:val="00D220CD"/>
    <w:rsid w:val="00D24991"/>
    <w:rsid w:val="00D24B3D"/>
    <w:rsid w:val="00D3310B"/>
    <w:rsid w:val="00D34739"/>
    <w:rsid w:val="00D44C72"/>
    <w:rsid w:val="00D50255"/>
    <w:rsid w:val="00D55F96"/>
    <w:rsid w:val="00D60868"/>
    <w:rsid w:val="00D61EA4"/>
    <w:rsid w:val="00D64793"/>
    <w:rsid w:val="00D66520"/>
    <w:rsid w:val="00D84AE9"/>
    <w:rsid w:val="00DA42DF"/>
    <w:rsid w:val="00DD3F3A"/>
    <w:rsid w:val="00DD7B68"/>
    <w:rsid w:val="00DE34CF"/>
    <w:rsid w:val="00DF3D83"/>
    <w:rsid w:val="00E02D42"/>
    <w:rsid w:val="00E0776E"/>
    <w:rsid w:val="00E07B4F"/>
    <w:rsid w:val="00E13BED"/>
    <w:rsid w:val="00E13F3D"/>
    <w:rsid w:val="00E14E21"/>
    <w:rsid w:val="00E2633B"/>
    <w:rsid w:val="00E341A0"/>
    <w:rsid w:val="00E34898"/>
    <w:rsid w:val="00E42046"/>
    <w:rsid w:val="00E475E5"/>
    <w:rsid w:val="00E54A29"/>
    <w:rsid w:val="00E55FDA"/>
    <w:rsid w:val="00E61285"/>
    <w:rsid w:val="00E63FE0"/>
    <w:rsid w:val="00E7118D"/>
    <w:rsid w:val="00E75411"/>
    <w:rsid w:val="00E7698C"/>
    <w:rsid w:val="00E913BC"/>
    <w:rsid w:val="00E964A3"/>
    <w:rsid w:val="00EA44E8"/>
    <w:rsid w:val="00EB09B7"/>
    <w:rsid w:val="00EB1406"/>
    <w:rsid w:val="00EC024F"/>
    <w:rsid w:val="00EC69D2"/>
    <w:rsid w:val="00ED3A13"/>
    <w:rsid w:val="00EE2D67"/>
    <w:rsid w:val="00EE7D7C"/>
    <w:rsid w:val="00EF6385"/>
    <w:rsid w:val="00EF6E78"/>
    <w:rsid w:val="00F06403"/>
    <w:rsid w:val="00F078A9"/>
    <w:rsid w:val="00F2179C"/>
    <w:rsid w:val="00F25D98"/>
    <w:rsid w:val="00F300FB"/>
    <w:rsid w:val="00F319E9"/>
    <w:rsid w:val="00F378C2"/>
    <w:rsid w:val="00F47672"/>
    <w:rsid w:val="00F5211B"/>
    <w:rsid w:val="00F629AB"/>
    <w:rsid w:val="00F64666"/>
    <w:rsid w:val="00F64F05"/>
    <w:rsid w:val="00F73B49"/>
    <w:rsid w:val="00F7790D"/>
    <w:rsid w:val="00F80187"/>
    <w:rsid w:val="00F95AAE"/>
    <w:rsid w:val="00FA4D19"/>
    <w:rsid w:val="00FA7794"/>
    <w:rsid w:val="00FB6386"/>
    <w:rsid w:val="00FE5969"/>
    <w:rsid w:val="00FF22C9"/>
    <w:rsid w:val="17237AB1"/>
    <w:rsid w:val="5D0576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1E8D3"/>
  <w15:docId w15:val="{AEECB3EA-9F72-4336-AD0C-00DFA410D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link w:val="Char"/>
    <w:semiHidden/>
    <w:unhideWhenUsed/>
    <w:qFormat/>
  </w:style>
  <w:style w:type="paragraph" w:styleId="80">
    <w:name w:val="toc 8"/>
    <w:basedOn w:val="10"/>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link w:val="Char0"/>
    <w:unhideWhenUsed/>
    <w:qFormat/>
    <w:pPr>
      <w:tabs>
        <w:tab w:val="center" w:pos="4513"/>
        <w:tab w:val="right" w:pos="9026"/>
      </w:tabs>
      <w:snapToGrid w:val="0"/>
    </w:pPr>
  </w:style>
  <w:style w:type="paragraph" w:styleId="a7">
    <w:name w:val="header"/>
    <w:basedOn w:val="a"/>
    <w:link w:val="Char1"/>
    <w:unhideWhenUsed/>
    <w:qFormat/>
    <w:pPr>
      <w:tabs>
        <w:tab w:val="center" w:pos="4513"/>
        <w:tab w:val="right" w:pos="9026"/>
      </w:tabs>
      <w:snapToGrid w:val="0"/>
    </w:pPr>
  </w:style>
  <w:style w:type="paragraph" w:styleId="a8">
    <w:name w:val="footnote text"/>
    <w:basedOn w:val="a"/>
    <w:semiHidden/>
    <w:qFormat/>
    <w:pPr>
      <w:keepLines/>
      <w:spacing w:after="0"/>
      <w:ind w:left="454" w:hanging="454"/>
    </w:pPr>
    <w:rPr>
      <w:sz w:val="16"/>
    </w:r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1">
    <w:name w:val="index 2"/>
    <w:basedOn w:val="11"/>
    <w:next w:val="a"/>
    <w:semiHidden/>
    <w:qFormat/>
    <w:pPr>
      <w:ind w:left="284"/>
    </w:pPr>
  </w:style>
  <w:style w:type="paragraph" w:styleId="a9">
    <w:name w:val="annotation subject"/>
    <w:basedOn w:val="a"/>
    <w:next w:val="a"/>
    <w:link w:val="Char2"/>
    <w:qFormat/>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Pr>
      <w:color w:val="0000FF"/>
      <w:u w:val="single"/>
    </w:rPr>
  </w:style>
  <w:style w:type="character" w:styleId="ac">
    <w:name w:val="annotation reference"/>
    <w:basedOn w:val="a0"/>
    <w:semiHidden/>
    <w:unhideWhenUsed/>
    <w:qFormat/>
    <w:rPr>
      <w:sz w:val="18"/>
      <w:szCs w:val="18"/>
    </w:rPr>
  </w:style>
  <w:style w:type="character" w:styleId="ad">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1"/>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TFChar">
    <w:name w:val="TF Char"/>
    <w:link w:val="TF"/>
    <w:qFormat/>
    <w:rPr>
      <w:rFonts w:ascii="Arial" w:hAnsi="Arial"/>
      <w:b/>
      <w:lang w:val="en-GB" w:eastAsia="en-US"/>
    </w:rPr>
  </w:style>
  <w:style w:type="paragraph" w:customStyle="1" w:styleId="12">
    <w:name w:val="수정1"/>
    <w:hidden/>
    <w:uiPriority w:val="99"/>
    <w:semiHidden/>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1">
    <w:name w:val="머리글 Char"/>
    <w:basedOn w:val="a0"/>
    <w:link w:val="a7"/>
    <w:qFormat/>
    <w:rPr>
      <w:rFonts w:ascii="Times New Roman" w:hAnsi="Times New Roman"/>
      <w:lang w:val="en-GB" w:eastAsia="en-US"/>
    </w:rPr>
  </w:style>
  <w:style w:type="character" w:customStyle="1" w:styleId="Char0">
    <w:name w:val="바닥글 Char"/>
    <w:basedOn w:val="a0"/>
    <w:link w:val="a6"/>
    <w:qFormat/>
    <w:rPr>
      <w:rFonts w:ascii="Times New Roman" w:hAnsi="Times New Roman"/>
      <w:lang w:val="en-GB" w:eastAsia="en-US"/>
    </w:rPr>
  </w:style>
  <w:style w:type="character" w:customStyle="1" w:styleId="Char">
    <w:name w:val="메모 텍스트 Char"/>
    <w:basedOn w:val="a0"/>
    <w:link w:val="a4"/>
    <w:semiHidden/>
    <w:qFormat/>
    <w:rPr>
      <w:rFonts w:ascii="Times New Roman" w:hAnsi="Times New Roman"/>
      <w:lang w:val="en-GB" w:eastAsia="en-US"/>
    </w:rPr>
  </w:style>
  <w:style w:type="character" w:customStyle="1" w:styleId="Char2">
    <w:name w:val="메모 주제 Char"/>
    <w:link w:val="a9"/>
    <w:qFormat/>
    <w:rPr>
      <w:rFonts w:ascii="Times New Roman" w:hAnsi="Times New Roman"/>
      <w:b/>
      <w:bCs/>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paragraph" w:customStyle="1" w:styleId="FirstChange">
    <w:name w:val="First Change"/>
    <w:basedOn w:val="a"/>
    <w:qFormat/>
    <w:pPr>
      <w:jc w:val="center"/>
    </w:pPr>
    <w:rPr>
      <w:rFonts w:eastAsia="SimSun"/>
      <w:color w:val="FF0000"/>
    </w:rPr>
  </w:style>
  <w:style w:type="paragraph" w:customStyle="1" w:styleId="22">
    <w:name w:val="수정2"/>
    <w:hidden/>
    <w:uiPriority w:val="99"/>
    <w:unhideWhenUsed/>
    <w:qFormat/>
    <w:rPr>
      <w:rFonts w:ascii="Times New Roman" w:hAnsi="Times New Roman"/>
      <w:lang w:val="en-GB" w:eastAsia="en-US"/>
    </w:rPr>
  </w:style>
  <w:style w:type="paragraph" w:styleId="ae">
    <w:name w:val="Revision"/>
    <w:hidden/>
    <w:uiPriority w:val="99"/>
    <w:unhideWhenUsed/>
    <w:rsid w:val="009A54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4A5AF-14D5-41D4-8F25-94874094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2346</Words>
  <Characters>13374</Characters>
  <Application>Microsoft Office Word</Application>
  <DocSecurity>0</DocSecurity>
  <Lines>111</Lines>
  <Paragraphs>31</Paragraphs>
  <ScaleCrop>false</ScaleCrop>
  <Company>3GPP Support Team</Company>
  <LinksUpToDate>false</LinksUpToDate>
  <CharactersWithSpaces>15689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Seokjung_LGE</cp:lastModifiedBy>
  <cp:revision>3</cp:revision>
  <cp:lastPrinted>2411-12-31T14:59:00Z</cp:lastPrinted>
  <dcterms:created xsi:type="dcterms:W3CDTF">2024-03-01T06:21:00Z</dcterms:created>
  <dcterms:modified xsi:type="dcterms:W3CDTF">2024-03-01T06:52:00Z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(3)hre4+WepM7G6PKH5jGhjbV0ivTeroXZcdHh5culypX9IseZ/TjXZ86HNFBDu1+9XT2xYLOtA
Mys6hWnNbopNWtqOwU+UAhTLGC3JfruLICM5JlxBxppb1z3qr5JdLTWnJ/upCcz4ZWmkhVdl
moVXB29APl6qEpdTuO6/xX7NuC1P5klIbRqcez1fcilXA26p+hUKsrQ2xkqZfzL0aEa/ylX1
zGQn9KZlsWLY4ppTKG</vt:lpwstr>
  </property>
  <property fmtid="{D5CDD505-2E9C-101B-9397-08002B2CF9AE}" pid="22" name="_2015_ms_pID_7253431">
    <vt:lpwstr>0RBG6vkfDZmF2BfSo5vDD0sFRyRfnyLJEWCU5lk7aN7qbKdGNPBO2u
I49KCV9CMBItA34Y+e1O1h8/VWHJuamMJJPY4e4Vd2H2is0DLO7XCQQHwhHfu5pYm9LKSZP3
RZDsLlZkLG81ASlQ4Kzt/ClG8n+0iNdzG6wLJ7I1dvebbZ0kHQjgw6uIaU3uVnl0MTcp595O
sysMbZp7SHEj96GdB9HzvRJdLXQdlhwyT8ux</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1676598765</vt:lpwstr>
  </property>
  <property fmtid="{D5CDD505-2E9C-101B-9397-08002B2CF9AE}" pid="28" name="KSOProductBuildVer">
    <vt:lpwstr>2052-11.8.2.11718</vt:lpwstr>
  </property>
  <property fmtid="{D5CDD505-2E9C-101B-9397-08002B2CF9AE}" pid="29" name="ICV">
    <vt:lpwstr>E5A7B2F8C05744F691F02FBCDFBA09CA</vt:lpwstr>
  </property>
</Properties>
</file>