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#123-bis</w:t>
        <w:tab/>
        <w:t>R3-241526</w:t>
      </w:r>
    </w:p>
    <w:p>
      <w:pPr>
        <w:pStyle w:val="LSHeader"/>
      </w:pPr>
      <w:r>
        <w:t>Changsha, China, 15 - 19 April, 2024</w:t>
      </w:r>
      <w:r>
        <w:br/>
      </w:r>
    </w:p>
    <w:p w14:paraId="7910A7B7" w14:textId="77777777" w:rsidR="00463675" w:rsidRPr="000F4E43" w:rsidRDefault="004B6CB4" w:rsidP="000F4E43">
      <w:pPr>
        <w:pStyle w:val="Header"/>
        <w:tabs>
          <w:tab w:val="clear" w:pos="4153"/>
          <w:tab w:val="clear" w:pos="8306"/>
          <w:tab w:val="right" w:pos="9639"/>
        </w:tabs>
        <w:rPr>
          <w:rFonts w:ascii="Arial" w:hAnsi="Arial" w:cs="Arial"/>
          <w:b/>
          <w:bCs/>
          <w:sz w:val="24"/>
          <w:szCs w:val="24"/>
        </w:rPr>
      </w:pPr>
      <w:r w:rsidRPr="004B6CB4">
        <w:rPr>
          <w:rFonts w:ascii="Arial" w:hAnsi="Arial" w:cs="Arial"/>
          <w:b/>
          <w:bCs/>
          <w:sz w:val="24"/>
          <w:szCs w:val="24"/>
        </w:rPr>
        <w:t>3GPP TSG RAN Meeting #103</w:t>
      </w:r>
      <w:r w:rsidR="000F4E43" w:rsidRPr="000F4E43">
        <w:rPr>
          <w:rFonts w:ascii="Arial" w:hAnsi="Arial" w:cs="Arial"/>
          <w:b/>
          <w:bCs/>
          <w:sz w:val="24"/>
          <w:szCs w:val="24"/>
        </w:rPr>
        <w:tab/>
      </w:r>
      <w:r>
        <w:rPr>
          <w:rFonts w:ascii="Arial" w:hAnsi="Arial" w:cs="Arial"/>
          <w:b/>
          <w:bCs/>
          <w:sz w:val="24"/>
          <w:szCs w:val="24"/>
        </w:rPr>
        <w:t>RP-24</w:t>
      </w:r>
      <w:r w:rsidR="00BF09DF">
        <w:rPr>
          <w:rFonts w:ascii="Arial" w:hAnsi="Arial" w:cs="Arial"/>
          <w:b/>
          <w:bCs/>
          <w:sz w:val="24"/>
          <w:szCs w:val="24"/>
        </w:rPr>
        <w:t>08</w:t>
      </w:r>
      <w:r w:rsidR="0010070C">
        <w:rPr>
          <w:rFonts w:ascii="Arial" w:hAnsi="Arial" w:cs="Arial"/>
          <w:b/>
          <w:bCs/>
          <w:sz w:val="24"/>
          <w:szCs w:val="24"/>
        </w:rPr>
        <w:t>25</w:t>
      </w:r>
    </w:p>
    <w:p w14:paraId="0EFF1DE8" w14:textId="77777777" w:rsidR="00463675" w:rsidRPr="000F4E43" w:rsidRDefault="004B6CB4">
      <w:pPr>
        <w:rPr>
          <w:rFonts w:ascii="Arial" w:hAnsi="Arial" w:cs="Arial"/>
        </w:rPr>
      </w:pPr>
      <w:r w:rsidRPr="004B6CB4">
        <w:rPr>
          <w:rFonts w:ascii="Arial" w:hAnsi="Arial" w:cs="Arial"/>
          <w:b/>
          <w:bCs/>
          <w:sz w:val="24"/>
          <w:szCs w:val="24"/>
        </w:rPr>
        <w:t>Maastricht, NL, Mar. 18th – 21th, 2024</w:t>
      </w:r>
    </w:p>
    <w:p w14:paraId="6C2AFBA9" w14:textId="77777777" w:rsidR="004B6CB4" w:rsidRPr="000F4E43" w:rsidRDefault="004B6CB4" w:rsidP="004B6CB4">
      <w:pPr>
        <w:pStyle w:val="Header"/>
        <w:pBdr>
          <w:bottom w:val="single" w:sz="4" w:space="1" w:color="auto"/>
        </w:pBdr>
        <w:tabs>
          <w:tab w:val="clear" w:pos="4153"/>
          <w:tab w:val="clear" w:pos="8306"/>
          <w:tab w:val="right" w:pos="9639"/>
        </w:tabs>
        <w:rPr>
          <w:rFonts w:ascii="Arial" w:hAnsi="Arial" w:cs="Arial"/>
          <w:b/>
          <w:bCs/>
          <w:sz w:val="24"/>
          <w:szCs w:val="24"/>
        </w:rPr>
      </w:pPr>
    </w:p>
    <w:p w14:paraId="48056CF1" w14:textId="77777777" w:rsidR="004B6CB4" w:rsidRPr="000F4E43" w:rsidRDefault="004B6CB4" w:rsidP="004B6CB4">
      <w:pPr>
        <w:rPr>
          <w:rFonts w:ascii="Arial" w:hAnsi="Arial" w:cs="Arial"/>
        </w:rPr>
      </w:pPr>
    </w:p>
    <w:p w14:paraId="13313EC8" w14:textId="77777777" w:rsidR="00463675" w:rsidRPr="000F4E43" w:rsidRDefault="00463675" w:rsidP="000F4E43">
      <w:pPr>
        <w:pStyle w:val="Title"/>
      </w:pPr>
      <w:r w:rsidRPr="000F4E43">
        <w:t>Title:</w:t>
      </w:r>
      <w:r w:rsidRPr="000F4E43">
        <w:tab/>
      </w:r>
      <w:r w:rsidR="004B6CB4">
        <w:t>Reply LS RP-2400</w:t>
      </w:r>
      <w:r w:rsidR="00517ABD">
        <w:t>29</w:t>
      </w:r>
      <w:r w:rsidR="004B6CB4">
        <w:t xml:space="preserve"> on </w:t>
      </w:r>
      <w:r w:rsidR="00517ABD">
        <w:t>per UE energy consumption in RAN</w:t>
      </w:r>
      <w:r w:rsidR="004B6CB4">
        <w:t> </w:t>
      </w:r>
    </w:p>
    <w:p w14:paraId="63424157" w14:textId="77777777" w:rsidR="00463675" w:rsidRPr="000F4E43" w:rsidRDefault="00463675" w:rsidP="000F4E43">
      <w:pPr>
        <w:pStyle w:val="Title"/>
      </w:pPr>
      <w:r w:rsidRPr="000F4E43">
        <w:t>Response to:</w:t>
      </w:r>
      <w:r w:rsidRPr="000F4E43">
        <w:tab/>
      </w:r>
      <w:r w:rsidRPr="004B6CB4">
        <w:t xml:space="preserve">LS </w:t>
      </w:r>
      <w:r w:rsidR="00517ABD" w:rsidRPr="00517ABD">
        <w:t>RP-240029</w:t>
      </w:r>
      <w:r w:rsidR="00517ABD">
        <w:t xml:space="preserve"> </w:t>
      </w:r>
      <w:r w:rsidR="00517ABD" w:rsidRPr="003F57F5">
        <w:t>LS on per UE energy consumption in RAN</w:t>
      </w:r>
    </w:p>
    <w:p w14:paraId="7FD199C4" w14:textId="77777777" w:rsidR="00463675" w:rsidRPr="000F4E43" w:rsidRDefault="00463675" w:rsidP="000F4E43">
      <w:pPr>
        <w:pStyle w:val="Title"/>
      </w:pPr>
      <w:r w:rsidRPr="000F4E43">
        <w:t>Release:</w:t>
      </w:r>
      <w:r w:rsidRPr="000F4E43">
        <w:tab/>
      </w:r>
      <w:r w:rsidR="004B6CB4" w:rsidRPr="004B6CB4">
        <w:t>Rel-19</w:t>
      </w:r>
    </w:p>
    <w:p w14:paraId="2704FB60" w14:textId="77777777" w:rsidR="00463675" w:rsidRPr="000F4E43" w:rsidRDefault="00463675" w:rsidP="000F4E43">
      <w:pPr>
        <w:pStyle w:val="Title"/>
      </w:pPr>
      <w:r w:rsidRPr="000F4E43">
        <w:t>Work Item:</w:t>
      </w:r>
      <w:r w:rsidRPr="000F4E43">
        <w:tab/>
      </w:r>
      <w:r w:rsidR="00EC63C3" w:rsidRPr="00251B6B">
        <w:rPr>
          <w:rFonts w:eastAsia="Batang"/>
          <w:bCs w:val="0"/>
          <w:lang w:eastAsia="ar-SA"/>
        </w:rPr>
        <w:t>FS_EnergySys</w:t>
      </w:r>
    </w:p>
    <w:p w14:paraId="052C5F6E" w14:textId="77777777" w:rsidR="00463675" w:rsidRPr="000F4E43" w:rsidRDefault="00463675">
      <w:pPr>
        <w:spacing w:after="60"/>
        <w:ind w:left="1985" w:hanging="1985"/>
        <w:rPr>
          <w:rFonts w:ascii="Arial" w:hAnsi="Arial" w:cs="Arial"/>
          <w:b/>
        </w:rPr>
      </w:pPr>
    </w:p>
    <w:p w14:paraId="1255B25D" w14:textId="77777777" w:rsidR="00463675" w:rsidRPr="004B6CB4" w:rsidRDefault="00463675" w:rsidP="000F4E43">
      <w:pPr>
        <w:pStyle w:val="Source"/>
      </w:pPr>
      <w:r w:rsidRPr="000F4E43">
        <w:t>Source:</w:t>
      </w:r>
      <w:r w:rsidRPr="000F4E43">
        <w:tab/>
      </w:r>
      <w:r w:rsidR="00517ABD" w:rsidRPr="0010070C">
        <w:rPr>
          <w:b w:val="0"/>
        </w:rPr>
        <w:t>TSG RAN</w:t>
      </w:r>
    </w:p>
    <w:p w14:paraId="7CA8647C" w14:textId="77777777" w:rsidR="00463675" w:rsidRPr="004B6CB4" w:rsidRDefault="00463675" w:rsidP="000F4E43">
      <w:pPr>
        <w:pStyle w:val="Source"/>
      </w:pPr>
      <w:r w:rsidRPr="000F4E43">
        <w:t>To:</w:t>
      </w:r>
      <w:r w:rsidRPr="000F4E43">
        <w:tab/>
      </w:r>
      <w:r w:rsidR="004B6CB4" w:rsidRPr="004B6CB4">
        <w:rPr>
          <w:b w:val="0"/>
        </w:rPr>
        <w:t xml:space="preserve">WG SA2 </w:t>
      </w:r>
    </w:p>
    <w:p w14:paraId="6323ECEB" w14:textId="77777777" w:rsidR="00463675" w:rsidRPr="004B6CB4" w:rsidRDefault="00463675" w:rsidP="000F4E43">
      <w:pPr>
        <w:pStyle w:val="Source"/>
      </w:pPr>
      <w:r w:rsidRPr="004B6CB4">
        <w:t>Cc:</w:t>
      </w:r>
      <w:r w:rsidRPr="004B6CB4">
        <w:tab/>
      </w:r>
      <w:r w:rsidR="004B6CB4" w:rsidRPr="004B6CB4">
        <w:rPr>
          <w:b w:val="0"/>
        </w:rPr>
        <w:t>WG RAN1, RAN2, RAN3</w:t>
      </w:r>
      <w:r w:rsidR="002B27C8">
        <w:rPr>
          <w:b w:val="0"/>
        </w:rPr>
        <w:t>, TSG SA</w:t>
      </w:r>
    </w:p>
    <w:p w14:paraId="7444E795" w14:textId="77777777" w:rsidR="00463675" w:rsidRPr="000F4E43" w:rsidRDefault="00463675">
      <w:pPr>
        <w:spacing w:after="60"/>
        <w:ind w:left="1985" w:hanging="1985"/>
        <w:rPr>
          <w:rFonts w:ascii="Arial" w:hAnsi="Arial" w:cs="Arial"/>
          <w:bCs/>
        </w:rPr>
      </w:pPr>
    </w:p>
    <w:p w14:paraId="127534C5"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57623F0" w14:textId="77777777" w:rsidR="00463675" w:rsidRPr="000F4E43" w:rsidRDefault="00463675" w:rsidP="000F4E43">
      <w:pPr>
        <w:pStyle w:val="Contact"/>
        <w:tabs>
          <w:tab w:val="clear" w:pos="2268"/>
        </w:tabs>
        <w:rPr>
          <w:bCs/>
        </w:rPr>
      </w:pPr>
      <w:r w:rsidRPr="000F4E43">
        <w:t>Name:</w:t>
      </w:r>
      <w:r w:rsidR="004B6CB4">
        <w:t xml:space="preserve"> Diana Pani</w:t>
      </w:r>
      <w:r w:rsidRPr="000F4E43">
        <w:rPr>
          <w:bCs/>
        </w:rPr>
        <w:tab/>
      </w:r>
    </w:p>
    <w:p w14:paraId="104D74C6" w14:textId="77777777" w:rsidR="00463675" w:rsidRPr="00EC63C3" w:rsidRDefault="00463675" w:rsidP="000F4E43">
      <w:pPr>
        <w:pStyle w:val="Contact"/>
        <w:tabs>
          <w:tab w:val="clear" w:pos="2268"/>
        </w:tabs>
        <w:rPr>
          <w:bCs/>
          <w:color w:val="0000FF"/>
          <w:lang w:val="fr-FR"/>
        </w:rPr>
      </w:pPr>
      <w:r w:rsidRPr="00EC63C3">
        <w:rPr>
          <w:color w:val="0000FF"/>
          <w:lang w:val="fr-FR"/>
        </w:rPr>
        <w:t>E-mail Address:</w:t>
      </w:r>
      <w:r w:rsidRPr="00EC63C3">
        <w:rPr>
          <w:bCs/>
          <w:color w:val="0000FF"/>
          <w:lang w:val="fr-FR"/>
        </w:rPr>
        <w:tab/>
      </w:r>
      <w:hyperlink r:id="rId10" w:history="1">
        <w:r w:rsidR="004B6CB4" w:rsidRPr="00EC63C3">
          <w:rPr>
            <w:rStyle w:val="Hyperlink"/>
            <w:bCs/>
            <w:lang w:val="fr-FR"/>
          </w:rPr>
          <w:t>diana.pani@interdigital.com</w:t>
        </w:r>
      </w:hyperlink>
    </w:p>
    <w:p w14:paraId="06858775" w14:textId="77777777" w:rsidR="00463675" w:rsidRPr="00EC63C3" w:rsidRDefault="00463675">
      <w:pPr>
        <w:spacing w:after="60"/>
        <w:ind w:left="1985" w:hanging="1985"/>
        <w:rPr>
          <w:rFonts w:ascii="Arial" w:hAnsi="Arial" w:cs="Arial"/>
          <w:b/>
          <w:lang w:val="fr-FR"/>
        </w:rPr>
      </w:pPr>
    </w:p>
    <w:p w14:paraId="4BAA3778"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C1ED7A0" w14:textId="77777777" w:rsidR="00923E7C" w:rsidRPr="000F4E43" w:rsidRDefault="00923E7C">
      <w:pPr>
        <w:spacing w:after="60"/>
        <w:ind w:left="1985" w:hanging="1985"/>
        <w:rPr>
          <w:rFonts w:ascii="Arial" w:hAnsi="Arial" w:cs="Arial"/>
          <w:b/>
        </w:rPr>
      </w:pPr>
    </w:p>
    <w:p w14:paraId="2642F795" w14:textId="77777777" w:rsidR="00463675" w:rsidRPr="000F4E43" w:rsidRDefault="00463675">
      <w:pPr>
        <w:pBdr>
          <w:bottom w:val="single" w:sz="4" w:space="1" w:color="auto"/>
        </w:pBdr>
        <w:rPr>
          <w:rFonts w:ascii="Arial" w:hAnsi="Arial" w:cs="Arial"/>
        </w:rPr>
      </w:pPr>
    </w:p>
    <w:p w14:paraId="7220DC87" w14:textId="77777777" w:rsidR="00463675" w:rsidRPr="000F4E43" w:rsidRDefault="00463675">
      <w:pPr>
        <w:rPr>
          <w:rFonts w:ascii="Arial" w:hAnsi="Arial" w:cs="Arial"/>
        </w:rPr>
      </w:pPr>
    </w:p>
    <w:p w14:paraId="71B9193B" w14:textId="77777777" w:rsidR="00463675" w:rsidRPr="000F4E43" w:rsidRDefault="00463675">
      <w:pPr>
        <w:spacing w:after="120"/>
        <w:rPr>
          <w:rFonts w:ascii="Arial" w:hAnsi="Arial" w:cs="Arial"/>
          <w:b/>
        </w:rPr>
      </w:pPr>
      <w:r w:rsidRPr="000F4E43">
        <w:rPr>
          <w:rFonts w:ascii="Arial" w:hAnsi="Arial" w:cs="Arial"/>
          <w:b/>
        </w:rPr>
        <w:t>1. Overall Description:</w:t>
      </w:r>
    </w:p>
    <w:p w14:paraId="6509E5BE" w14:textId="77777777" w:rsidR="004B6CB4" w:rsidRDefault="004B6CB4" w:rsidP="004B6CB4">
      <w:pPr>
        <w:rPr>
          <w:iCs/>
          <w:sz w:val="22"/>
          <w:szCs w:val="22"/>
        </w:rPr>
      </w:pPr>
      <w:r w:rsidRPr="007C387A">
        <w:rPr>
          <w:iCs/>
          <w:sz w:val="22"/>
          <w:szCs w:val="22"/>
        </w:rPr>
        <w:t>RAN would like to thank SA2 for their LS RP-2400</w:t>
      </w:r>
      <w:r w:rsidR="00517ABD">
        <w:rPr>
          <w:iCs/>
          <w:sz w:val="22"/>
          <w:szCs w:val="22"/>
        </w:rPr>
        <w:t>29</w:t>
      </w:r>
      <w:r w:rsidRPr="007C387A">
        <w:rPr>
          <w:iCs/>
          <w:sz w:val="22"/>
          <w:szCs w:val="22"/>
        </w:rPr>
        <w:t xml:space="preserve"> on </w:t>
      </w:r>
      <w:r w:rsidR="00517ABD">
        <w:rPr>
          <w:iCs/>
          <w:sz w:val="22"/>
          <w:szCs w:val="22"/>
        </w:rPr>
        <w:t xml:space="preserve">per UE energy consumption.   </w:t>
      </w:r>
      <w:r w:rsidRPr="007C387A">
        <w:rPr>
          <w:iCs/>
          <w:sz w:val="22"/>
          <w:szCs w:val="22"/>
        </w:rPr>
        <w:t xml:space="preserve">RAN has discussed the LS </w:t>
      </w:r>
      <w:r w:rsidR="00517ABD">
        <w:rPr>
          <w:iCs/>
          <w:sz w:val="22"/>
          <w:szCs w:val="22"/>
        </w:rPr>
        <w:t xml:space="preserve">and </w:t>
      </w:r>
      <w:r w:rsidRPr="007C387A">
        <w:rPr>
          <w:iCs/>
          <w:sz w:val="22"/>
          <w:szCs w:val="22"/>
        </w:rPr>
        <w:t xml:space="preserve">has </w:t>
      </w:r>
      <w:r w:rsidR="00517ABD">
        <w:rPr>
          <w:iCs/>
          <w:sz w:val="22"/>
          <w:szCs w:val="22"/>
        </w:rPr>
        <w:t xml:space="preserve">endorsed a WF in </w:t>
      </w:r>
      <w:r w:rsidR="00517ABD" w:rsidRPr="0010070C">
        <w:rPr>
          <w:iCs/>
          <w:sz w:val="22"/>
          <w:szCs w:val="22"/>
        </w:rPr>
        <w:t>RP-2408</w:t>
      </w:r>
      <w:r w:rsidR="0010070C" w:rsidRPr="0010070C">
        <w:rPr>
          <w:iCs/>
          <w:sz w:val="22"/>
          <w:szCs w:val="22"/>
        </w:rPr>
        <w:t>16</w:t>
      </w:r>
      <w:r w:rsidR="00517ABD" w:rsidRPr="0010070C">
        <w:rPr>
          <w:iCs/>
          <w:sz w:val="22"/>
          <w:szCs w:val="22"/>
        </w:rPr>
        <w:t>:</w:t>
      </w:r>
    </w:p>
    <w:p w14:paraId="47BF86DC" w14:textId="77777777" w:rsidR="00517ABD" w:rsidRPr="0010070C" w:rsidRDefault="00517ABD" w:rsidP="00517ABD">
      <w:pPr>
        <w:numPr>
          <w:ilvl w:val="0"/>
          <w:numId w:val="18"/>
        </w:numPr>
        <w:rPr>
          <w:iCs/>
          <w:sz w:val="22"/>
          <w:szCs w:val="22"/>
          <w:lang w:val="en-US"/>
        </w:rPr>
      </w:pPr>
      <w:r w:rsidRPr="00517ABD">
        <w:rPr>
          <w:iCs/>
          <w:sz w:val="22"/>
          <w:szCs w:val="22"/>
          <w:lang w:val="en-US"/>
        </w:rPr>
        <w:t xml:space="preserve">There was no consensus (i.e. no agreement) on how to proceed as the use cases, and feasibility of obtaining per UE </w:t>
      </w:r>
      <w:r w:rsidRPr="0010070C">
        <w:rPr>
          <w:iCs/>
          <w:sz w:val="22"/>
          <w:szCs w:val="22"/>
          <w:lang w:val="en-US"/>
        </w:rPr>
        <w:t xml:space="preserve">network energy consumption information require further clarifications.  </w:t>
      </w:r>
    </w:p>
    <w:p w14:paraId="19A581C9" w14:textId="77777777" w:rsidR="00517ABD" w:rsidRPr="0010070C" w:rsidRDefault="00517ABD" w:rsidP="00517ABD">
      <w:pPr>
        <w:numPr>
          <w:ilvl w:val="0"/>
          <w:numId w:val="19"/>
        </w:numPr>
        <w:rPr>
          <w:iCs/>
          <w:sz w:val="22"/>
          <w:szCs w:val="22"/>
          <w:lang w:val="en-US"/>
        </w:rPr>
      </w:pPr>
      <w:r w:rsidRPr="0010070C">
        <w:rPr>
          <w:iCs/>
          <w:sz w:val="22"/>
          <w:szCs w:val="22"/>
          <w:lang w:val="en-US"/>
        </w:rPr>
        <w:t>For WGs to initiate this type of work and respond to SA2 questions, a new Study Item would have to be approved in RAN (for which at the moment there doesn’t seem to be consensus)</w:t>
      </w:r>
    </w:p>
    <w:p w14:paraId="7D70CA04" w14:textId="77777777" w:rsidR="00517ABD" w:rsidRPr="00517ABD" w:rsidRDefault="00517ABD" w:rsidP="00517ABD">
      <w:pPr>
        <w:numPr>
          <w:ilvl w:val="1"/>
          <w:numId w:val="19"/>
        </w:numPr>
        <w:rPr>
          <w:iCs/>
          <w:sz w:val="22"/>
          <w:szCs w:val="22"/>
          <w:lang w:val="en-US"/>
        </w:rPr>
      </w:pPr>
      <w:r w:rsidRPr="0010070C">
        <w:rPr>
          <w:iCs/>
          <w:sz w:val="22"/>
          <w:szCs w:val="22"/>
          <w:lang w:val="en-US"/>
        </w:rPr>
        <w:t>RAN could continue discussions on clarifying the use cases and the need for a SI as part of the discussion on potential additional Rel-19 RAN WI</w:t>
      </w:r>
      <w:r w:rsidRPr="00517ABD">
        <w:rPr>
          <w:iCs/>
          <w:sz w:val="22"/>
          <w:szCs w:val="22"/>
          <w:lang w:val="en-US"/>
        </w:rPr>
        <w:t>/SIs</w:t>
      </w:r>
    </w:p>
    <w:p w14:paraId="6B02FF06" w14:textId="77777777" w:rsidR="00517ABD" w:rsidRDefault="00517ABD" w:rsidP="00517ABD">
      <w:pPr>
        <w:rPr>
          <w:iCs/>
          <w:sz w:val="22"/>
          <w:szCs w:val="22"/>
          <w:lang w:val="en-US"/>
        </w:rPr>
      </w:pPr>
    </w:p>
    <w:p w14:paraId="6CFE87E2" w14:textId="77777777" w:rsidR="00517ABD" w:rsidRPr="00570AA1" w:rsidRDefault="00517ABD" w:rsidP="00517ABD">
      <w:pPr>
        <w:rPr>
          <w:b/>
          <w:bCs/>
          <w:iCs/>
          <w:sz w:val="22"/>
          <w:szCs w:val="22"/>
          <w:lang w:val="en-US"/>
        </w:rPr>
      </w:pPr>
      <w:r w:rsidRPr="00570AA1">
        <w:rPr>
          <w:b/>
          <w:bCs/>
          <w:iCs/>
          <w:sz w:val="22"/>
          <w:szCs w:val="22"/>
          <w:lang w:val="en-US"/>
        </w:rPr>
        <w:t>On the SA2 question to RAN2:</w:t>
      </w:r>
    </w:p>
    <w:p w14:paraId="7BAFC8EE" w14:textId="77777777" w:rsidR="00517ABD" w:rsidRDefault="00517ABD" w:rsidP="00517ABD">
      <w:pPr>
        <w:pBdr>
          <w:top w:val="single" w:sz="4" w:space="1" w:color="auto"/>
          <w:left w:val="single" w:sz="4" w:space="4" w:color="auto"/>
          <w:bottom w:val="single" w:sz="4" w:space="1" w:color="auto"/>
          <w:right w:val="single" w:sz="4" w:space="4" w:color="auto"/>
        </w:pBdr>
        <w:ind w:left="720"/>
        <w:rPr>
          <w:iCs/>
          <w:sz w:val="22"/>
          <w:szCs w:val="22"/>
          <w:lang w:val="en-US"/>
        </w:rPr>
      </w:pPr>
      <w:r w:rsidRPr="00517ABD">
        <w:rPr>
          <w:iCs/>
          <w:sz w:val="22"/>
          <w:szCs w:val="22"/>
          <w:lang w:val="en-US"/>
        </w:rPr>
        <w:t>SA2 invites RAN2 to indicate whether the base station energy consumption (that varies with radio conditions) can be reported on a per-UE-per-PDU session and per-UE-per-QoS flow basis.</w:t>
      </w:r>
    </w:p>
    <w:p w14:paraId="21BC5EF4" w14:textId="77777777" w:rsidR="00517ABD" w:rsidRPr="00517ABD" w:rsidRDefault="00517ABD" w:rsidP="00517ABD">
      <w:pPr>
        <w:rPr>
          <w:iCs/>
          <w:sz w:val="22"/>
          <w:szCs w:val="22"/>
          <w:lang w:val="en-US"/>
        </w:rPr>
      </w:pPr>
    </w:p>
    <w:p w14:paraId="5293804B" w14:textId="77777777" w:rsidR="00517ABD" w:rsidRDefault="00517ABD" w:rsidP="00570AA1">
      <w:pPr>
        <w:ind w:left="720"/>
        <w:rPr>
          <w:iCs/>
          <w:sz w:val="22"/>
          <w:szCs w:val="22"/>
          <w:lang w:val="en-US"/>
        </w:rPr>
      </w:pPr>
      <w:r w:rsidRPr="00517ABD">
        <w:rPr>
          <w:iCs/>
          <w:sz w:val="22"/>
          <w:szCs w:val="22"/>
          <w:lang w:val="en-US"/>
        </w:rPr>
        <w:t>RAN2/3 experts in RAN#103</w:t>
      </w:r>
      <w:r>
        <w:rPr>
          <w:iCs/>
          <w:sz w:val="22"/>
          <w:szCs w:val="22"/>
          <w:lang w:val="en-US"/>
        </w:rPr>
        <w:t xml:space="preserve"> would like to report that</w:t>
      </w:r>
      <w:r w:rsidRPr="00517ABD">
        <w:rPr>
          <w:iCs/>
          <w:sz w:val="22"/>
          <w:szCs w:val="22"/>
          <w:lang w:val="en-US"/>
        </w:rPr>
        <w:t xml:space="preserve"> such information at gNB level is extremely difficult to obtain as the RAN2 protocols are not aware of energy consumption per QoS flows or PDU sessions and RAN does not expect to proceed on this aspect in R19. </w:t>
      </w:r>
      <w:r>
        <w:rPr>
          <w:iCs/>
          <w:sz w:val="22"/>
          <w:szCs w:val="22"/>
          <w:lang w:val="en-US"/>
        </w:rPr>
        <w:t xml:space="preserve">  </w:t>
      </w:r>
    </w:p>
    <w:p w14:paraId="7FADAC49" w14:textId="77777777" w:rsidR="00570AA1" w:rsidRDefault="00570AA1" w:rsidP="00517ABD">
      <w:pPr>
        <w:rPr>
          <w:iCs/>
          <w:sz w:val="22"/>
          <w:szCs w:val="22"/>
          <w:lang w:val="en-US"/>
        </w:rPr>
      </w:pPr>
    </w:p>
    <w:p w14:paraId="44B77411" w14:textId="77777777" w:rsidR="00517ABD" w:rsidRPr="00F83E53" w:rsidRDefault="00517ABD" w:rsidP="00517ABD">
      <w:pPr>
        <w:spacing w:after="120"/>
        <w:ind w:left="993" w:hanging="993"/>
        <w:rPr>
          <w:iCs/>
          <w:sz w:val="22"/>
          <w:szCs w:val="22"/>
          <w:lang w:val="en-US"/>
        </w:rPr>
      </w:pPr>
      <w:r w:rsidRPr="00F83E53">
        <w:rPr>
          <w:iCs/>
          <w:sz w:val="22"/>
          <w:szCs w:val="22"/>
          <w:lang w:val="en-US"/>
        </w:rPr>
        <w:t xml:space="preserve">No further action is </w:t>
      </w:r>
      <w:r w:rsidR="0010070C" w:rsidRPr="00F83E53">
        <w:rPr>
          <w:iCs/>
          <w:sz w:val="22"/>
          <w:szCs w:val="22"/>
          <w:lang w:val="en-US"/>
        </w:rPr>
        <w:t>expected</w:t>
      </w:r>
      <w:r w:rsidRPr="00F83E53">
        <w:rPr>
          <w:iCs/>
          <w:sz w:val="22"/>
          <w:szCs w:val="22"/>
          <w:lang w:val="en-US"/>
        </w:rPr>
        <w:t xml:space="preserve"> from RAN WGs on LS RP-240029</w:t>
      </w:r>
      <w:r w:rsidR="00F83E53">
        <w:rPr>
          <w:iCs/>
          <w:sz w:val="22"/>
          <w:szCs w:val="22"/>
          <w:lang w:val="en-US"/>
        </w:rPr>
        <w:t>.</w:t>
      </w:r>
    </w:p>
    <w:p w14:paraId="4CEC7A48" w14:textId="77777777" w:rsidR="00463675" w:rsidRPr="007C387A" w:rsidRDefault="00463675">
      <w:pPr>
        <w:pStyle w:val="Header"/>
        <w:tabs>
          <w:tab w:val="clear" w:pos="4153"/>
          <w:tab w:val="clear" w:pos="8306"/>
        </w:tabs>
        <w:rPr>
          <w:rFonts w:ascii="Arial" w:hAnsi="Arial" w:cs="Arial"/>
        </w:rPr>
      </w:pPr>
    </w:p>
    <w:p w14:paraId="271BE849" w14:textId="77777777" w:rsidR="00463675" w:rsidRPr="007C387A" w:rsidRDefault="00463675">
      <w:pPr>
        <w:spacing w:after="120"/>
        <w:rPr>
          <w:rFonts w:ascii="Arial" w:hAnsi="Arial" w:cs="Arial"/>
          <w:b/>
        </w:rPr>
      </w:pPr>
      <w:r w:rsidRPr="007C387A">
        <w:rPr>
          <w:rFonts w:ascii="Arial" w:hAnsi="Arial" w:cs="Arial"/>
          <w:b/>
        </w:rPr>
        <w:t>2. Actions:</w:t>
      </w:r>
    </w:p>
    <w:p w14:paraId="74AB00F9" w14:textId="77777777" w:rsidR="00463675" w:rsidRPr="007C387A" w:rsidRDefault="00463675">
      <w:pPr>
        <w:spacing w:after="120"/>
        <w:ind w:left="1985" w:hanging="1985"/>
        <w:rPr>
          <w:rFonts w:ascii="Arial" w:hAnsi="Arial" w:cs="Arial"/>
          <w:b/>
        </w:rPr>
      </w:pPr>
      <w:r w:rsidRPr="007C387A">
        <w:rPr>
          <w:rFonts w:ascii="Arial" w:hAnsi="Arial" w:cs="Arial"/>
          <w:b/>
        </w:rPr>
        <w:t xml:space="preserve">To </w:t>
      </w:r>
      <w:r w:rsidR="007C387A" w:rsidRPr="007C387A">
        <w:rPr>
          <w:rFonts w:ascii="Arial" w:hAnsi="Arial" w:cs="Arial"/>
          <w:b/>
        </w:rPr>
        <w:t>SA WG2</w:t>
      </w:r>
      <w:r w:rsidRPr="007C387A">
        <w:rPr>
          <w:rFonts w:ascii="Arial" w:hAnsi="Arial" w:cs="Arial"/>
          <w:b/>
        </w:rPr>
        <w:t xml:space="preserve"> group.</w:t>
      </w:r>
    </w:p>
    <w:p w14:paraId="5F514319" w14:textId="77777777" w:rsidR="00463675" w:rsidRDefault="00463675" w:rsidP="007C387A">
      <w:pPr>
        <w:spacing w:after="120"/>
        <w:ind w:left="993" w:hanging="993"/>
        <w:rPr>
          <w:rFonts w:ascii="Arial" w:hAnsi="Arial" w:cs="Arial"/>
        </w:rPr>
      </w:pPr>
      <w:r w:rsidRPr="007C387A">
        <w:rPr>
          <w:rFonts w:ascii="Arial" w:hAnsi="Arial" w:cs="Arial"/>
          <w:b/>
        </w:rPr>
        <w:t xml:space="preserve">ACTION: </w:t>
      </w:r>
      <w:r w:rsidRPr="007C387A">
        <w:rPr>
          <w:rFonts w:ascii="Arial" w:hAnsi="Arial" w:cs="Arial"/>
          <w:b/>
        </w:rPr>
        <w:tab/>
      </w:r>
      <w:r w:rsidR="007C387A" w:rsidRPr="007C387A">
        <w:rPr>
          <w:rFonts w:ascii="Arial" w:hAnsi="Arial" w:cs="Arial"/>
        </w:rPr>
        <w:t>RAN kindly asks SA WG2 to take the above clarifications into account</w:t>
      </w:r>
    </w:p>
    <w:p w14:paraId="4B87ECA0" w14:textId="77777777" w:rsidR="00517ABD" w:rsidRDefault="00517ABD" w:rsidP="007C387A">
      <w:pPr>
        <w:spacing w:after="120"/>
        <w:ind w:left="993" w:hanging="993"/>
        <w:rPr>
          <w:rFonts w:ascii="Arial" w:hAnsi="Arial" w:cs="Arial"/>
        </w:rPr>
      </w:pPr>
      <w:r>
        <w:rPr>
          <w:rFonts w:ascii="Arial" w:hAnsi="Arial" w:cs="Arial"/>
        </w:rPr>
        <w:t xml:space="preserve"> </w:t>
      </w:r>
    </w:p>
    <w:p w14:paraId="388D8819" w14:textId="77777777" w:rsidR="00463675" w:rsidRPr="007C387A" w:rsidRDefault="00463675">
      <w:pPr>
        <w:spacing w:after="120"/>
        <w:ind w:left="993" w:hanging="993"/>
        <w:rPr>
          <w:rFonts w:ascii="Arial" w:hAnsi="Arial" w:cs="Arial"/>
        </w:rPr>
      </w:pPr>
    </w:p>
    <w:p w14:paraId="28AAF5FC" w14:textId="77777777" w:rsidR="00463675" w:rsidRPr="007C387A" w:rsidRDefault="00463675">
      <w:pPr>
        <w:spacing w:after="120"/>
        <w:rPr>
          <w:rFonts w:ascii="Arial" w:hAnsi="Arial" w:cs="Arial"/>
          <w:b/>
        </w:rPr>
      </w:pPr>
      <w:r w:rsidRPr="007C387A">
        <w:rPr>
          <w:rFonts w:ascii="Arial" w:hAnsi="Arial" w:cs="Arial"/>
          <w:b/>
        </w:rPr>
        <w:t xml:space="preserve">3. Date of Next </w:t>
      </w:r>
      <w:r w:rsidR="000F4E43" w:rsidRPr="007C387A">
        <w:rPr>
          <w:rFonts w:ascii="Arial" w:hAnsi="Arial" w:cs="Arial"/>
          <w:b/>
        </w:rPr>
        <w:t>[</w:t>
      </w:r>
      <w:r w:rsidRPr="007C387A">
        <w:rPr>
          <w:rFonts w:ascii="Arial" w:hAnsi="Arial" w:cs="Arial"/>
          <w:b/>
        </w:rPr>
        <w:t>TSG</w:t>
      </w:r>
      <w:r w:rsidR="000F4E43" w:rsidRPr="007C387A">
        <w:rPr>
          <w:rFonts w:ascii="Arial" w:hAnsi="Arial" w:cs="Arial"/>
          <w:b/>
        </w:rPr>
        <w:t xml:space="preserve"> </w:t>
      </w:r>
      <w:r w:rsidR="007C387A" w:rsidRPr="007C387A">
        <w:rPr>
          <w:rFonts w:ascii="Arial" w:hAnsi="Arial" w:cs="Arial"/>
          <w:b/>
        </w:rPr>
        <w:t>RAN]</w:t>
      </w:r>
      <w:r w:rsidRPr="007C387A">
        <w:rPr>
          <w:rFonts w:ascii="Arial" w:hAnsi="Arial" w:cs="Arial"/>
          <w:b/>
        </w:rPr>
        <w:t xml:space="preserve"> Meetings:</w:t>
      </w:r>
    </w:p>
    <w:p w14:paraId="41AB824A" w14:textId="77777777" w:rsidR="00463675" w:rsidRPr="007C387A" w:rsidRDefault="000F4E43">
      <w:pPr>
        <w:tabs>
          <w:tab w:val="left" w:pos="5103"/>
        </w:tabs>
        <w:spacing w:after="120"/>
        <w:ind w:left="2268" w:hanging="2268"/>
        <w:rPr>
          <w:rFonts w:ascii="Arial" w:hAnsi="Arial" w:cs="Arial"/>
          <w:bCs/>
        </w:rPr>
      </w:pPr>
      <w:r w:rsidRPr="007C387A">
        <w:rPr>
          <w:rFonts w:ascii="Arial" w:hAnsi="Arial" w:cs="Arial"/>
          <w:bCs/>
        </w:rPr>
        <w:t xml:space="preserve">[TSG </w:t>
      </w:r>
      <w:r w:rsidR="007C387A" w:rsidRPr="007C387A">
        <w:rPr>
          <w:rFonts w:ascii="Arial" w:hAnsi="Arial" w:cs="Arial"/>
          <w:bCs/>
        </w:rPr>
        <w:t>RAN</w:t>
      </w:r>
      <w:r w:rsidRPr="007C387A">
        <w:rPr>
          <w:rFonts w:ascii="Arial" w:hAnsi="Arial" w:cs="Arial"/>
          <w:bCs/>
        </w:rPr>
        <w:t xml:space="preserve">] </w:t>
      </w:r>
      <w:r w:rsidR="00463675" w:rsidRPr="007C387A">
        <w:rPr>
          <w:rFonts w:ascii="Arial" w:hAnsi="Arial" w:cs="Arial"/>
          <w:bCs/>
        </w:rPr>
        <w:t>Meeting #</w:t>
      </w:r>
      <w:r w:rsidR="007C387A" w:rsidRPr="007C387A">
        <w:rPr>
          <w:rFonts w:ascii="Arial" w:hAnsi="Arial" w:cs="Arial"/>
          <w:bCs/>
        </w:rPr>
        <w:t>104</w:t>
      </w:r>
      <w:r w:rsidR="00463675" w:rsidRPr="007C387A">
        <w:rPr>
          <w:rFonts w:ascii="Arial" w:hAnsi="Arial" w:cs="Arial"/>
          <w:bCs/>
        </w:rPr>
        <w:t xml:space="preserve"> </w:t>
      </w:r>
      <w:r w:rsidR="00463675" w:rsidRPr="007C387A">
        <w:rPr>
          <w:rFonts w:ascii="Arial" w:hAnsi="Arial" w:cs="Arial"/>
          <w:bCs/>
        </w:rPr>
        <w:tab/>
      </w:r>
      <w:r w:rsidR="007C387A" w:rsidRPr="007C387A">
        <w:rPr>
          <w:rFonts w:ascii="Arial" w:hAnsi="Arial" w:cs="Arial"/>
          <w:bCs/>
        </w:rPr>
        <w:t>17</w:t>
      </w:r>
      <w:r w:rsidR="00463675" w:rsidRPr="007C387A">
        <w:rPr>
          <w:rFonts w:ascii="Arial" w:hAnsi="Arial" w:cs="Arial"/>
          <w:bCs/>
        </w:rPr>
        <w:t xml:space="preserve">th – </w:t>
      </w:r>
      <w:r w:rsidR="007C387A" w:rsidRPr="007C387A">
        <w:rPr>
          <w:rFonts w:ascii="Arial" w:hAnsi="Arial" w:cs="Arial"/>
          <w:bCs/>
        </w:rPr>
        <w:t>20</w:t>
      </w:r>
      <w:r w:rsidR="00463675" w:rsidRPr="007C387A">
        <w:rPr>
          <w:rFonts w:ascii="Arial" w:hAnsi="Arial" w:cs="Arial"/>
          <w:bCs/>
        </w:rPr>
        <w:t>th Ju</w:t>
      </w:r>
      <w:r w:rsidR="007C387A" w:rsidRPr="007C387A">
        <w:rPr>
          <w:rFonts w:ascii="Arial" w:hAnsi="Arial" w:cs="Arial"/>
          <w:bCs/>
        </w:rPr>
        <w:t>ne</w:t>
      </w:r>
      <w:r w:rsidR="00463675" w:rsidRPr="007C387A">
        <w:rPr>
          <w:rFonts w:ascii="Arial" w:hAnsi="Arial" w:cs="Arial"/>
          <w:bCs/>
        </w:rPr>
        <w:t xml:space="preserve"> 20</w:t>
      </w:r>
      <w:r w:rsidR="007C387A" w:rsidRPr="007C387A">
        <w:rPr>
          <w:rFonts w:ascii="Arial" w:hAnsi="Arial" w:cs="Arial"/>
          <w:bCs/>
        </w:rPr>
        <w:t>24</w:t>
      </w:r>
      <w:r w:rsidR="00463675" w:rsidRPr="007C387A">
        <w:rPr>
          <w:rFonts w:ascii="Arial" w:hAnsi="Arial" w:cs="Arial"/>
          <w:bCs/>
        </w:rPr>
        <w:tab/>
      </w:r>
      <w:r w:rsidR="007C387A" w:rsidRPr="007C387A">
        <w:rPr>
          <w:rFonts w:ascii="Arial" w:hAnsi="Arial" w:cs="Arial"/>
          <w:bCs/>
        </w:rPr>
        <w:t>Shanghai</w:t>
      </w:r>
      <w:r w:rsidR="00463675" w:rsidRPr="007C387A">
        <w:rPr>
          <w:rFonts w:ascii="Arial" w:hAnsi="Arial" w:cs="Arial"/>
          <w:bCs/>
        </w:rPr>
        <w:t xml:space="preserve">, </w:t>
      </w:r>
      <w:r w:rsidR="007C387A" w:rsidRPr="007C387A">
        <w:rPr>
          <w:rFonts w:ascii="Arial" w:hAnsi="Arial" w:cs="Arial"/>
          <w:bCs/>
        </w:rPr>
        <w:t>China</w:t>
      </w:r>
      <w:r w:rsidR="00463675" w:rsidRPr="007C387A">
        <w:rPr>
          <w:rFonts w:ascii="Arial" w:hAnsi="Arial" w:cs="Arial"/>
          <w:bCs/>
        </w:rPr>
        <w:t>.</w:t>
      </w:r>
    </w:p>
    <w:p w14:paraId="6BB21E22" w14:textId="77777777" w:rsidR="00463675" w:rsidRPr="007C387A" w:rsidRDefault="000F4E43">
      <w:pPr>
        <w:tabs>
          <w:tab w:val="left" w:pos="5103"/>
        </w:tabs>
        <w:spacing w:after="120"/>
        <w:ind w:left="2268" w:hanging="2268"/>
        <w:rPr>
          <w:rFonts w:ascii="Arial" w:hAnsi="Arial" w:cs="Arial"/>
          <w:bCs/>
        </w:rPr>
      </w:pPr>
      <w:r w:rsidRPr="007C387A">
        <w:rPr>
          <w:rFonts w:ascii="Arial" w:hAnsi="Arial" w:cs="Arial"/>
          <w:bCs/>
        </w:rPr>
        <w:lastRenderedPageBreak/>
        <w:t xml:space="preserve">[TSG </w:t>
      </w:r>
      <w:r w:rsidR="007C387A" w:rsidRPr="007C387A">
        <w:rPr>
          <w:rFonts w:ascii="Arial" w:hAnsi="Arial" w:cs="Arial"/>
          <w:bCs/>
        </w:rPr>
        <w:t>RAN]</w:t>
      </w:r>
      <w:r w:rsidRPr="007C387A">
        <w:rPr>
          <w:rFonts w:ascii="Arial" w:hAnsi="Arial" w:cs="Arial"/>
          <w:bCs/>
        </w:rPr>
        <w:t xml:space="preserve"> </w:t>
      </w:r>
      <w:r w:rsidR="00463675" w:rsidRPr="007C387A">
        <w:rPr>
          <w:rFonts w:ascii="Arial" w:hAnsi="Arial" w:cs="Arial"/>
          <w:bCs/>
        </w:rPr>
        <w:t>Meeting #</w:t>
      </w:r>
      <w:r w:rsidR="007C387A" w:rsidRPr="007C387A">
        <w:rPr>
          <w:rFonts w:ascii="Arial" w:hAnsi="Arial" w:cs="Arial"/>
          <w:bCs/>
        </w:rPr>
        <w:t>105</w:t>
      </w:r>
      <w:r w:rsidR="007C387A" w:rsidRPr="007C387A">
        <w:rPr>
          <w:rFonts w:ascii="Arial" w:hAnsi="Arial" w:cs="Arial"/>
          <w:bCs/>
        </w:rPr>
        <w:tab/>
      </w:r>
      <w:r w:rsidR="00463675" w:rsidRPr="007C387A">
        <w:rPr>
          <w:rFonts w:ascii="Arial" w:hAnsi="Arial" w:cs="Arial"/>
          <w:bCs/>
        </w:rPr>
        <w:tab/>
      </w:r>
      <w:r w:rsidR="007C387A" w:rsidRPr="007C387A">
        <w:rPr>
          <w:rFonts w:ascii="Arial" w:hAnsi="Arial" w:cs="Arial"/>
          <w:bCs/>
        </w:rPr>
        <w:t>9</w:t>
      </w:r>
      <w:r w:rsidR="00463675" w:rsidRPr="007C387A">
        <w:rPr>
          <w:rFonts w:ascii="Arial" w:hAnsi="Arial" w:cs="Arial"/>
          <w:bCs/>
        </w:rPr>
        <w:t>th – 1</w:t>
      </w:r>
      <w:r w:rsidR="007C387A" w:rsidRPr="007C387A">
        <w:rPr>
          <w:rFonts w:ascii="Arial" w:hAnsi="Arial" w:cs="Arial"/>
          <w:bCs/>
        </w:rPr>
        <w:t>2</w:t>
      </w:r>
      <w:r w:rsidR="00463675" w:rsidRPr="007C387A">
        <w:rPr>
          <w:rFonts w:ascii="Arial" w:hAnsi="Arial" w:cs="Arial"/>
          <w:bCs/>
        </w:rPr>
        <w:t xml:space="preserve">th </w:t>
      </w:r>
      <w:r w:rsidR="007C387A" w:rsidRPr="007C387A">
        <w:rPr>
          <w:rFonts w:ascii="Arial" w:hAnsi="Arial" w:cs="Arial"/>
          <w:bCs/>
        </w:rPr>
        <w:t>Sept 2024</w:t>
      </w:r>
      <w:r w:rsidR="00463675" w:rsidRPr="007C387A">
        <w:rPr>
          <w:rFonts w:ascii="Arial" w:hAnsi="Arial" w:cs="Arial"/>
          <w:bCs/>
        </w:rPr>
        <w:tab/>
      </w:r>
      <w:r w:rsidR="007C387A" w:rsidRPr="007C387A">
        <w:rPr>
          <w:rFonts w:ascii="Arial" w:hAnsi="Arial" w:cs="Arial"/>
          <w:bCs/>
        </w:rPr>
        <w:t>Melbourne , AU</w:t>
      </w:r>
    </w:p>
    <w:sectPr w:rsidR="00463675" w:rsidRPr="007C387A" w:rsidSect="00B2454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0191A" w14:textId="77777777" w:rsidR="00B2454F" w:rsidRDefault="00B2454F">
      <w:r>
        <w:separator/>
      </w:r>
    </w:p>
  </w:endnote>
  <w:endnote w:type="continuationSeparator" w:id="0">
    <w:p w14:paraId="37AA4CEB" w14:textId="77777777" w:rsidR="00B2454F" w:rsidRDefault="00B24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42FA6" w14:textId="77777777" w:rsidR="00B2454F" w:rsidRDefault="00B2454F">
      <w:r>
        <w:separator/>
      </w:r>
    </w:p>
  </w:footnote>
  <w:footnote w:type="continuationSeparator" w:id="0">
    <w:p w14:paraId="4A991C86" w14:textId="77777777" w:rsidR="00B2454F" w:rsidRDefault="00B24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9455FC"/>
    <w:multiLevelType w:val="hybridMultilevel"/>
    <w:tmpl w:val="EC762E7E"/>
    <w:lvl w:ilvl="0" w:tplc="00680152">
      <w:start w:val="1"/>
      <w:numFmt w:val="bullet"/>
      <w:lvlText w:val=""/>
      <w:lvlJc w:val="left"/>
      <w:pPr>
        <w:tabs>
          <w:tab w:val="num" w:pos="720"/>
        </w:tabs>
        <w:ind w:left="720" w:hanging="360"/>
      </w:pPr>
      <w:rPr>
        <w:rFonts w:ascii="Symbol" w:hAnsi="Symbol" w:hint="default"/>
      </w:rPr>
    </w:lvl>
    <w:lvl w:ilvl="1" w:tplc="EA28B3C8">
      <w:numFmt w:val="bullet"/>
      <w:lvlText w:val="•"/>
      <w:lvlJc w:val="left"/>
      <w:pPr>
        <w:tabs>
          <w:tab w:val="num" w:pos="1440"/>
        </w:tabs>
        <w:ind w:left="1440" w:hanging="360"/>
      </w:pPr>
      <w:rPr>
        <w:rFonts w:ascii="Arial" w:hAnsi="Arial" w:hint="default"/>
      </w:rPr>
    </w:lvl>
    <w:lvl w:ilvl="2" w:tplc="9E5EF8FA" w:tentative="1">
      <w:start w:val="1"/>
      <w:numFmt w:val="bullet"/>
      <w:lvlText w:val=""/>
      <w:lvlJc w:val="left"/>
      <w:pPr>
        <w:tabs>
          <w:tab w:val="num" w:pos="2160"/>
        </w:tabs>
        <w:ind w:left="2160" w:hanging="360"/>
      </w:pPr>
      <w:rPr>
        <w:rFonts w:ascii="Symbol" w:hAnsi="Symbol" w:hint="default"/>
      </w:rPr>
    </w:lvl>
    <w:lvl w:ilvl="3" w:tplc="46EAE548" w:tentative="1">
      <w:start w:val="1"/>
      <w:numFmt w:val="bullet"/>
      <w:lvlText w:val=""/>
      <w:lvlJc w:val="left"/>
      <w:pPr>
        <w:tabs>
          <w:tab w:val="num" w:pos="2880"/>
        </w:tabs>
        <w:ind w:left="2880" w:hanging="360"/>
      </w:pPr>
      <w:rPr>
        <w:rFonts w:ascii="Symbol" w:hAnsi="Symbol" w:hint="default"/>
      </w:rPr>
    </w:lvl>
    <w:lvl w:ilvl="4" w:tplc="8CCE42BC" w:tentative="1">
      <w:start w:val="1"/>
      <w:numFmt w:val="bullet"/>
      <w:lvlText w:val=""/>
      <w:lvlJc w:val="left"/>
      <w:pPr>
        <w:tabs>
          <w:tab w:val="num" w:pos="3600"/>
        </w:tabs>
        <w:ind w:left="3600" w:hanging="360"/>
      </w:pPr>
      <w:rPr>
        <w:rFonts w:ascii="Symbol" w:hAnsi="Symbol" w:hint="default"/>
      </w:rPr>
    </w:lvl>
    <w:lvl w:ilvl="5" w:tplc="B7523FAA" w:tentative="1">
      <w:start w:val="1"/>
      <w:numFmt w:val="bullet"/>
      <w:lvlText w:val=""/>
      <w:lvlJc w:val="left"/>
      <w:pPr>
        <w:tabs>
          <w:tab w:val="num" w:pos="4320"/>
        </w:tabs>
        <w:ind w:left="4320" w:hanging="360"/>
      </w:pPr>
      <w:rPr>
        <w:rFonts w:ascii="Symbol" w:hAnsi="Symbol" w:hint="default"/>
      </w:rPr>
    </w:lvl>
    <w:lvl w:ilvl="6" w:tplc="E3F6DEFA" w:tentative="1">
      <w:start w:val="1"/>
      <w:numFmt w:val="bullet"/>
      <w:lvlText w:val=""/>
      <w:lvlJc w:val="left"/>
      <w:pPr>
        <w:tabs>
          <w:tab w:val="num" w:pos="5040"/>
        </w:tabs>
        <w:ind w:left="5040" w:hanging="360"/>
      </w:pPr>
      <w:rPr>
        <w:rFonts w:ascii="Symbol" w:hAnsi="Symbol" w:hint="default"/>
      </w:rPr>
    </w:lvl>
    <w:lvl w:ilvl="7" w:tplc="A1E4171C" w:tentative="1">
      <w:start w:val="1"/>
      <w:numFmt w:val="bullet"/>
      <w:lvlText w:val=""/>
      <w:lvlJc w:val="left"/>
      <w:pPr>
        <w:tabs>
          <w:tab w:val="num" w:pos="5760"/>
        </w:tabs>
        <w:ind w:left="5760" w:hanging="360"/>
      </w:pPr>
      <w:rPr>
        <w:rFonts w:ascii="Symbol" w:hAnsi="Symbol" w:hint="default"/>
      </w:rPr>
    </w:lvl>
    <w:lvl w:ilvl="8" w:tplc="E708B3C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8AD62B9"/>
    <w:multiLevelType w:val="hybridMultilevel"/>
    <w:tmpl w:val="D7CEA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3"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C91A0E"/>
    <w:multiLevelType w:val="hybridMultilevel"/>
    <w:tmpl w:val="3B628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1E83C53"/>
    <w:multiLevelType w:val="hybridMultilevel"/>
    <w:tmpl w:val="F7B6B8A4"/>
    <w:lvl w:ilvl="0" w:tplc="0FF22056">
      <w:start w:val="1"/>
      <w:numFmt w:val="bullet"/>
      <w:lvlText w:val=""/>
      <w:lvlJc w:val="left"/>
      <w:pPr>
        <w:tabs>
          <w:tab w:val="num" w:pos="720"/>
        </w:tabs>
        <w:ind w:left="720" w:hanging="360"/>
      </w:pPr>
      <w:rPr>
        <w:rFonts w:ascii="Symbol" w:hAnsi="Symbol" w:hint="default"/>
      </w:rPr>
    </w:lvl>
    <w:lvl w:ilvl="1" w:tplc="CD5256E2" w:tentative="1">
      <w:start w:val="1"/>
      <w:numFmt w:val="bullet"/>
      <w:lvlText w:val=""/>
      <w:lvlJc w:val="left"/>
      <w:pPr>
        <w:tabs>
          <w:tab w:val="num" w:pos="1440"/>
        </w:tabs>
        <w:ind w:left="1440" w:hanging="360"/>
      </w:pPr>
      <w:rPr>
        <w:rFonts w:ascii="Symbol" w:hAnsi="Symbol" w:hint="default"/>
      </w:rPr>
    </w:lvl>
    <w:lvl w:ilvl="2" w:tplc="6F3AA470" w:tentative="1">
      <w:start w:val="1"/>
      <w:numFmt w:val="bullet"/>
      <w:lvlText w:val=""/>
      <w:lvlJc w:val="left"/>
      <w:pPr>
        <w:tabs>
          <w:tab w:val="num" w:pos="2160"/>
        </w:tabs>
        <w:ind w:left="2160" w:hanging="360"/>
      </w:pPr>
      <w:rPr>
        <w:rFonts w:ascii="Symbol" w:hAnsi="Symbol" w:hint="default"/>
      </w:rPr>
    </w:lvl>
    <w:lvl w:ilvl="3" w:tplc="EAFC5CBC" w:tentative="1">
      <w:start w:val="1"/>
      <w:numFmt w:val="bullet"/>
      <w:lvlText w:val=""/>
      <w:lvlJc w:val="left"/>
      <w:pPr>
        <w:tabs>
          <w:tab w:val="num" w:pos="2880"/>
        </w:tabs>
        <w:ind w:left="2880" w:hanging="360"/>
      </w:pPr>
      <w:rPr>
        <w:rFonts w:ascii="Symbol" w:hAnsi="Symbol" w:hint="default"/>
      </w:rPr>
    </w:lvl>
    <w:lvl w:ilvl="4" w:tplc="EE70DA4C" w:tentative="1">
      <w:start w:val="1"/>
      <w:numFmt w:val="bullet"/>
      <w:lvlText w:val=""/>
      <w:lvlJc w:val="left"/>
      <w:pPr>
        <w:tabs>
          <w:tab w:val="num" w:pos="3600"/>
        </w:tabs>
        <w:ind w:left="3600" w:hanging="360"/>
      </w:pPr>
      <w:rPr>
        <w:rFonts w:ascii="Symbol" w:hAnsi="Symbol" w:hint="default"/>
      </w:rPr>
    </w:lvl>
    <w:lvl w:ilvl="5" w:tplc="40845184" w:tentative="1">
      <w:start w:val="1"/>
      <w:numFmt w:val="bullet"/>
      <w:lvlText w:val=""/>
      <w:lvlJc w:val="left"/>
      <w:pPr>
        <w:tabs>
          <w:tab w:val="num" w:pos="4320"/>
        </w:tabs>
        <w:ind w:left="4320" w:hanging="360"/>
      </w:pPr>
      <w:rPr>
        <w:rFonts w:ascii="Symbol" w:hAnsi="Symbol" w:hint="default"/>
      </w:rPr>
    </w:lvl>
    <w:lvl w:ilvl="6" w:tplc="A9E8BEDC" w:tentative="1">
      <w:start w:val="1"/>
      <w:numFmt w:val="bullet"/>
      <w:lvlText w:val=""/>
      <w:lvlJc w:val="left"/>
      <w:pPr>
        <w:tabs>
          <w:tab w:val="num" w:pos="5040"/>
        </w:tabs>
        <w:ind w:left="5040" w:hanging="360"/>
      </w:pPr>
      <w:rPr>
        <w:rFonts w:ascii="Symbol" w:hAnsi="Symbol" w:hint="default"/>
      </w:rPr>
    </w:lvl>
    <w:lvl w:ilvl="7" w:tplc="7D7EBFE2" w:tentative="1">
      <w:start w:val="1"/>
      <w:numFmt w:val="bullet"/>
      <w:lvlText w:val=""/>
      <w:lvlJc w:val="left"/>
      <w:pPr>
        <w:tabs>
          <w:tab w:val="num" w:pos="5760"/>
        </w:tabs>
        <w:ind w:left="5760" w:hanging="360"/>
      </w:pPr>
      <w:rPr>
        <w:rFonts w:ascii="Symbol" w:hAnsi="Symbol" w:hint="default"/>
      </w:rPr>
    </w:lvl>
    <w:lvl w:ilvl="8" w:tplc="B560AB7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B92744A"/>
    <w:multiLevelType w:val="hybridMultilevel"/>
    <w:tmpl w:val="3574F376"/>
    <w:lvl w:ilvl="0" w:tplc="8D603070">
      <w:start w:val="1"/>
      <w:numFmt w:val="bullet"/>
      <w:lvlText w:val=""/>
      <w:lvlJc w:val="left"/>
      <w:pPr>
        <w:tabs>
          <w:tab w:val="num" w:pos="720"/>
        </w:tabs>
        <w:ind w:left="720" w:hanging="360"/>
      </w:pPr>
      <w:rPr>
        <w:rFonts w:ascii="Symbol" w:hAnsi="Symbol" w:hint="default"/>
      </w:rPr>
    </w:lvl>
    <w:lvl w:ilvl="1" w:tplc="A0E63EE6">
      <w:numFmt w:val="bullet"/>
      <w:lvlText w:val="•"/>
      <w:lvlJc w:val="left"/>
      <w:pPr>
        <w:tabs>
          <w:tab w:val="num" w:pos="1440"/>
        </w:tabs>
        <w:ind w:left="1440" w:hanging="360"/>
      </w:pPr>
      <w:rPr>
        <w:rFonts w:ascii="Arial" w:hAnsi="Arial" w:hint="default"/>
      </w:rPr>
    </w:lvl>
    <w:lvl w:ilvl="2" w:tplc="8C5E79F4" w:tentative="1">
      <w:start w:val="1"/>
      <w:numFmt w:val="bullet"/>
      <w:lvlText w:val=""/>
      <w:lvlJc w:val="left"/>
      <w:pPr>
        <w:tabs>
          <w:tab w:val="num" w:pos="2160"/>
        </w:tabs>
        <w:ind w:left="2160" w:hanging="360"/>
      </w:pPr>
      <w:rPr>
        <w:rFonts w:ascii="Symbol" w:hAnsi="Symbol" w:hint="default"/>
      </w:rPr>
    </w:lvl>
    <w:lvl w:ilvl="3" w:tplc="2CBE006C" w:tentative="1">
      <w:start w:val="1"/>
      <w:numFmt w:val="bullet"/>
      <w:lvlText w:val=""/>
      <w:lvlJc w:val="left"/>
      <w:pPr>
        <w:tabs>
          <w:tab w:val="num" w:pos="2880"/>
        </w:tabs>
        <w:ind w:left="2880" w:hanging="360"/>
      </w:pPr>
      <w:rPr>
        <w:rFonts w:ascii="Symbol" w:hAnsi="Symbol" w:hint="default"/>
      </w:rPr>
    </w:lvl>
    <w:lvl w:ilvl="4" w:tplc="67160C4A" w:tentative="1">
      <w:start w:val="1"/>
      <w:numFmt w:val="bullet"/>
      <w:lvlText w:val=""/>
      <w:lvlJc w:val="left"/>
      <w:pPr>
        <w:tabs>
          <w:tab w:val="num" w:pos="3600"/>
        </w:tabs>
        <w:ind w:left="3600" w:hanging="360"/>
      </w:pPr>
      <w:rPr>
        <w:rFonts w:ascii="Symbol" w:hAnsi="Symbol" w:hint="default"/>
      </w:rPr>
    </w:lvl>
    <w:lvl w:ilvl="5" w:tplc="B57E4B0E" w:tentative="1">
      <w:start w:val="1"/>
      <w:numFmt w:val="bullet"/>
      <w:lvlText w:val=""/>
      <w:lvlJc w:val="left"/>
      <w:pPr>
        <w:tabs>
          <w:tab w:val="num" w:pos="4320"/>
        </w:tabs>
        <w:ind w:left="4320" w:hanging="360"/>
      </w:pPr>
      <w:rPr>
        <w:rFonts w:ascii="Symbol" w:hAnsi="Symbol" w:hint="default"/>
      </w:rPr>
    </w:lvl>
    <w:lvl w:ilvl="6" w:tplc="A9189A4E" w:tentative="1">
      <w:start w:val="1"/>
      <w:numFmt w:val="bullet"/>
      <w:lvlText w:val=""/>
      <w:lvlJc w:val="left"/>
      <w:pPr>
        <w:tabs>
          <w:tab w:val="num" w:pos="5040"/>
        </w:tabs>
        <w:ind w:left="5040" w:hanging="360"/>
      </w:pPr>
      <w:rPr>
        <w:rFonts w:ascii="Symbol" w:hAnsi="Symbol" w:hint="default"/>
      </w:rPr>
    </w:lvl>
    <w:lvl w:ilvl="7" w:tplc="4058FFBA" w:tentative="1">
      <w:start w:val="1"/>
      <w:numFmt w:val="bullet"/>
      <w:lvlText w:val=""/>
      <w:lvlJc w:val="left"/>
      <w:pPr>
        <w:tabs>
          <w:tab w:val="num" w:pos="5760"/>
        </w:tabs>
        <w:ind w:left="5760" w:hanging="360"/>
      </w:pPr>
      <w:rPr>
        <w:rFonts w:ascii="Symbol" w:hAnsi="Symbol" w:hint="default"/>
      </w:rPr>
    </w:lvl>
    <w:lvl w:ilvl="8" w:tplc="50D0B818" w:tentative="1">
      <w:start w:val="1"/>
      <w:numFmt w:val="bullet"/>
      <w:lvlText w:val=""/>
      <w:lvlJc w:val="left"/>
      <w:pPr>
        <w:tabs>
          <w:tab w:val="num" w:pos="6480"/>
        </w:tabs>
        <w:ind w:left="6480" w:hanging="360"/>
      </w:pPr>
      <w:rPr>
        <w:rFonts w:ascii="Symbol" w:hAnsi="Symbol" w:hint="default"/>
      </w:rPr>
    </w:lvl>
  </w:abstractNum>
  <w:num w:numId="1" w16cid:durableId="463274375">
    <w:abstractNumId w:val="18"/>
  </w:num>
  <w:num w:numId="2" w16cid:durableId="1359702410">
    <w:abstractNumId w:val="16"/>
  </w:num>
  <w:num w:numId="3" w16cid:durableId="573130357">
    <w:abstractNumId w:val="15"/>
  </w:num>
  <w:num w:numId="4" w16cid:durableId="787814721">
    <w:abstractNumId w:val="12"/>
  </w:num>
  <w:num w:numId="5" w16cid:durableId="2015063371">
    <w:abstractNumId w:val="9"/>
  </w:num>
  <w:num w:numId="6" w16cid:durableId="839738516">
    <w:abstractNumId w:val="7"/>
  </w:num>
  <w:num w:numId="7" w16cid:durableId="1302615954">
    <w:abstractNumId w:val="6"/>
  </w:num>
  <w:num w:numId="8" w16cid:durableId="944340870">
    <w:abstractNumId w:val="5"/>
  </w:num>
  <w:num w:numId="9" w16cid:durableId="26880505">
    <w:abstractNumId w:val="4"/>
  </w:num>
  <w:num w:numId="10" w16cid:durableId="2104835715">
    <w:abstractNumId w:val="8"/>
  </w:num>
  <w:num w:numId="11" w16cid:durableId="1766071850">
    <w:abstractNumId w:val="3"/>
  </w:num>
  <w:num w:numId="12" w16cid:durableId="1716615044">
    <w:abstractNumId w:val="2"/>
  </w:num>
  <w:num w:numId="13" w16cid:durableId="1468429877">
    <w:abstractNumId w:val="1"/>
  </w:num>
  <w:num w:numId="14" w16cid:durableId="682367149">
    <w:abstractNumId w:val="0"/>
  </w:num>
  <w:num w:numId="15" w16cid:durableId="1474709832">
    <w:abstractNumId w:val="13"/>
  </w:num>
  <w:num w:numId="16" w16cid:durableId="263418937">
    <w:abstractNumId w:val="11"/>
  </w:num>
  <w:num w:numId="17" w16cid:durableId="70322339">
    <w:abstractNumId w:val="14"/>
  </w:num>
  <w:num w:numId="18" w16cid:durableId="92828845">
    <w:abstractNumId w:val="17"/>
  </w:num>
  <w:num w:numId="19" w16cid:durableId="1801411958">
    <w:abstractNumId w:val="10"/>
  </w:num>
  <w:num w:numId="20" w16cid:durableId="986519959">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F4E43"/>
    <w:rsid w:val="0010070C"/>
    <w:rsid w:val="00194DFE"/>
    <w:rsid w:val="002B27C8"/>
    <w:rsid w:val="00400063"/>
    <w:rsid w:val="00463675"/>
    <w:rsid w:val="004B6CB4"/>
    <w:rsid w:val="00517ABD"/>
    <w:rsid w:val="00570AA1"/>
    <w:rsid w:val="00575055"/>
    <w:rsid w:val="00584B08"/>
    <w:rsid w:val="00597B1C"/>
    <w:rsid w:val="006E6D0A"/>
    <w:rsid w:val="00726FC3"/>
    <w:rsid w:val="00733578"/>
    <w:rsid w:val="007C387A"/>
    <w:rsid w:val="00826901"/>
    <w:rsid w:val="00923E7C"/>
    <w:rsid w:val="009F104C"/>
    <w:rsid w:val="00A40794"/>
    <w:rsid w:val="00B2454F"/>
    <w:rsid w:val="00B53F6F"/>
    <w:rsid w:val="00BF09DF"/>
    <w:rsid w:val="00C02186"/>
    <w:rsid w:val="00D3067D"/>
    <w:rsid w:val="00EC63C3"/>
    <w:rsid w:val="00F83E5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14A21DB"/>
  <w15:chartTrackingRefBased/>
  <w15:docId w15:val="{AE55E2A0-9593-4C52-92B5-76141D558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4B6CB4"/>
    <w:rPr>
      <w:color w:val="605E5C"/>
      <w:shd w:val="clear" w:color="auto" w:fill="E1DFDD"/>
    </w:rPr>
  </w:style>
  <w:style w:type="paragraph" w:styleId="Revision">
    <w:name w:val="Revision"/>
    <w:hidden/>
    <w:uiPriority w:val="99"/>
    <w:semiHidden/>
    <w:rsid w:val="004B6CB4"/>
    <w:rPr>
      <w:lang w:eastAsia="en-US"/>
    </w:rPr>
  </w:style>
  <w:style w:type="paragraph" w:styleId="ListParagraph">
    <w:name w:val="List Paragraph"/>
    <w:basedOn w:val="Normal"/>
    <w:uiPriority w:val="34"/>
    <w:qFormat/>
    <w:rsid w:val="004B6CB4"/>
    <w:pPr>
      <w:overflowPunct w:val="0"/>
      <w:autoSpaceDE w:val="0"/>
      <w:autoSpaceDN w:val="0"/>
      <w:adjustRightInd w:val="0"/>
      <w:spacing w:after="180"/>
      <w:ind w:left="720"/>
      <w:contextualSpacing/>
      <w:textAlignment w:val="baseline"/>
    </w:pPr>
    <w:rPr>
      <w:lang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38135">
      <w:bodyDiv w:val="1"/>
      <w:marLeft w:val="0"/>
      <w:marRight w:val="0"/>
      <w:marTop w:val="0"/>
      <w:marBottom w:val="0"/>
      <w:divBdr>
        <w:top w:val="none" w:sz="0" w:space="0" w:color="auto"/>
        <w:left w:val="none" w:sz="0" w:space="0" w:color="auto"/>
        <w:bottom w:val="none" w:sz="0" w:space="0" w:color="auto"/>
        <w:right w:val="none" w:sz="0" w:space="0" w:color="auto"/>
      </w:divBdr>
      <w:divsChild>
        <w:div w:id="41179260">
          <w:marLeft w:val="590"/>
          <w:marRight w:val="0"/>
          <w:marTop w:val="115"/>
          <w:marBottom w:val="0"/>
          <w:divBdr>
            <w:top w:val="none" w:sz="0" w:space="0" w:color="auto"/>
            <w:left w:val="none" w:sz="0" w:space="0" w:color="auto"/>
            <w:bottom w:val="none" w:sz="0" w:space="0" w:color="auto"/>
            <w:right w:val="none" w:sz="0" w:space="0" w:color="auto"/>
          </w:divBdr>
        </w:div>
        <w:div w:id="436146583">
          <w:marLeft w:val="590"/>
          <w:marRight w:val="0"/>
          <w:marTop w:val="115"/>
          <w:marBottom w:val="0"/>
          <w:divBdr>
            <w:top w:val="none" w:sz="0" w:space="0" w:color="auto"/>
            <w:left w:val="none" w:sz="0" w:space="0" w:color="auto"/>
            <w:bottom w:val="none" w:sz="0" w:space="0" w:color="auto"/>
            <w:right w:val="none" w:sz="0" w:space="0" w:color="auto"/>
          </w:divBdr>
        </w:div>
        <w:div w:id="654801535">
          <w:marLeft w:val="1267"/>
          <w:marRight w:val="0"/>
          <w:marTop w:val="96"/>
          <w:marBottom w:val="0"/>
          <w:divBdr>
            <w:top w:val="none" w:sz="0" w:space="0" w:color="auto"/>
            <w:left w:val="none" w:sz="0" w:space="0" w:color="auto"/>
            <w:bottom w:val="none" w:sz="0" w:space="0" w:color="auto"/>
            <w:right w:val="none" w:sz="0" w:space="0" w:color="auto"/>
          </w:divBdr>
        </w:div>
        <w:div w:id="1486167563">
          <w:marLeft w:val="590"/>
          <w:marRight w:val="0"/>
          <w:marTop w:val="115"/>
          <w:marBottom w:val="0"/>
          <w:divBdr>
            <w:top w:val="none" w:sz="0" w:space="0" w:color="auto"/>
            <w:left w:val="none" w:sz="0" w:space="0" w:color="auto"/>
            <w:bottom w:val="none" w:sz="0" w:space="0" w:color="auto"/>
            <w:right w:val="none" w:sz="0" w:space="0" w:color="auto"/>
          </w:divBdr>
        </w:div>
        <w:div w:id="1936208747">
          <w:marLeft w:val="1267"/>
          <w:marRight w:val="0"/>
          <w:marTop w:val="96"/>
          <w:marBottom w:val="0"/>
          <w:divBdr>
            <w:top w:val="none" w:sz="0" w:space="0" w:color="auto"/>
            <w:left w:val="none" w:sz="0" w:space="0" w:color="auto"/>
            <w:bottom w:val="none" w:sz="0" w:space="0" w:color="auto"/>
            <w:right w:val="none" w:sz="0" w:space="0" w:color="auto"/>
          </w:divBdr>
        </w:div>
      </w:divsChild>
    </w:div>
    <w:div w:id="957561687">
      <w:bodyDiv w:val="1"/>
      <w:marLeft w:val="0"/>
      <w:marRight w:val="0"/>
      <w:marTop w:val="0"/>
      <w:marBottom w:val="0"/>
      <w:divBdr>
        <w:top w:val="none" w:sz="0" w:space="0" w:color="auto"/>
        <w:left w:val="none" w:sz="0" w:space="0" w:color="auto"/>
        <w:bottom w:val="none" w:sz="0" w:space="0" w:color="auto"/>
        <w:right w:val="none" w:sz="0" w:space="0" w:color="auto"/>
      </w:divBdr>
    </w:div>
    <w:div w:id="96554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diana.pani@interdigital.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5779D0B-E152-4A09-A249-578178ABE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E8B156-5765-4F21-8F6C-A40790C762C9}">
  <ds:schemaRefs>
    <ds:schemaRef ds:uri="http://schemas.microsoft.com/sharepoint/v3/contenttype/forms"/>
  </ds:schemaRefs>
</ds:datastoreItem>
</file>

<file path=customXml/itemProps3.xml><?xml version="1.0" encoding="utf-8"?>
<ds:datastoreItem xmlns:ds="http://schemas.openxmlformats.org/officeDocument/2006/customXml" ds:itemID="{E5F5112F-B7A4-41AA-A818-957526CB15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306</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2052</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4587556</vt:i4>
      </vt:variant>
      <vt:variant>
        <vt:i4>0</vt:i4>
      </vt:variant>
      <vt:variant>
        <vt:i4>0</vt:i4>
      </vt:variant>
      <vt:variant>
        <vt:i4>5</vt:i4>
      </vt:variant>
      <vt:variant>
        <vt:lpwstr>mailto:diana.pani@interdigital.com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2024-03-21T13:42:00Z</dcterms:created>
  <dcterms:modified xsi:type="dcterms:W3CDTF">2024-03-21T13:42:00Z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0x01010076DF1AD114663945A6BE9B51BE484023</vt:lpwstr>
  </property>
</Properties>
</file>