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F8476" w14:textId="6FBD8316" w:rsidR="00060749" w:rsidRPr="00D1615C" w:rsidRDefault="00060749" w:rsidP="00060749">
      <w:pPr>
        <w:widowControl w:val="0"/>
        <w:tabs>
          <w:tab w:val="right" w:pos="9639"/>
        </w:tabs>
        <w:spacing w:after="0"/>
        <w:rPr>
          <w:rFonts w:ascii="Arial" w:eastAsia="MS Mincho" w:hAnsi="Arial"/>
          <w:b/>
          <w:bCs/>
          <w:sz w:val="24"/>
          <w:szCs w:val="24"/>
          <w:highlight w:val="cyan"/>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23bis</w:t>
      </w:r>
      <w:r>
        <w:tab/>
      </w:r>
      <w:r w:rsidRPr="681A94BA">
        <w:rPr>
          <w:rFonts w:ascii="Arial" w:eastAsia="MS Mincho" w:hAnsi="Arial"/>
          <w:b/>
          <w:bCs/>
          <w:sz w:val="24"/>
          <w:szCs w:val="24"/>
        </w:rPr>
        <w:t>R3-2</w:t>
      </w:r>
      <w:r>
        <w:rPr>
          <w:rFonts w:ascii="Arial" w:eastAsia="MS Mincho" w:hAnsi="Arial"/>
          <w:b/>
          <w:bCs/>
          <w:sz w:val="24"/>
          <w:szCs w:val="24"/>
        </w:rPr>
        <w:t>4</w:t>
      </w:r>
      <w:r w:rsidR="00177A8F">
        <w:rPr>
          <w:rFonts w:ascii="Arial" w:eastAsiaTheme="minorEastAsia" w:hAnsi="Arial" w:hint="eastAsia"/>
          <w:b/>
          <w:bCs/>
          <w:sz w:val="24"/>
          <w:szCs w:val="24"/>
          <w:lang w:eastAsia="ko-KR"/>
        </w:rPr>
        <w:t>2098</w:t>
      </w:r>
    </w:p>
    <w:p w14:paraId="13F9699A" w14:textId="77777777" w:rsidR="00060749" w:rsidRDefault="00060749" w:rsidP="00060749">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Changsha, China, April 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24</w:t>
      </w:r>
    </w:p>
    <w:p w14:paraId="63BF0702" w14:textId="77777777" w:rsidR="007F3C1E" w:rsidRDefault="007F3C1E">
      <w:pPr>
        <w:pStyle w:val="FirstChange"/>
        <w:rPr>
          <w:highlight w:val="yellow"/>
        </w:rPr>
      </w:pPr>
    </w:p>
    <w:p w14:paraId="327CD5AC" w14:textId="7BB51FC9"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13</w:t>
      </w:r>
      <w:r w:rsidR="00060749">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05FC5D6D" w:rsidR="007F3C1E" w:rsidRPr="0071498E"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27E19">
        <w:rPr>
          <w:rFonts w:ascii="Arial" w:eastAsiaTheme="minorEastAsia" w:hAnsi="Arial" w:hint="eastAsia"/>
          <w:sz w:val="24"/>
          <w:lang w:val="en-US" w:eastAsia="ko-KR"/>
        </w:rPr>
        <w:t>High-level principle</w:t>
      </w:r>
      <w:r w:rsidR="00FB4170">
        <w:rPr>
          <w:rFonts w:ascii="Arial" w:eastAsiaTheme="minorEastAsia" w:hAnsi="Arial" w:hint="eastAsia"/>
          <w:sz w:val="24"/>
          <w:lang w:val="en-US" w:eastAsia="ko-KR"/>
        </w:rPr>
        <w:t>s</w:t>
      </w:r>
      <w:r w:rsidR="00977F7C">
        <w:rPr>
          <w:rFonts w:ascii="Arial" w:eastAsiaTheme="minorEastAsia" w:hAnsi="Arial" w:hint="eastAsia"/>
          <w:sz w:val="24"/>
          <w:lang w:val="en-US" w:eastAsia="ko-KR"/>
        </w:rPr>
        <w:t xml:space="preserve"> </w:t>
      </w:r>
      <w:r w:rsidR="006935AB">
        <w:rPr>
          <w:rFonts w:ascii="Arial" w:eastAsiaTheme="minorEastAsia" w:hAnsi="Arial" w:hint="eastAsia"/>
          <w:sz w:val="24"/>
          <w:lang w:val="en-US" w:eastAsia="ko-KR"/>
        </w:rPr>
        <w:t>for Inter-CU LTM</w:t>
      </w:r>
      <w:r w:rsidR="00060749">
        <w:rPr>
          <w:rFonts w:ascii="Arial" w:hAnsi="Arial"/>
          <w:sz w:val="24"/>
          <w:lang w:val="en-US"/>
        </w:rPr>
        <w:t xml:space="preserve"> </w:t>
      </w:r>
      <w:r w:rsidR="00977F7C">
        <w:rPr>
          <w:rFonts w:ascii="Arial" w:eastAsiaTheme="minorEastAsia" w:hAnsi="Arial" w:hint="eastAsia"/>
          <w:sz w:val="24"/>
          <w:lang w:val="en-US" w:eastAsia="ko-KR"/>
        </w:rPr>
        <w:t xml:space="preserve">security </w:t>
      </w:r>
      <w:r w:rsidR="002055A5">
        <w:rPr>
          <w:rFonts w:ascii="Arial" w:eastAsiaTheme="minorEastAsia" w:hAnsi="Arial" w:hint="eastAsia"/>
          <w:sz w:val="24"/>
          <w:lang w:val="en-US" w:eastAsia="ko-KR"/>
        </w:rPr>
        <w:t xml:space="preserve">master </w:t>
      </w:r>
      <w:r w:rsidR="00977F7C">
        <w:rPr>
          <w:rFonts w:ascii="Arial" w:eastAsiaTheme="minorEastAsia" w:hAnsi="Arial" w:hint="eastAsia"/>
          <w:sz w:val="24"/>
          <w:lang w:val="en-US" w:eastAsia="ko-KR"/>
        </w:rPr>
        <w:t>key handling</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18E2EA3" w14:textId="47336077" w:rsidR="00B13931" w:rsidRDefault="00090F46" w:rsidP="001A20A9">
      <w:pPr>
        <w:rPr>
          <w:rFonts w:ascii="Arial" w:eastAsiaTheme="minorEastAsia" w:hAnsi="Arial" w:cs="Arial"/>
          <w:lang w:eastAsia="ko-KR"/>
        </w:rPr>
      </w:pPr>
      <w:r>
        <w:rPr>
          <w:rFonts w:ascii="Arial" w:eastAsiaTheme="minorEastAsia" w:hAnsi="Arial" w:cs="Arial" w:hint="eastAsia"/>
          <w:lang w:eastAsia="ko-KR"/>
        </w:rPr>
        <w:t xml:space="preserve">One important discussion </w:t>
      </w:r>
      <w:r w:rsidR="00B13931">
        <w:rPr>
          <w:rFonts w:ascii="Arial" w:eastAsiaTheme="minorEastAsia" w:hAnsi="Arial" w:cs="Arial" w:hint="eastAsia"/>
          <w:lang w:eastAsia="ko-KR"/>
        </w:rPr>
        <w:t>for</w:t>
      </w:r>
      <w:r>
        <w:rPr>
          <w:rFonts w:ascii="Arial" w:eastAsiaTheme="minorEastAsia" w:hAnsi="Arial" w:cs="Arial" w:hint="eastAsia"/>
          <w:lang w:eastAsia="ko-KR"/>
        </w:rPr>
        <w:t xml:space="preserve"> specify</w:t>
      </w:r>
      <w:r w:rsidR="00B13931">
        <w:rPr>
          <w:rFonts w:ascii="Arial" w:eastAsiaTheme="minorEastAsia" w:hAnsi="Arial" w:cs="Arial" w:hint="eastAsia"/>
          <w:lang w:eastAsia="ko-KR"/>
        </w:rPr>
        <w:t>ing</w:t>
      </w:r>
      <w:r>
        <w:rPr>
          <w:rFonts w:ascii="Arial" w:eastAsiaTheme="minorEastAsia" w:hAnsi="Arial" w:cs="Arial" w:hint="eastAsia"/>
          <w:lang w:eastAsia="ko-KR"/>
        </w:rPr>
        <w:t xml:space="preserve"> the first priority of Inter-CU LTM (non-DC) is the design of security </w:t>
      </w:r>
      <w:r w:rsidR="00841604">
        <w:rPr>
          <w:rFonts w:ascii="Arial" w:eastAsiaTheme="minorEastAsia" w:hAnsi="Arial" w:cs="Arial" w:hint="eastAsia"/>
          <w:lang w:eastAsia="ko-KR"/>
        </w:rPr>
        <w:t xml:space="preserve">master </w:t>
      </w:r>
      <w:r>
        <w:rPr>
          <w:rFonts w:ascii="Arial" w:eastAsiaTheme="minorEastAsia" w:hAnsi="Arial" w:cs="Arial" w:hint="eastAsia"/>
          <w:lang w:eastAsia="ko-KR"/>
        </w:rPr>
        <w:t xml:space="preserve">key handling that </w:t>
      </w:r>
      <w:r w:rsidR="00DB0F50">
        <w:rPr>
          <w:rFonts w:ascii="Arial" w:eastAsiaTheme="minorEastAsia" w:hAnsi="Arial" w:cs="Arial" w:hint="eastAsia"/>
          <w:lang w:eastAsia="ko-KR"/>
        </w:rPr>
        <w:t>should</w:t>
      </w:r>
      <w:r>
        <w:rPr>
          <w:rFonts w:ascii="Arial" w:eastAsiaTheme="minorEastAsia" w:hAnsi="Arial" w:cs="Arial" w:hint="eastAsia"/>
          <w:lang w:eastAsia="ko-KR"/>
        </w:rPr>
        <w:t xml:space="preserve"> flawlessly work without RRC reconfiguration between </w:t>
      </w:r>
      <w:r w:rsidR="00915712">
        <w:rPr>
          <w:rFonts w:ascii="Arial" w:eastAsiaTheme="minorEastAsia" w:hAnsi="Arial" w:cs="Arial" w:hint="eastAsia"/>
          <w:lang w:eastAsia="ko-KR"/>
        </w:rPr>
        <w:t>PC</w:t>
      </w:r>
      <w:r>
        <w:rPr>
          <w:rFonts w:ascii="Arial" w:eastAsiaTheme="minorEastAsia" w:hAnsi="Arial" w:cs="Arial" w:hint="eastAsia"/>
          <w:lang w:eastAsia="ko-KR"/>
        </w:rPr>
        <w:t>ell switches (regardless of intra-CU or inter-CU)</w:t>
      </w:r>
      <w:r w:rsidR="00B13931">
        <w:rPr>
          <w:rFonts w:ascii="Arial" w:eastAsiaTheme="minorEastAsia" w:hAnsi="Arial" w:cs="Arial" w:hint="eastAsia"/>
          <w:lang w:eastAsia="ko-KR"/>
        </w:rPr>
        <w:t xml:space="preserve"> [1]:</w:t>
      </w:r>
    </w:p>
    <w:tbl>
      <w:tblPr>
        <w:tblStyle w:val="TableGrid"/>
        <w:tblW w:w="0" w:type="auto"/>
        <w:tblLook w:val="04A0" w:firstRow="1" w:lastRow="0" w:firstColumn="1" w:lastColumn="0" w:noHBand="0" w:noVBand="1"/>
      </w:tblPr>
      <w:tblGrid>
        <w:gridCol w:w="9631"/>
      </w:tblGrid>
      <w:tr w:rsidR="00B13931" w14:paraId="3977719C" w14:textId="77777777" w:rsidTr="006A4FD1">
        <w:tc>
          <w:tcPr>
            <w:tcW w:w="9631" w:type="dxa"/>
          </w:tcPr>
          <w:p w14:paraId="2EA0FF8E" w14:textId="77777777" w:rsidR="00B13931" w:rsidRPr="00B27E19" w:rsidRDefault="00B13931" w:rsidP="006A4FD1">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B27E19">
              <w:rPr>
                <w:rFonts w:ascii="Arial" w:eastAsia="Times New Roman" w:hAnsi="Arial"/>
                <w:sz w:val="28"/>
                <w:lang w:eastAsia="en-GB"/>
              </w:rPr>
              <w:t>4.1</w:t>
            </w:r>
            <w:r w:rsidRPr="00B27E19">
              <w:rPr>
                <w:rFonts w:ascii="Arial" w:eastAsia="Times New Roman" w:hAnsi="Arial"/>
                <w:sz w:val="28"/>
                <w:lang w:eastAsia="en-GB"/>
              </w:rPr>
              <w:tab/>
              <w:t>Objective of SI or Core part WI or Testing part WI</w:t>
            </w:r>
          </w:p>
          <w:p w14:paraId="7178BD4E" w14:textId="77777777" w:rsidR="00B13931" w:rsidRPr="00B13931" w:rsidRDefault="00B13931" w:rsidP="006A4FD1">
            <w:pPr>
              <w:numPr>
                <w:ilvl w:val="0"/>
                <w:numId w:val="76"/>
              </w:numPr>
              <w:overflowPunct w:val="0"/>
              <w:autoSpaceDE w:val="0"/>
              <w:autoSpaceDN w:val="0"/>
              <w:adjustRightInd w:val="0"/>
              <w:spacing w:after="0"/>
              <w:textAlignment w:val="baseline"/>
              <w:rPr>
                <w:rFonts w:ascii="Times New Roman" w:eastAsia="Times New Roman" w:hAnsi="Times New Roman"/>
                <w:bCs/>
                <w:lang w:eastAsia="en-GB"/>
              </w:rPr>
            </w:pPr>
            <w:r w:rsidRPr="00B13931">
              <w:rPr>
                <w:rFonts w:ascii="Times New Roman" w:eastAsia="Times New Roman" w:hAnsi="Times New Roman"/>
                <w:bCs/>
                <w:lang w:eastAsia="en-GB"/>
              </w:rPr>
              <w:t>Specify support for inter-CU Layer1/Layer 2 Triggered Mobility (LTM) [RAN2, RAN3]</w:t>
            </w:r>
          </w:p>
          <w:p w14:paraId="4003478E" w14:textId="77777777" w:rsidR="00B13931" w:rsidRPr="00B13931" w:rsidRDefault="00B13931" w:rsidP="006A4FD1">
            <w:pPr>
              <w:numPr>
                <w:ilvl w:val="1"/>
                <w:numId w:val="76"/>
              </w:numPr>
              <w:overflowPunct w:val="0"/>
              <w:autoSpaceDE w:val="0"/>
              <w:autoSpaceDN w:val="0"/>
              <w:adjustRightInd w:val="0"/>
              <w:spacing w:after="0"/>
              <w:textAlignment w:val="baseline"/>
              <w:rPr>
                <w:rFonts w:ascii="Times New Roman" w:eastAsia="Times New Roman" w:hAnsi="Times New Roman"/>
                <w:bCs/>
                <w:lang w:eastAsia="en-GB"/>
              </w:rPr>
            </w:pPr>
            <w:r w:rsidRPr="00B13931">
              <w:rPr>
                <w:rFonts w:ascii="Times New Roman" w:eastAsia="Times New Roman" w:hAnsi="Times New Roman"/>
                <w:bCs/>
                <w:lang w:eastAsia="en-GB"/>
              </w:rPr>
              <w:t>Prioritize the case when CU is acting as MN when DC is not configured</w:t>
            </w:r>
          </w:p>
          <w:p w14:paraId="58DCF3EB" w14:textId="77777777" w:rsidR="00B13931" w:rsidRPr="00B13931" w:rsidRDefault="00B13931" w:rsidP="006A4FD1">
            <w:pPr>
              <w:numPr>
                <w:ilvl w:val="1"/>
                <w:numId w:val="76"/>
              </w:numPr>
              <w:overflowPunct w:val="0"/>
              <w:autoSpaceDE w:val="0"/>
              <w:autoSpaceDN w:val="0"/>
              <w:adjustRightInd w:val="0"/>
              <w:spacing w:after="0"/>
              <w:textAlignment w:val="baseline"/>
              <w:rPr>
                <w:rFonts w:ascii="Times New Roman" w:eastAsia="Times New Roman" w:hAnsi="Times New Roman"/>
                <w:bCs/>
                <w:lang w:eastAsia="en-GB"/>
              </w:rPr>
            </w:pPr>
            <w:r w:rsidRPr="00B13931">
              <w:rPr>
                <w:rFonts w:ascii="Times New Roman" w:eastAsia="Times New Roman" w:hAnsi="Times New Roman"/>
                <w:bCs/>
                <w:lang w:eastAsia="en-GB"/>
              </w:rPr>
              <w:t>As secondary priority, support the case when NR-DC is configured and CU is acting as SN and MCG is unchanged</w:t>
            </w:r>
          </w:p>
          <w:p w14:paraId="2F865657" w14:textId="77777777" w:rsidR="00B13931" w:rsidRPr="00B13931" w:rsidRDefault="00B13931" w:rsidP="006A4FD1">
            <w:pPr>
              <w:numPr>
                <w:ilvl w:val="1"/>
                <w:numId w:val="76"/>
              </w:numPr>
              <w:overflowPunct w:val="0"/>
              <w:autoSpaceDE w:val="0"/>
              <w:autoSpaceDN w:val="0"/>
              <w:adjustRightInd w:val="0"/>
              <w:spacing w:after="0"/>
              <w:textAlignment w:val="baseline"/>
              <w:rPr>
                <w:rFonts w:ascii="Times New Roman" w:eastAsia="Times New Roman" w:hAnsi="Times New Roman"/>
                <w:bCs/>
                <w:lang w:eastAsia="en-GB"/>
              </w:rPr>
            </w:pPr>
            <w:r w:rsidRPr="00B13931">
              <w:rPr>
                <w:rFonts w:ascii="Times New Roman" w:eastAsia="Times New Roman" w:hAnsi="Times New Roman"/>
                <w:bCs/>
                <w:lang w:eastAsia="en-GB"/>
              </w:rPr>
              <w:t>As secondary priority, support the case when NR-DC is configured, CU is acting as MN and SCG is unchanged or SCG is released</w:t>
            </w:r>
          </w:p>
          <w:p w14:paraId="4FAB0486" w14:textId="77777777" w:rsidR="00B13931" w:rsidRPr="00B13931" w:rsidRDefault="00B13931" w:rsidP="006A4FD1">
            <w:pPr>
              <w:numPr>
                <w:ilvl w:val="2"/>
                <w:numId w:val="76"/>
              </w:numPr>
              <w:overflowPunct w:val="0"/>
              <w:autoSpaceDE w:val="0"/>
              <w:autoSpaceDN w:val="0"/>
              <w:adjustRightInd w:val="0"/>
              <w:spacing w:after="0"/>
              <w:textAlignment w:val="baseline"/>
              <w:rPr>
                <w:rFonts w:ascii="Times New Roman" w:eastAsia="Times New Roman" w:hAnsi="Times New Roman"/>
                <w:bCs/>
                <w:lang w:eastAsia="en-GB"/>
              </w:rPr>
            </w:pPr>
            <w:r w:rsidRPr="00B13931">
              <w:rPr>
                <w:rFonts w:ascii="Times New Roman" w:eastAsia="Times New Roman" w:hAnsi="Times New Roman"/>
                <w:bCs/>
                <w:lang w:eastAsia="en-GB"/>
              </w:rPr>
              <w:t xml:space="preserve">Note: The case that LTM is configured in both MCG and SCG is excluded </w:t>
            </w:r>
          </w:p>
          <w:p w14:paraId="6ED95601" w14:textId="77777777" w:rsidR="00B13931" w:rsidRPr="00B27E19" w:rsidRDefault="00B13931" w:rsidP="006A4FD1">
            <w:pPr>
              <w:numPr>
                <w:ilvl w:val="1"/>
                <w:numId w:val="76"/>
              </w:numPr>
              <w:overflowPunct w:val="0"/>
              <w:autoSpaceDE w:val="0"/>
              <w:autoSpaceDN w:val="0"/>
              <w:adjustRightInd w:val="0"/>
              <w:spacing w:after="0"/>
              <w:textAlignment w:val="baseline"/>
              <w:rPr>
                <w:rFonts w:ascii="Times New Roman" w:eastAsia="Times New Roman" w:hAnsi="Times New Roman"/>
                <w:bCs/>
                <w:highlight w:val="yellow"/>
                <w:lang w:eastAsia="en-GB"/>
              </w:rPr>
            </w:pPr>
            <w:r w:rsidRPr="00B27E19">
              <w:rPr>
                <w:rFonts w:ascii="Times New Roman" w:eastAsia="Times New Roman" w:hAnsi="Times New Roman"/>
                <w:bCs/>
                <w:highlight w:val="yellow"/>
                <w:lang w:eastAsia="en-GB"/>
              </w:rPr>
              <w:t>Specify support for subsequent LTM mobility procedures aiming to avoid RRC configuration between cell switches as per Rel-18 LTM</w:t>
            </w:r>
          </w:p>
          <w:p w14:paraId="22C54F96" w14:textId="77777777" w:rsidR="00B13931" w:rsidRPr="00B27E19" w:rsidRDefault="00B13931" w:rsidP="006A4FD1">
            <w:pPr>
              <w:numPr>
                <w:ilvl w:val="2"/>
                <w:numId w:val="76"/>
              </w:numPr>
              <w:overflowPunct w:val="0"/>
              <w:autoSpaceDE w:val="0"/>
              <w:autoSpaceDN w:val="0"/>
              <w:adjustRightInd w:val="0"/>
              <w:spacing w:after="0"/>
              <w:textAlignment w:val="baseline"/>
              <w:rPr>
                <w:rFonts w:ascii="Times New Roman" w:eastAsia="Times New Roman" w:hAnsi="Times New Roman"/>
                <w:bCs/>
                <w:highlight w:val="yellow"/>
                <w:lang w:eastAsia="en-GB"/>
              </w:rPr>
            </w:pPr>
            <w:r w:rsidRPr="00B27E19">
              <w:rPr>
                <w:rFonts w:ascii="Times New Roman" w:eastAsia="Times New Roman" w:hAnsi="Times New Roman"/>
                <w:bCs/>
                <w:highlight w:val="yellow"/>
                <w:lang w:eastAsia="en-GB"/>
              </w:rPr>
              <w:t xml:space="preserve">Coordination with SA3 needed with respect to security key handling </w:t>
            </w:r>
          </w:p>
          <w:p w14:paraId="068B04A3" w14:textId="77777777" w:rsidR="00B13931" w:rsidRPr="00B13931" w:rsidRDefault="00B13931" w:rsidP="006A4FD1">
            <w:pPr>
              <w:numPr>
                <w:ilvl w:val="1"/>
                <w:numId w:val="76"/>
              </w:numPr>
              <w:overflowPunct w:val="0"/>
              <w:autoSpaceDE w:val="0"/>
              <w:autoSpaceDN w:val="0"/>
              <w:adjustRightInd w:val="0"/>
              <w:spacing w:after="0"/>
              <w:textAlignment w:val="baseline"/>
              <w:rPr>
                <w:rFonts w:ascii="Times New Roman" w:eastAsia="Times New Roman" w:hAnsi="Times New Roman"/>
                <w:bCs/>
                <w:lang w:eastAsia="en-GB"/>
              </w:rPr>
            </w:pPr>
            <w:r w:rsidRPr="00B13931">
              <w:rPr>
                <w:rFonts w:ascii="Times New Roman" w:eastAsia="Times New Roman" w:hAnsi="Times New Roman"/>
                <w:bCs/>
                <w:lang w:eastAsia="en-GB"/>
              </w:rPr>
              <w:t>Note: Rel. 18 intra-CU LTM procedure is considered as baseline for adding inter-CU support</w:t>
            </w:r>
          </w:p>
          <w:p w14:paraId="77E22377" w14:textId="77777777" w:rsidR="00B13931" w:rsidRDefault="00B13931" w:rsidP="00B13931">
            <w:pPr>
              <w:overflowPunct w:val="0"/>
              <w:autoSpaceDE w:val="0"/>
              <w:autoSpaceDN w:val="0"/>
              <w:adjustRightInd w:val="0"/>
              <w:spacing w:after="0"/>
              <w:textAlignment w:val="baseline"/>
              <w:rPr>
                <w:rFonts w:ascii="Arial" w:eastAsia="LG스마트체2.0 Regular" w:hAnsi="Arial" w:cs="Arial"/>
                <w:lang w:eastAsia="ko-KR"/>
              </w:rPr>
            </w:pPr>
          </w:p>
        </w:tc>
      </w:tr>
    </w:tbl>
    <w:p w14:paraId="4A7D8307" w14:textId="1930758B" w:rsidR="00090F46" w:rsidRPr="00B13931" w:rsidRDefault="00B13931" w:rsidP="001D1F8A">
      <w:pPr>
        <w:spacing w:before="240"/>
        <w:rPr>
          <w:rFonts w:ascii="Arial" w:eastAsiaTheme="minorEastAsia" w:hAnsi="Arial" w:cs="Arial"/>
          <w:lang w:eastAsia="ko-KR"/>
        </w:rPr>
      </w:pPr>
      <w:r>
        <w:rPr>
          <w:rFonts w:ascii="Arial" w:eastAsiaTheme="minorEastAsia" w:hAnsi="Arial" w:cs="Arial" w:hint="eastAsia"/>
          <w:lang w:eastAsia="ko-KR"/>
        </w:rPr>
        <w:t>Of course, coordination with SA3 may be definitely needed, but</w:t>
      </w:r>
      <w:r w:rsidR="00903277">
        <w:rPr>
          <w:rFonts w:ascii="Arial" w:eastAsiaTheme="minorEastAsia" w:hAnsi="Arial" w:cs="Arial" w:hint="eastAsia"/>
          <w:lang w:eastAsia="ko-KR"/>
        </w:rPr>
        <w:t xml:space="preserve"> as an initial step,</w:t>
      </w:r>
      <w:r>
        <w:rPr>
          <w:rFonts w:ascii="Arial" w:eastAsiaTheme="minorEastAsia" w:hAnsi="Arial" w:cs="Arial" w:hint="eastAsia"/>
          <w:lang w:eastAsia="ko-KR"/>
        </w:rPr>
        <w:t xml:space="preserve"> this contribution provides several high-level principles that RAN3 shall </w:t>
      </w:r>
      <w:r w:rsidR="00903277">
        <w:rPr>
          <w:rFonts w:ascii="Arial" w:eastAsiaTheme="minorEastAsia" w:hAnsi="Arial" w:cs="Arial"/>
          <w:lang w:eastAsia="ko-KR"/>
        </w:rPr>
        <w:t>honour</w:t>
      </w:r>
      <w:r>
        <w:rPr>
          <w:rFonts w:ascii="Arial" w:eastAsiaTheme="minorEastAsia" w:hAnsi="Arial" w:cs="Arial" w:hint="eastAsia"/>
          <w:lang w:eastAsia="ko-KR"/>
        </w:rPr>
        <w:t xml:space="preserve"> </w:t>
      </w:r>
      <w:r w:rsidR="00DB0F50">
        <w:rPr>
          <w:rFonts w:ascii="Arial" w:eastAsiaTheme="minorEastAsia" w:hAnsi="Arial" w:cs="Arial" w:hint="eastAsia"/>
          <w:lang w:eastAsia="ko-KR"/>
        </w:rPr>
        <w:t>for</w:t>
      </w:r>
      <w:r>
        <w:rPr>
          <w:rFonts w:ascii="Arial" w:eastAsiaTheme="minorEastAsia" w:hAnsi="Arial" w:cs="Arial" w:hint="eastAsia"/>
          <w:lang w:eastAsia="ko-KR"/>
        </w:rPr>
        <w:t xml:space="preserve"> the </w:t>
      </w:r>
      <w:bookmarkStart w:id="3" w:name="_Hlk163481253"/>
      <w:r>
        <w:rPr>
          <w:rFonts w:ascii="Arial" w:eastAsiaTheme="minorEastAsia" w:hAnsi="Arial" w:cs="Arial" w:hint="eastAsia"/>
          <w:lang w:eastAsia="ko-KR"/>
        </w:rPr>
        <w:t xml:space="preserve">design of </w:t>
      </w:r>
      <w:r w:rsidR="00DB38CB">
        <w:rPr>
          <w:rFonts w:ascii="Arial" w:eastAsiaTheme="minorEastAsia" w:hAnsi="Arial" w:cs="Arial" w:hint="eastAsia"/>
          <w:lang w:eastAsia="ko-KR"/>
        </w:rPr>
        <w:t xml:space="preserve">the </w:t>
      </w:r>
      <w:r>
        <w:rPr>
          <w:rFonts w:ascii="Arial" w:eastAsiaTheme="minorEastAsia" w:hAnsi="Arial" w:cs="Arial" w:hint="eastAsia"/>
          <w:lang w:eastAsia="ko-KR"/>
        </w:rPr>
        <w:t xml:space="preserve">Inter-CU LTM security </w:t>
      </w:r>
      <w:r w:rsidR="00DB38CB">
        <w:rPr>
          <w:rFonts w:ascii="Arial" w:eastAsiaTheme="minorEastAsia" w:hAnsi="Arial" w:cs="Arial" w:hint="eastAsia"/>
          <w:lang w:eastAsia="ko-KR"/>
        </w:rPr>
        <w:t xml:space="preserve">master </w:t>
      </w:r>
      <w:r>
        <w:rPr>
          <w:rFonts w:ascii="Arial" w:eastAsiaTheme="minorEastAsia" w:hAnsi="Arial" w:cs="Arial" w:hint="eastAsia"/>
          <w:lang w:eastAsia="ko-KR"/>
        </w:rPr>
        <w:t xml:space="preserve">key handling. </w:t>
      </w:r>
    </w:p>
    <w:bookmarkEnd w:id="3"/>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06458A96" w14:textId="521D12A7" w:rsidR="000827D1" w:rsidRDefault="00903277" w:rsidP="00096B08">
      <w:pPr>
        <w:rPr>
          <w:rFonts w:ascii="Arial" w:eastAsiaTheme="minorEastAsia" w:hAnsi="Arial" w:cs="Arial"/>
          <w:lang w:val="en-US" w:eastAsia="ko-KR"/>
        </w:rPr>
      </w:pPr>
      <w:r w:rsidRPr="00903277">
        <w:rPr>
          <w:rFonts w:ascii="Arial" w:eastAsiaTheme="minorEastAsia" w:hAnsi="Arial" w:cs="Arial"/>
          <w:lang w:val="en-US" w:eastAsia="ko-KR"/>
        </w:rPr>
        <w:t>With respect to the security key handling, the following summarizes the security master key (K</w:t>
      </w:r>
      <w:r w:rsidRPr="000827D1">
        <w:rPr>
          <w:rFonts w:ascii="Arial" w:eastAsiaTheme="minorEastAsia" w:hAnsi="Arial" w:cs="Arial"/>
          <w:vertAlign w:val="subscript"/>
          <w:lang w:val="en-US" w:eastAsia="ko-KR"/>
        </w:rPr>
        <w:t>NG-RAN</w:t>
      </w:r>
      <w:r w:rsidRPr="00903277">
        <w:rPr>
          <w:rFonts w:ascii="Arial" w:eastAsiaTheme="minorEastAsia" w:hAnsi="Arial" w:cs="Arial"/>
          <w:lang w:val="en-US" w:eastAsia="ko-KR"/>
        </w:rPr>
        <w:t>) change process in 5G systems [</w:t>
      </w:r>
      <w:r w:rsidR="0010786C">
        <w:rPr>
          <w:rFonts w:ascii="Arial" w:eastAsiaTheme="minorEastAsia" w:hAnsi="Arial" w:cs="Arial" w:hint="eastAsia"/>
          <w:lang w:val="en-US" w:eastAsia="ko-KR"/>
        </w:rPr>
        <w:t>2</w:t>
      </w:r>
      <w:r w:rsidRPr="00903277">
        <w:rPr>
          <w:rFonts w:ascii="Arial" w:eastAsiaTheme="minorEastAsia" w:hAnsi="Arial" w:cs="Arial"/>
          <w:lang w:val="en-US" w:eastAsia="ko-KR"/>
        </w:rPr>
        <w:t>]</w:t>
      </w:r>
      <w:r w:rsidR="000827D1">
        <w:rPr>
          <w:rFonts w:ascii="Arial" w:eastAsiaTheme="minorEastAsia" w:hAnsi="Arial" w:cs="Arial" w:hint="eastAsia"/>
          <w:lang w:val="en-US" w:eastAsia="ko-KR"/>
        </w:rPr>
        <w:t>[</w:t>
      </w:r>
      <w:r w:rsidR="0010786C">
        <w:rPr>
          <w:rFonts w:ascii="Arial" w:eastAsiaTheme="minorEastAsia" w:hAnsi="Arial" w:cs="Arial" w:hint="eastAsia"/>
          <w:lang w:val="en-US" w:eastAsia="ko-KR"/>
        </w:rPr>
        <w:t>3</w:t>
      </w:r>
      <w:r w:rsidRPr="00903277">
        <w:rPr>
          <w:rFonts w:ascii="Arial" w:eastAsiaTheme="minorEastAsia" w:hAnsi="Arial" w:cs="Arial"/>
          <w:lang w:val="en-US" w:eastAsia="ko-KR"/>
        </w:rPr>
        <w:t>] during handover until Rel-18</w:t>
      </w:r>
      <w:r w:rsidR="000827D1">
        <w:rPr>
          <w:rFonts w:ascii="Arial" w:eastAsiaTheme="minorEastAsia" w:hAnsi="Arial" w:cs="Arial" w:hint="eastAsia"/>
          <w:lang w:val="en-US" w:eastAsia="ko-KR"/>
        </w:rPr>
        <w:t>:</w:t>
      </w:r>
    </w:p>
    <w:p w14:paraId="7380F2BB" w14:textId="7B4FE9D4" w:rsidR="000827D1" w:rsidRPr="000827D1" w:rsidRDefault="000827D1" w:rsidP="000827D1">
      <w:pPr>
        <w:pStyle w:val="ListParagraph"/>
        <w:numPr>
          <w:ilvl w:val="0"/>
          <w:numId w:val="82"/>
        </w:numPr>
        <w:ind w:firstLineChars="0"/>
        <w:rPr>
          <w:rFonts w:ascii="Arial" w:eastAsiaTheme="minorEastAsia" w:hAnsi="Arial" w:cs="Arial"/>
          <w:lang w:val="en-US" w:eastAsia="ko-KR"/>
        </w:rPr>
      </w:pPr>
      <w:r w:rsidRPr="00751AD0">
        <w:rPr>
          <w:rFonts w:ascii="Arial" w:eastAsia="LG스마트체2.0 Regular" w:hAnsi="Arial" w:cs="Arial"/>
          <w:lang w:eastAsia="ko-KR"/>
        </w:rPr>
        <w:t xml:space="preserve">5G </w:t>
      </w:r>
      <w:r>
        <w:rPr>
          <w:rFonts w:ascii="Arial" w:eastAsia="LG스마트체2.0 Regular" w:hAnsi="Arial" w:cs="Arial"/>
          <w:lang w:eastAsia="ko-KR"/>
        </w:rPr>
        <w:t xml:space="preserve">NAS and </w:t>
      </w:r>
      <w:r w:rsidRPr="00751AD0">
        <w:rPr>
          <w:rFonts w:ascii="Arial" w:eastAsia="LG스마트체2.0 Regular" w:hAnsi="Arial" w:cs="Arial"/>
          <w:lang w:eastAsia="ko-KR"/>
        </w:rPr>
        <w:t>AS security context</w:t>
      </w:r>
      <w:r>
        <w:rPr>
          <w:rFonts w:ascii="Arial" w:eastAsia="LG스마트체2.0 Regular" w:hAnsi="Arial" w:cs="Arial"/>
          <w:lang w:eastAsia="ko-KR"/>
        </w:rPr>
        <w:t>s (e.g.</w:t>
      </w:r>
      <w:r w:rsidRPr="00751AD0">
        <w:rPr>
          <w:rFonts w:ascii="Arial" w:eastAsia="LG스마트체2.0 Regular" w:hAnsi="Arial" w:cs="Arial"/>
          <w:lang w:eastAsia="ko-KR"/>
        </w:rPr>
        <w:t xml:space="preserve"> </w:t>
      </w:r>
      <w:r>
        <w:rPr>
          <w:rFonts w:ascii="Arial" w:eastAsia="LG스마트체2.0 Regular" w:hAnsi="Arial" w:cs="Arial"/>
          <w:lang w:eastAsia="ko-KR"/>
        </w:rPr>
        <w:t>K</w:t>
      </w:r>
      <w:r w:rsidRPr="00751AD0">
        <w:rPr>
          <w:rFonts w:ascii="Arial" w:eastAsia="LG스마트체2.0 Regular" w:hAnsi="Arial" w:cs="Arial"/>
          <w:vertAlign w:val="subscript"/>
          <w:lang w:eastAsia="ko-KR"/>
        </w:rPr>
        <w:t>AMF</w:t>
      </w:r>
      <w:r>
        <w:rPr>
          <w:rFonts w:ascii="Arial" w:eastAsia="LG스마트체2.0 Regular" w:hAnsi="Arial" w:cs="Arial"/>
          <w:lang w:eastAsia="ko-KR"/>
        </w:rPr>
        <w:t>, K</w:t>
      </w:r>
      <w:r w:rsidRPr="00751AD0">
        <w:rPr>
          <w:rFonts w:ascii="Arial" w:eastAsia="LG스마트체2.0 Regular" w:hAnsi="Arial" w:cs="Arial"/>
          <w:vertAlign w:val="subscript"/>
          <w:lang w:eastAsia="ko-KR"/>
        </w:rPr>
        <w:t>NG-RAN</w:t>
      </w:r>
      <w:r>
        <w:rPr>
          <w:rFonts w:ascii="Arial" w:eastAsia="LG스마트체2.0 Regular" w:hAnsi="Arial" w:cs="Arial"/>
          <w:lang w:eastAsia="ko-KR"/>
        </w:rPr>
        <w:t>, NH (Next Hop parameter) and NCC (Next Hop Chaining Counter), etc.) described in [2] are per-UE basis. In other words, those K</w:t>
      </w:r>
      <w:r w:rsidRPr="00751AD0">
        <w:rPr>
          <w:rFonts w:ascii="Arial" w:eastAsia="LG스마트체2.0 Regular" w:hAnsi="Arial" w:cs="Arial"/>
          <w:vertAlign w:val="subscript"/>
          <w:lang w:eastAsia="ko-KR"/>
        </w:rPr>
        <w:t>AMF</w:t>
      </w:r>
      <w:r>
        <w:rPr>
          <w:rFonts w:ascii="Arial" w:eastAsia="LG스마트체2.0 Regular" w:hAnsi="Arial" w:cs="Arial"/>
          <w:lang w:eastAsia="ko-KR"/>
        </w:rPr>
        <w:t xml:space="preserve"> or K</w:t>
      </w:r>
      <w:r w:rsidRPr="00751AD0">
        <w:rPr>
          <w:rFonts w:ascii="Arial" w:eastAsia="LG스마트체2.0 Regular" w:hAnsi="Arial" w:cs="Arial"/>
          <w:vertAlign w:val="subscript"/>
          <w:lang w:eastAsia="ko-KR"/>
        </w:rPr>
        <w:t>NG-RAN</w:t>
      </w:r>
      <w:r>
        <w:rPr>
          <w:rFonts w:ascii="Arial" w:eastAsia="LG스마트체2.0 Regular" w:hAnsi="Arial" w:cs="Arial"/>
          <w:vertAlign w:val="subscript"/>
          <w:lang w:eastAsia="ko-KR"/>
        </w:rPr>
        <w:t xml:space="preserve"> </w:t>
      </w:r>
      <w:r>
        <w:rPr>
          <w:rFonts w:ascii="Arial" w:eastAsia="LG스마트체2.0 Regular" w:hAnsi="Arial" w:cs="Arial"/>
          <w:lang w:eastAsia="ko-KR"/>
        </w:rPr>
        <w:t xml:space="preserve">(as their name suggests) does </w:t>
      </w:r>
      <w:r w:rsidRPr="00751AD0">
        <w:rPr>
          <w:rFonts w:ascii="Arial" w:eastAsia="LG스마트체2.0 Regular" w:hAnsi="Arial" w:cs="Arial"/>
          <w:lang w:eastAsia="ko-KR"/>
        </w:rPr>
        <w:t xml:space="preserve">not imply </w:t>
      </w:r>
      <w:r>
        <w:rPr>
          <w:rFonts w:ascii="Arial" w:eastAsia="LG스마트체2.0 Regular" w:hAnsi="Arial" w:cs="Arial"/>
          <w:lang w:eastAsia="ko-KR"/>
        </w:rPr>
        <w:t xml:space="preserve">that they are </w:t>
      </w:r>
      <w:r w:rsidRPr="00751AD0">
        <w:rPr>
          <w:rFonts w:ascii="Arial" w:eastAsia="LG스마트체2.0 Regular" w:hAnsi="Arial" w:cs="Arial"/>
          <w:lang w:eastAsia="ko-KR"/>
        </w:rPr>
        <w:t>some node-specific security key that can be used for multiple UEs.</w:t>
      </w:r>
    </w:p>
    <w:p w14:paraId="560B2528" w14:textId="333314C3" w:rsidR="000827D1" w:rsidRPr="000827D1" w:rsidRDefault="000827D1" w:rsidP="000827D1">
      <w:pPr>
        <w:pStyle w:val="ListParagraph"/>
        <w:numPr>
          <w:ilvl w:val="0"/>
          <w:numId w:val="82"/>
        </w:numPr>
        <w:ind w:firstLineChars="0"/>
        <w:rPr>
          <w:rFonts w:ascii="Arial" w:eastAsiaTheme="minorEastAsia" w:hAnsi="Arial" w:cs="Arial"/>
          <w:lang w:val="en-US" w:eastAsia="ko-KR"/>
        </w:rPr>
      </w:pPr>
      <w:r>
        <w:rPr>
          <w:rFonts w:ascii="Arial" w:eastAsia="LG스마트체2.0 Regular" w:hAnsi="Arial" w:cs="Arial"/>
          <w:lang w:eastAsia="ko-KR"/>
        </w:rPr>
        <w:t>The security key handling during Xn handover has been that it is the source NG-RAN node who computes a new K</w:t>
      </w:r>
      <w:r w:rsidRPr="00490DF9">
        <w:rPr>
          <w:rFonts w:ascii="Arial" w:eastAsia="LG스마트체2.0 Regular" w:hAnsi="Arial" w:cs="Arial"/>
          <w:vertAlign w:val="subscript"/>
          <w:lang w:eastAsia="ko-KR"/>
        </w:rPr>
        <w:t>NG-RAN</w:t>
      </w:r>
      <w:r>
        <w:rPr>
          <w:rFonts w:ascii="Arial" w:eastAsia="LG스마트체2.0 Regular" w:hAnsi="Arial" w:cs="Arial"/>
          <w:lang w:eastAsia="ko-KR"/>
        </w:rPr>
        <w:t xml:space="preserve">* using the PCI and </w:t>
      </w:r>
      <w:r w:rsidRPr="00C20404">
        <w:rPr>
          <w:rFonts w:ascii="Arial" w:eastAsia="LG스마트체2.0 Regular" w:hAnsi="Arial" w:cs="Arial"/>
          <w:lang w:eastAsia="ko-KR"/>
        </w:rPr>
        <w:t>frequency ARFCN-DL/EARFCN-DL</w:t>
      </w:r>
      <w:r>
        <w:rPr>
          <w:rFonts w:ascii="Arial" w:eastAsia="LG스마트체2.0 Regular" w:hAnsi="Arial" w:cs="Arial"/>
          <w:lang w:eastAsia="ko-KR"/>
        </w:rPr>
        <w:t xml:space="preserve"> of the cell in the target NG-RAN node that the UE will be handover to, either by using its current key (i.e. K</w:t>
      </w:r>
      <w:r w:rsidRPr="00490DF9">
        <w:rPr>
          <w:rFonts w:ascii="Arial" w:eastAsia="LG스마트체2.0 Regular" w:hAnsi="Arial" w:cs="Arial"/>
          <w:vertAlign w:val="subscript"/>
          <w:lang w:eastAsia="ko-KR"/>
        </w:rPr>
        <w:t>NG-RAN</w:t>
      </w:r>
      <w:r>
        <w:rPr>
          <w:rFonts w:ascii="Arial" w:eastAsia="LG스마트체2.0 Regular" w:hAnsi="Arial" w:cs="Arial"/>
          <w:lang w:eastAsia="ko-KR"/>
        </w:rPr>
        <w:t xml:space="preserve">) in case of the </w:t>
      </w:r>
      <w:r w:rsidRPr="00490DF9">
        <w:rPr>
          <w:rFonts w:ascii="Arial" w:eastAsia="LG스마트체2.0 Regular" w:hAnsi="Arial" w:cs="Arial"/>
          <w:lang w:eastAsia="ko-KR"/>
        </w:rPr>
        <w:t>horizontal key derivation</w:t>
      </w:r>
      <w:r>
        <w:rPr>
          <w:rFonts w:ascii="Arial" w:eastAsia="LG스마트체2.0 Regular" w:hAnsi="Arial" w:cs="Arial"/>
          <w:lang w:eastAsia="ko-KR"/>
        </w:rPr>
        <w:t xml:space="preserve"> or by using</w:t>
      </w:r>
      <w:r w:rsidRPr="00490DF9">
        <w:rPr>
          <w:rFonts w:ascii="Arial" w:eastAsia="LG스마트체2.0 Regular" w:hAnsi="Arial" w:cs="Arial"/>
          <w:lang w:eastAsia="ko-KR"/>
        </w:rPr>
        <w:t xml:space="preserve"> the </w:t>
      </w:r>
      <w:r>
        <w:rPr>
          <w:rFonts w:ascii="Arial" w:eastAsia="LG스마트체2.0 Regular" w:hAnsi="Arial" w:cs="Arial"/>
          <w:lang w:eastAsia="ko-KR"/>
        </w:rPr>
        <w:t xml:space="preserve">fresh (i.e. unused) </w:t>
      </w:r>
      <w:r w:rsidRPr="00490DF9">
        <w:rPr>
          <w:rFonts w:ascii="Arial" w:eastAsia="LG스마트체2.0 Regular" w:hAnsi="Arial" w:cs="Arial"/>
          <w:lang w:eastAsia="ko-KR"/>
        </w:rPr>
        <w:t xml:space="preserve">NH </w:t>
      </w:r>
      <w:r>
        <w:rPr>
          <w:rFonts w:ascii="Arial" w:eastAsia="LG스마트체2.0 Regular" w:hAnsi="Arial" w:cs="Arial"/>
          <w:lang w:eastAsia="ko-KR"/>
        </w:rPr>
        <w:t xml:space="preserve">(Next Hop parameter) </w:t>
      </w:r>
      <w:r w:rsidRPr="00490DF9">
        <w:rPr>
          <w:rFonts w:ascii="Arial" w:eastAsia="LG스마트체2.0 Regular" w:hAnsi="Arial" w:cs="Arial"/>
          <w:lang w:eastAsia="ko-KR"/>
        </w:rPr>
        <w:t>in case of vertical key derivation</w:t>
      </w:r>
      <w:r>
        <w:rPr>
          <w:rFonts w:ascii="Arial" w:eastAsia="LG스마트체2.0 Regular" w:hAnsi="Arial" w:cs="Arial"/>
          <w:lang w:eastAsia="ko-KR"/>
        </w:rPr>
        <w:t>.</w:t>
      </w:r>
    </w:p>
    <w:p w14:paraId="7F028C42" w14:textId="39B47ECA" w:rsidR="000827D1" w:rsidRPr="000827D1" w:rsidRDefault="000827D1" w:rsidP="000827D1">
      <w:pPr>
        <w:pStyle w:val="ListParagraph"/>
        <w:numPr>
          <w:ilvl w:val="0"/>
          <w:numId w:val="82"/>
        </w:numPr>
        <w:ind w:firstLineChars="0"/>
        <w:rPr>
          <w:rFonts w:ascii="Arial" w:eastAsiaTheme="minorEastAsia" w:hAnsi="Arial" w:cs="Arial"/>
          <w:lang w:val="en-US" w:eastAsia="ko-KR"/>
        </w:rPr>
      </w:pPr>
      <w:r>
        <w:rPr>
          <w:rFonts w:ascii="Arial" w:eastAsia="LG스마트체2.0 Regular" w:hAnsi="Arial" w:cs="Arial"/>
          <w:lang w:eastAsia="ko-KR"/>
        </w:rPr>
        <w:t xml:space="preserve">The source NG-RAN node forwards the derived </w:t>
      </w:r>
      <w:r w:rsidRPr="00145815">
        <w:rPr>
          <w:rFonts w:ascii="Arial" w:eastAsia="LG스마트체2.0 Regular" w:hAnsi="Arial" w:cs="Arial"/>
          <w:lang w:eastAsia="ko-KR"/>
        </w:rPr>
        <w:t>{K</w:t>
      </w:r>
      <w:r w:rsidRPr="00145815">
        <w:rPr>
          <w:rFonts w:ascii="Arial" w:eastAsia="LG스마트체2.0 Regular" w:hAnsi="Arial" w:cs="Arial"/>
          <w:vertAlign w:val="subscript"/>
          <w:lang w:eastAsia="ko-KR"/>
        </w:rPr>
        <w:t>NG-RAN</w:t>
      </w:r>
      <w:r w:rsidRPr="00145815">
        <w:rPr>
          <w:rFonts w:ascii="Arial" w:eastAsia="LG스마트체2.0 Regular" w:hAnsi="Arial" w:cs="Arial"/>
          <w:lang w:eastAsia="ko-KR"/>
        </w:rPr>
        <w:t>*, NCC}</w:t>
      </w:r>
      <w:r>
        <w:rPr>
          <w:rFonts w:ascii="Arial" w:eastAsia="LG스마트체2.0 Regular" w:hAnsi="Arial" w:cs="Arial"/>
          <w:lang w:eastAsia="ko-KR"/>
        </w:rPr>
        <w:t xml:space="preserve"> to the target, to be used when the UE successfully accesses the target cell.</w:t>
      </w:r>
    </w:p>
    <w:p w14:paraId="3D65F268" w14:textId="10FC012B" w:rsidR="000827D1" w:rsidRPr="000827D1" w:rsidRDefault="000827D1" w:rsidP="000827D1">
      <w:pPr>
        <w:pStyle w:val="ListParagraph"/>
        <w:numPr>
          <w:ilvl w:val="0"/>
          <w:numId w:val="82"/>
        </w:numPr>
        <w:ind w:firstLineChars="0"/>
        <w:rPr>
          <w:rFonts w:ascii="Arial" w:eastAsiaTheme="minorEastAsia" w:hAnsi="Arial" w:cs="Arial"/>
          <w:lang w:val="en-US" w:eastAsia="ko-KR"/>
        </w:rPr>
      </w:pPr>
      <w:r w:rsidRPr="00323633">
        <w:rPr>
          <w:rFonts w:ascii="Arial" w:eastAsia="LG스마트체2.0 Regular" w:hAnsi="Arial" w:cs="Arial"/>
          <w:lang w:eastAsia="ko-KR"/>
        </w:rPr>
        <w:t xml:space="preserve">If a fresh NH is available for a UE, the source NG-RAN node shall use the vertical key derivation for HO. </w:t>
      </w:r>
      <w:r>
        <w:rPr>
          <w:rFonts w:ascii="Arial" w:eastAsia="LG스마트체2.0 Regular" w:hAnsi="Arial" w:cs="Arial"/>
          <w:lang w:eastAsia="ko-KR"/>
        </w:rPr>
        <w:t>T</w:t>
      </w:r>
      <w:r w:rsidRPr="00323633">
        <w:rPr>
          <w:rFonts w:ascii="Arial" w:eastAsia="LG스마트체2.0 Regular" w:hAnsi="Arial" w:cs="Arial"/>
          <w:lang w:eastAsia="ko-KR"/>
        </w:rPr>
        <w:t xml:space="preserve">he fresh NH (and associated NCC value) used for vertical key derivation </w:t>
      </w:r>
      <w:r>
        <w:rPr>
          <w:rFonts w:ascii="Arial" w:eastAsia="LG스마트체2.0 Regular" w:hAnsi="Arial" w:cs="Arial"/>
          <w:lang w:eastAsia="ko-KR"/>
        </w:rPr>
        <w:t>is</w:t>
      </w:r>
      <w:r w:rsidRPr="00323633">
        <w:rPr>
          <w:rFonts w:ascii="Arial" w:eastAsia="LG스마트체2.0 Regular" w:hAnsi="Arial" w:cs="Arial"/>
          <w:lang w:eastAsia="ko-KR"/>
        </w:rPr>
        <w:t xml:space="preserve"> </w:t>
      </w:r>
      <w:r>
        <w:rPr>
          <w:rFonts w:ascii="Arial" w:eastAsia="LG스마트체2.0 Regular" w:hAnsi="Arial" w:cs="Arial"/>
          <w:lang w:eastAsia="ko-KR"/>
        </w:rPr>
        <w:t xml:space="preserve">computed by AMF (by increasing </w:t>
      </w:r>
      <w:r w:rsidRPr="00080FAF">
        <w:rPr>
          <w:rFonts w:ascii="Arial" w:eastAsia="LG스마트체2.0 Regular" w:hAnsi="Arial" w:cs="Arial"/>
          <w:lang w:eastAsia="ko-KR"/>
        </w:rPr>
        <w:t>its locally kept NCC value by one</w:t>
      </w:r>
      <w:r>
        <w:rPr>
          <w:rFonts w:ascii="Arial" w:eastAsia="LG스마트체2.0 Regular" w:hAnsi="Arial" w:cs="Arial"/>
          <w:lang w:eastAsia="ko-KR"/>
        </w:rPr>
        <w:t xml:space="preserve">) and provided to the target NG-RAN node </w:t>
      </w:r>
      <w:r w:rsidRPr="00323633">
        <w:rPr>
          <w:rFonts w:ascii="Arial" w:eastAsia="LG스마트체2.0 Regular" w:hAnsi="Arial" w:cs="Arial"/>
          <w:lang w:eastAsia="ko-KR"/>
        </w:rPr>
        <w:t xml:space="preserve">during </w:t>
      </w:r>
      <w:r w:rsidRPr="00323633">
        <w:rPr>
          <w:rFonts w:ascii="Arial" w:eastAsia="LG스마트체2.0 Regular" w:hAnsi="Arial" w:cs="Arial"/>
          <w:lang w:eastAsia="ko-KR"/>
        </w:rPr>
        <w:lastRenderedPageBreak/>
        <w:t>path switch procedure after HO is completed</w:t>
      </w:r>
      <w:r>
        <w:rPr>
          <w:rFonts w:ascii="Arial" w:eastAsia="LG스마트체2.0 Regular" w:hAnsi="Arial" w:cs="Arial"/>
          <w:lang w:eastAsia="ko-KR"/>
        </w:rPr>
        <w:t>. The received {NH, NCC} pair shall be stored for further handovers of the UE and replace the existing pair if any.</w:t>
      </w:r>
    </w:p>
    <w:p w14:paraId="2AE8D1C3" w14:textId="03098864" w:rsidR="000827D1" w:rsidRPr="000827D1" w:rsidRDefault="000827D1" w:rsidP="000827D1">
      <w:pPr>
        <w:pStyle w:val="ListParagraph"/>
        <w:numPr>
          <w:ilvl w:val="0"/>
          <w:numId w:val="82"/>
        </w:numPr>
        <w:ind w:firstLineChars="0"/>
        <w:rPr>
          <w:rFonts w:ascii="Arial" w:eastAsiaTheme="minorEastAsia" w:hAnsi="Arial" w:cs="Arial"/>
          <w:lang w:val="en-US" w:eastAsia="ko-KR"/>
        </w:rPr>
      </w:pPr>
      <w:r w:rsidRPr="00EE029E">
        <w:rPr>
          <w:rFonts w:ascii="Arial" w:eastAsia="LG스마트체2.0 Regular" w:hAnsi="Arial" w:cs="Arial"/>
          <w:lang w:eastAsia="ko-KR"/>
        </w:rPr>
        <w:t xml:space="preserve">A UE does not receive a </w:t>
      </w:r>
      <w:r>
        <w:rPr>
          <w:rFonts w:ascii="Arial" w:eastAsia="LG스마트체2.0 Regular" w:hAnsi="Arial" w:cs="Arial"/>
          <w:lang w:eastAsia="ko-KR"/>
        </w:rPr>
        <w:t xml:space="preserve">security </w:t>
      </w:r>
      <w:r w:rsidRPr="00EE029E">
        <w:rPr>
          <w:rFonts w:ascii="Arial" w:eastAsia="LG스마트체2.0 Regular" w:hAnsi="Arial" w:cs="Arial"/>
          <w:lang w:eastAsia="ko-KR"/>
        </w:rPr>
        <w:t xml:space="preserve">key over the air. Instead, a UE computes the next </w:t>
      </w:r>
      <w:r>
        <w:rPr>
          <w:rFonts w:ascii="Arial" w:eastAsia="LG스마트체2.0 Regular" w:hAnsi="Arial" w:cs="Arial"/>
          <w:lang w:eastAsia="ko-KR"/>
        </w:rPr>
        <w:t>master</w:t>
      </w:r>
      <w:r w:rsidRPr="00EE029E">
        <w:rPr>
          <w:rFonts w:ascii="Arial" w:eastAsia="LG스마트체2.0 Regular" w:hAnsi="Arial" w:cs="Arial"/>
          <w:lang w:eastAsia="ko-KR"/>
        </w:rPr>
        <w:t xml:space="preserve"> key to use at the target cell. That is, the UE derives a new K</w:t>
      </w:r>
      <w:r w:rsidRPr="00EE029E">
        <w:rPr>
          <w:rFonts w:ascii="Arial" w:eastAsia="LG스마트체2.0 Regular" w:hAnsi="Arial" w:cs="Arial"/>
          <w:vertAlign w:val="subscript"/>
          <w:lang w:eastAsia="ko-KR"/>
        </w:rPr>
        <w:t>NG-RAN</w:t>
      </w:r>
      <w:r w:rsidRPr="00EE029E">
        <w:rPr>
          <w:rFonts w:ascii="Arial" w:eastAsia="LG스마트체2.0 Regular" w:hAnsi="Arial" w:cs="Arial"/>
          <w:lang w:eastAsia="ko-KR"/>
        </w:rPr>
        <w:t>* (or may retain the same K</w:t>
      </w:r>
      <w:r w:rsidRPr="00EE029E">
        <w:rPr>
          <w:rFonts w:ascii="Arial" w:eastAsia="LG스마트체2.0 Regular" w:hAnsi="Arial" w:cs="Arial"/>
          <w:vertAlign w:val="subscript"/>
          <w:lang w:eastAsia="ko-KR"/>
        </w:rPr>
        <w:t>NG-RAN</w:t>
      </w:r>
      <w:r w:rsidRPr="00EE029E">
        <w:rPr>
          <w:rFonts w:ascii="Arial" w:eastAsia="LG스마트체2.0 Regular" w:hAnsi="Arial" w:cs="Arial"/>
          <w:lang w:eastAsia="ko-KR"/>
        </w:rPr>
        <w:t xml:space="preserve"> based on indication from NW in case of intra-CU handover) </w:t>
      </w:r>
      <w:r>
        <w:rPr>
          <w:rFonts w:ascii="Arial" w:eastAsia="LG스마트체2.0 Regular" w:hAnsi="Arial" w:cs="Arial"/>
          <w:lang w:eastAsia="ko-KR"/>
        </w:rPr>
        <w:t>depending</w:t>
      </w:r>
      <w:r w:rsidRPr="00EE029E">
        <w:rPr>
          <w:rFonts w:ascii="Arial" w:eastAsia="LG스마트체2.0 Regular" w:hAnsi="Arial" w:cs="Arial"/>
          <w:lang w:eastAsia="ko-KR"/>
        </w:rPr>
        <w:t xml:space="preserve"> on NCC value received in </w:t>
      </w:r>
      <w:r>
        <w:rPr>
          <w:rFonts w:ascii="Arial" w:eastAsia="LG스마트체2.0 Regular" w:hAnsi="Arial" w:cs="Arial"/>
          <w:lang w:eastAsia="ko-KR"/>
        </w:rPr>
        <w:t xml:space="preserve">the </w:t>
      </w:r>
      <w:r w:rsidRPr="00EE029E">
        <w:rPr>
          <w:rFonts w:ascii="Arial" w:eastAsia="LG스마트체2.0 Regular" w:hAnsi="Arial" w:cs="Arial"/>
          <w:lang w:eastAsia="ko-KR"/>
        </w:rPr>
        <w:t>HO command from the target NG-RAN node (whose value is the same to what the target received from the source). If the received NCC value is the same to the one already stored, the UE performs horizontal key derivation, same as</w:t>
      </w:r>
      <w:r>
        <w:rPr>
          <w:rFonts w:ascii="Arial" w:eastAsia="LG스마트체2.0 Regular" w:hAnsi="Arial" w:cs="Arial"/>
          <w:lang w:eastAsia="ko-KR"/>
        </w:rPr>
        <w:t xml:space="preserve"> the</w:t>
      </w:r>
      <w:r w:rsidRPr="00EE029E">
        <w:rPr>
          <w:rFonts w:ascii="Arial" w:eastAsia="LG스마트체2.0 Regular" w:hAnsi="Arial" w:cs="Arial"/>
          <w:lang w:eastAsia="ko-KR"/>
        </w:rPr>
        <w:t xml:space="preserve"> source NG-RAN </w:t>
      </w:r>
      <w:r>
        <w:rPr>
          <w:rFonts w:ascii="Arial" w:eastAsia="LG스마트체2.0 Regular" w:hAnsi="Arial" w:cs="Arial"/>
          <w:lang w:eastAsia="ko-KR"/>
        </w:rPr>
        <w:t>node</w:t>
      </w:r>
      <w:r w:rsidRPr="00EE029E">
        <w:rPr>
          <w:rFonts w:ascii="Arial" w:eastAsia="LG스마트체2.0 Regular" w:hAnsi="Arial" w:cs="Arial"/>
          <w:lang w:eastAsia="ko-KR"/>
        </w:rPr>
        <w:t>. Otherwise, the UE first synchronize</w:t>
      </w:r>
      <w:r>
        <w:rPr>
          <w:rFonts w:ascii="Arial" w:eastAsia="LG스마트체2.0 Regular" w:hAnsi="Arial" w:cs="Arial"/>
          <w:lang w:eastAsia="ko-KR"/>
        </w:rPr>
        <w:t>s</w:t>
      </w:r>
      <w:r w:rsidRPr="00EE029E">
        <w:rPr>
          <w:rFonts w:ascii="Arial" w:eastAsia="LG스마트체2.0 Regular" w:hAnsi="Arial" w:cs="Arial"/>
          <w:lang w:eastAsia="ko-KR"/>
        </w:rPr>
        <w:t xml:space="preserve"> the locally kept NH parameter iteratively until the NCC values match and then performs the vertical key derivation (same as the source NG-RAN node)</w:t>
      </w:r>
      <w:r>
        <w:rPr>
          <w:rFonts w:ascii="Arial" w:eastAsia="LG스마트체2.0 Regular" w:hAnsi="Arial" w:cs="Arial"/>
          <w:lang w:eastAsia="ko-KR"/>
        </w:rPr>
        <w:t>.</w:t>
      </w:r>
    </w:p>
    <w:p w14:paraId="3BDFDFB8" w14:textId="3DC27E46" w:rsidR="000827D1" w:rsidRPr="000827D1" w:rsidRDefault="000827D1" w:rsidP="000827D1">
      <w:pPr>
        <w:pStyle w:val="ListParagraph"/>
        <w:numPr>
          <w:ilvl w:val="0"/>
          <w:numId w:val="82"/>
        </w:numPr>
        <w:ind w:firstLineChars="0"/>
        <w:rPr>
          <w:rFonts w:ascii="Arial" w:eastAsiaTheme="minorEastAsia" w:hAnsi="Arial" w:cs="Arial"/>
          <w:lang w:val="en-US" w:eastAsia="ko-KR"/>
        </w:rPr>
      </w:pPr>
      <w:r>
        <w:rPr>
          <w:rFonts w:ascii="Arial" w:eastAsia="LG스마트체2.0 Regular" w:hAnsi="Arial" w:cs="Arial"/>
          <w:lang w:eastAsia="ko-KR"/>
        </w:rPr>
        <w:t>In Rel-16/17, conditional mobility was specified where multiple candidate cells (that may belong to one or more candidate target node(s)) are prepared/pre-configured to the UE for which one of them is selected for access later. For this, the legacy security key mechanism was re-utilized. That is, during the preparation phase, HO signalling is exchanged between the source and a candidate target node individually per each candidate cell basis, where the source derives a new K</w:t>
      </w:r>
      <w:r w:rsidRPr="00490DF9">
        <w:rPr>
          <w:rFonts w:ascii="Arial" w:eastAsia="LG스마트체2.0 Regular" w:hAnsi="Arial" w:cs="Arial"/>
          <w:vertAlign w:val="subscript"/>
          <w:lang w:eastAsia="ko-KR"/>
        </w:rPr>
        <w:t>NG-RAN</w:t>
      </w:r>
      <w:r>
        <w:rPr>
          <w:rFonts w:ascii="Arial" w:eastAsia="LG스마트체2.0 Regular" w:hAnsi="Arial" w:cs="Arial"/>
          <w:lang w:eastAsia="ko-KR"/>
        </w:rPr>
        <w:t>* for each candidate cell (except ones belonging to the source for which the source may decide to re-use the same master key and indicate the UE to retain the same key), which is provided to each candidate target node accordingly. Their associated NCC value is also sent to each candidate target node and forwarded to the UE, same as legacy.</w:t>
      </w:r>
    </w:p>
    <w:p w14:paraId="29212F54" w14:textId="71EAC3BD" w:rsidR="000827D1" w:rsidRPr="000827D1" w:rsidRDefault="000827D1" w:rsidP="000827D1">
      <w:pPr>
        <w:pStyle w:val="ListParagraph"/>
        <w:numPr>
          <w:ilvl w:val="0"/>
          <w:numId w:val="82"/>
        </w:numPr>
        <w:ind w:firstLineChars="0"/>
        <w:rPr>
          <w:rFonts w:ascii="Arial" w:eastAsiaTheme="minorEastAsia" w:hAnsi="Arial" w:cs="Arial"/>
          <w:lang w:val="en-US" w:eastAsia="ko-KR"/>
        </w:rPr>
      </w:pPr>
      <w:r>
        <w:rPr>
          <w:rFonts w:ascii="Arial" w:eastAsia="LG스마트체2.0 Regular" w:hAnsi="Arial" w:cs="Arial"/>
          <w:lang w:eastAsia="ko-KR"/>
        </w:rPr>
        <w:t>Moreover, conditional reconfigurations were specified to be released in the UE and NW (except some special failure case which is rare) once successfully executed and one of candidate cells is selected for access, which means that actual serving cell change (and master key change, if applicable) happens only once.</w:t>
      </w:r>
    </w:p>
    <w:p w14:paraId="65FA3A82" w14:textId="64BECAEF" w:rsidR="007A2952" w:rsidRDefault="001D1F8A" w:rsidP="001D1F8A">
      <w:pPr>
        <w:rPr>
          <w:rFonts w:ascii="Arial" w:eastAsiaTheme="minorEastAsia" w:hAnsi="Arial" w:cs="Arial"/>
          <w:lang w:eastAsia="ko-KR"/>
        </w:rPr>
      </w:pPr>
      <w:r w:rsidRPr="00903277">
        <w:rPr>
          <w:rFonts w:ascii="Arial" w:eastAsiaTheme="minorEastAsia" w:hAnsi="Arial" w:cs="Arial"/>
          <w:lang w:eastAsia="ko-KR"/>
        </w:rPr>
        <w:t xml:space="preserve">Compared to the legacy mobility and conditional mobility mechanisms, Rel-19 Inter-CU LTM mobility shall support the initial and subsequent serving </w:t>
      </w:r>
      <w:r w:rsidR="00DB0F50">
        <w:rPr>
          <w:rFonts w:ascii="Arial" w:eastAsiaTheme="minorEastAsia" w:hAnsi="Arial" w:cs="Arial" w:hint="eastAsia"/>
          <w:lang w:eastAsia="ko-KR"/>
        </w:rPr>
        <w:t>PC</w:t>
      </w:r>
      <w:r w:rsidRPr="00903277">
        <w:rPr>
          <w:rFonts w:ascii="Arial" w:eastAsiaTheme="minorEastAsia" w:hAnsi="Arial" w:cs="Arial"/>
          <w:lang w:eastAsia="ko-KR"/>
        </w:rPr>
        <w:t xml:space="preserve">ell change based on a single mobility configuration (i.e. no RRC reconfiguration between </w:t>
      </w:r>
      <w:r w:rsidR="00DB0F50">
        <w:rPr>
          <w:rFonts w:ascii="Arial" w:eastAsiaTheme="minorEastAsia" w:hAnsi="Arial" w:cs="Arial" w:hint="eastAsia"/>
          <w:lang w:eastAsia="ko-KR"/>
        </w:rPr>
        <w:t>PC</w:t>
      </w:r>
      <w:r w:rsidRPr="00903277">
        <w:rPr>
          <w:rFonts w:ascii="Arial" w:eastAsiaTheme="minorEastAsia" w:hAnsi="Arial" w:cs="Arial"/>
          <w:lang w:eastAsia="ko-KR"/>
        </w:rPr>
        <w:t xml:space="preserve">ell switches). This requires supporting consecutive updates of security master key from one node to another node, and so on, as the UE moves between nodes. </w:t>
      </w:r>
    </w:p>
    <w:p w14:paraId="57824234" w14:textId="1451E88B" w:rsidR="00DB38CB" w:rsidRDefault="001D1F8A" w:rsidP="001D1F8A">
      <w:pPr>
        <w:rPr>
          <w:rFonts w:ascii="Arial" w:eastAsiaTheme="minorEastAsia" w:hAnsi="Arial" w:cs="Arial"/>
          <w:lang w:eastAsia="ko-KR"/>
        </w:rPr>
      </w:pPr>
      <w:r w:rsidRPr="00903277">
        <w:rPr>
          <w:rFonts w:ascii="Arial" w:eastAsiaTheme="minorEastAsia" w:hAnsi="Arial" w:cs="Arial"/>
          <w:lang w:eastAsia="ko-KR"/>
        </w:rPr>
        <w:t xml:space="preserve">From the UE's perspective, once Inter-CU LTM is configured, a new master key will be derived based on the previous key whenever serving </w:t>
      </w:r>
      <w:r w:rsidR="00DB0F50">
        <w:rPr>
          <w:rFonts w:ascii="Arial" w:eastAsiaTheme="minorEastAsia" w:hAnsi="Arial" w:cs="Arial" w:hint="eastAsia"/>
          <w:lang w:eastAsia="ko-KR"/>
        </w:rPr>
        <w:t>PC</w:t>
      </w:r>
      <w:r w:rsidRPr="00903277">
        <w:rPr>
          <w:rFonts w:ascii="Arial" w:eastAsiaTheme="minorEastAsia" w:hAnsi="Arial" w:cs="Arial"/>
          <w:lang w:eastAsia="ko-KR"/>
        </w:rPr>
        <w:t xml:space="preserve">ell changes across CUs. However, it may not be the case for serving </w:t>
      </w:r>
      <w:r w:rsidR="00DB0F50">
        <w:rPr>
          <w:rFonts w:ascii="Arial" w:eastAsiaTheme="minorEastAsia" w:hAnsi="Arial" w:cs="Arial" w:hint="eastAsia"/>
          <w:lang w:eastAsia="ko-KR"/>
        </w:rPr>
        <w:t>PC</w:t>
      </w:r>
      <w:r w:rsidRPr="00903277">
        <w:rPr>
          <w:rFonts w:ascii="Arial" w:eastAsiaTheme="minorEastAsia" w:hAnsi="Arial" w:cs="Arial"/>
          <w:lang w:eastAsia="ko-KR"/>
        </w:rPr>
        <w:t xml:space="preserve">ell change within the same CU (intra-CU) depending on how NW configures. On the other hand, when a serving </w:t>
      </w:r>
      <w:r w:rsidR="00DB0F50">
        <w:rPr>
          <w:rFonts w:ascii="Arial" w:eastAsiaTheme="minorEastAsia" w:hAnsi="Arial" w:cs="Arial" w:hint="eastAsia"/>
          <w:lang w:eastAsia="ko-KR"/>
        </w:rPr>
        <w:t>PC</w:t>
      </w:r>
      <w:r w:rsidRPr="00903277">
        <w:rPr>
          <w:rFonts w:ascii="Arial" w:eastAsiaTheme="minorEastAsia" w:hAnsi="Arial" w:cs="Arial"/>
          <w:lang w:eastAsia="ko-KR"/>
        </w:rPr>
        <w:t xml:space="preserve">ell changes from one CU to another, the new serving CU becomes the source for the next </w:t>
      </w:r>
      <w:r w:rsidR="00DB0F50">
        <w:rPr>
          <w:rFonts w:ascii="Arial" w:eastAsiaTheme="minorEastAsia" w:hAnsi="Arial" w:cs="Arial" w:hint="eastAsia"/>
          <w:lang w:eastAsia="ko-KR"/>
        </w:rPr>
        <w:t>PC</w:t>
      </w:r>
      <w:r w:rsidRPr="00903277">
        <w:rPr>
          <w:rFonts w:ascii="Arial" w:eastAsiaTheme="minorEastAsia" w:hAnsi="Arial" w:cs="Arial"/>
          <w:lang w:eastAsia="ko-KR"/>
        </w:rPr>
        <w:t xml:space="preserve">ell change and its master key shall serve as the basis for next key derivation. The security master key update process in Inter-CU LTM shall cater these aspects and maintain key synchronization seamlessly between the UE and the current serving CU (among multiple) regardless of how the UE moves between nodes. Moreover, NW should always be ready to use the right master key regardless of how serving </w:t>
      </w:r>
      <w:r w:rsidR="00DB0F50">
        <w:rPr>
          <w:rFonts w:ascii="Arial" w:eastAsiaTheme="minorEastAsia" w:hAnsi="Arial" w:cs="Arial" w:hint="eastAsia"/>
          <w:lang w:eastAsia="ko-KR"/>
        </w:rPr>
        <w:t>PC</w:t>
      </w:r>
      <w:r w:rsidRPr="00903277">
        <w:rPr>
          <w:rFonts w:ascii="Arial" w:eastAsiaTheme="minorEastAsia" w:hAnsi="Arial" w:cs="Arial"/>
          <w:lang w:eastAsia="ko-KR"/>
        </w:rPr>
        <w:t>ells change during Rel-19 Inter-CU LTM, without having to reconfigure the UE in the middle or delaying data exchanges.</w:t>
      </w:r>
    </w:p>
    <w:p w14:paraId="6125FDD7" w14:textId="7BF6133A" w:rsidR="00DB38CB" w:rsidRDefault="00DB38CB" w:rsidP="001D1F8A">
      <w:pPr>
        <w:rPr>
          <w:rFonts w:ascii="Arial" w:eastAsiaTheme="minorEastAsia" w:hAnsi="Arial" w:cs="Arial"/>
          <w:b/>
          <w:bCs/>
          <w:lang w:eastAsia="ko-KR"/>
        </w:rPr>
      </w:pPr>
      <w:r w:rsidRPr="00DB38CB">
        <w:rPr>
          <w:rFonts w:ascii="Arial" w:eastAsiaTheme="minorEastAsia" w:hAnsi="Arial" w:cs="Arial" w:hint="eastAsia"/>
          <w:b/>
          <w:bCs/>
          <w:lang w:eastAsia="ko-KR"/>
        </w:rPr>
        <w:t>Proposal 1</w:t>
      </w:r>
      <w:r>
        <w:rPr>
          <w:rFonts w:ascii="Arial" w:eastAsiaTheme="minorEastAsia" w:hAnsi="Arial" w:cs="Arial" w:hint="eastAsia"/>
          <w:b/>
          <w:bCs/>
          <w:lang w:eastAsia="ko-KR"/>
        </w:rPr>
        <w:t xml:space="preserve">: </w:t>
      </w:r>
      <w:r w:rsidR="004420E7">
        <w:rPr>
          <w:rFonts w:ascii="Arial" w:eastAsiaTheme="minorEastAsia" w:hAnsi="Arial" w:cs="Arial" w:hint="eastAsia"/>
          <w:b/>
          <w:bCs/>
          <w:lang w:eastAsia="ko-KR"/>
        </w:rPr>
        <w:t>A</w:t>
      </w:r>
      <w:r>
        <w:rPr>
          <w:rFonts w:ascii="Arial" w:eastAsiaTheme="minorEastAsia" w:hAnsi="Arial" w:cs="Arial" w:hint="eastAsia"/>
          <w:b/>
          <w:bCs/>
          <w:lang w:eastAsia="ko-KR"/>
        </w:rPr>
        <w:t xml:space="preserve"> solution for </w:t>
      </w:r>
      <w:r w:rsidRPr="00DB38CB">
        <w:rPr>
          <w:rFonts w:ascii="Arial" w:eastAsiaTheme="minorEastAsia" w:hAnsi="Arial" w:cs="Arial"/>
          <w:b/>
          <w:bCs/>
          <w:lang w:eastAsia="ko-KR"/>
        </w:rPr>
        <w:t xml:space="preserve">security master key </w:t>
      </w:r>
      <w:r>
        <w:rPr>
          <w:rFonts w:ascii="Arial" w:eastAsiaTheme="minorEastAsia" w:hAnsi="Arial" w:cs="Arial" w:hint="eastAsia"/>
          <w:b/>
          <w:bCs/>
          <w:lang w:eastAsia="ko-KR"/>
        </w:rPr>
        <w:t>update process of</w:t>
      </w:r>
      <w:r w:rsidR="00C869BB">
        <w:rPr>
          <w:rFonts w:ascii="Arial" w:eastAsiaTheme="minorEastAsia" w:hAnsi="Arial" w:cs="Arial" w:hint="eastAsia"/>
          <w:b/>
          <w:bCs/>
          <w:lang w:eastAsia="ko-KR"/>
        </w:rPr>
        <w:t xml:space="preserve"> Rel-19</w:t>
      </w:r>
      <w:r>
        <w:rPr>
          <w:rFonts w:ascii="Arial" w:eastAsiaTheme="minorEastAsia" w:hAnsi="Arial" w:cs="Arial" w:hint="eastAsia"/>
          <w:b/>
          <w:bCs/>
          <w:lang w:eastAsia="ko-KR"/>
        </w:rPr>
        <w:t xml:space="preserve"> </w:t>
      </w:r>
      <w:r w:rsidRPr="00DB38CB">
        <w:rPr>
          <w:rFonts w:ascii="Arial" w:eastAsiaTheme="minorEastAsia" w:hAnsi="Arial" w:cs="Arial"/>
          <w:b/>
          <w:bCs/>
          <w:lang w:eastAsia="ko-KR"/>
        </w:rPr>
        <w:t xml:space="preserve">Inter-CU LTM </w:t>
      </w:r>
      <w:r>
        <w:rPr>
          <w:rFonts w:ascii="Arial" w:eastAsiaTheme="minorEastAsia" w:hAnsi="Arial" w:cs="Arial" w:hint="eastAsia"/>
          <w:b/>
          <w:bCs/>
          <w:lang w:eastAsia="ko-KR"/>
        </w:rPr>
        <w:t xml:space="preserve">shall avoid RRC reconfiguration between </w:t>
      </w:r>
      <w:r w:rsidR="00C869BB">
        <w:rPr>
          <w:rFonts w:ascii="Arial" w:eastAsiaTheme="minorEastAsia" w:hAnsi="Arial" w:cs="Arial" w:hint="eastAsia"/>
          <w:b/>
          <w:bCs/>
          <w:lang w:eastAsia="ko-KR"/>
        </w:rPr>
        <w:t xml:space="preserve">initial and subsequent </w:t>
      </w:r>
      <w:r>
        <w:rPr>
          <w:rFonts w:ascii="Arial" w:eastAsiaTheme="minorEastAsia" w:hAnsi="Arial" w:cs="Arial" w:hint="eastAsia"/>
          <w:b/>
          <w:bCs/>
          <w:lang w:eastAsia="ko-KR"/>
        </w:rPr>
        <w:t>PCell switches.</w:t>
      </w:r>
    </w:p>
    <w:p w14:paraId="07B181B2" w14:textId="561EA457" w:rsidR="00DB38CB" w:rsidRDefault="00DB38CB" w:rsidP="001D1F8A">
      <w:pPr>
        <w:rPr>
          <w:rFonts w:ascii="Arial" w:eastAsiaTheme="minorEastAsia" w:hAnsi="Arial" w:cs="Arial"/>
          <w:lang w:eastAsia="ko-KR"/>
        </w:rPr>
      </w:pPr>
      <w:r w:rsidRPr="00DB38CB">
        <w:rPr>
          <w:rFonts w:ascii="Arial" w:eastAsiaTheme="minorEastAsia" w:hAnsi="Arial" w:cs="Arial"/>
          <w:lang w:eastAsia="ko-KR"/>
        </w:rPr>
        <w:t xml:space="preserve">Before handover, the UE applies the target cell configuration, and if it contains the security master key update indication, the UE derives the new master key. This means that the UE master key is derived (if configured to do so) before executing handover, so that the UE can be ready to communicate through the target cell safely and immediately after successfully accessed. From this sense, NW should also be ready to use the right key at the new serving CU (target) immediately whenever serving </w:t>
      </w:r>
      <w:r>
        <w:rPr>
          <w:rFonts w:ascii="Arial" w:eastAsiaTheme="minorEastAsia" w:hAnsi="Arial" w:cs="Arial" w:hint="eastAsia"/>
          <w:lang w:eastAsia="ko-KR"/>
        </w:rPr>
        <w:t>PC</w:t>
      </w:r>
      <w:r w:rsidRPr="00DB38CB">
        <w:rPr>
          <w:rFonts w:ascii="Arial" w:eastAsiaTheme="minorEastAsia" w:hAnsi="Arial" w:cs="Arial"/>
          <w:lang w:eastAsia="ko-KR"/>
        </w:rPr>
        <w:t>ell changes.</w:t>
      </w:r>
    </w:p>
    <w:p w14:paraId="0773F8E5" w14:textId="18851C0B" w:rsidR="00DB38CB" w:rsidRDefault="00DB38CB" w:rsidP="001D1F8A">
      <w:pPr>
        <w:rPr>
          <w:rFonts w:ascii="Arial" w:eastAsiaTheme="minorEastAsia" w:hAnsi="Arial" w:cs="Arial"/>
          <w:lang w:eastAsia="ko-KR"/>
        </w:rPr>
      </w:pPr>
      <w:r w:rsidRPr="00DB38CB">
        <w:rPr>
          <w:rFonts w:ascii="Arial" w:eastAsiaTheme="minorEastAsia" w:hAnsi="Arial" w:cs="Arial"/>
          <w:lang w:eastAsia="ko-KR"/>
        </w:rPr>
        <w:t>This is also in-line with the previous release handlings. In the legacy HO, NW decided HO for a specific target cell (only one target CU to consider) and it is executed immediately once configured to the UE. As a result, it was the source (current serving CU) who derived the next key to use (using the target cell information) and the source sent it to the target during HO preparation. In case of condition</w:t>
      </w:r>
      <w:r w:rsidR="00841604">
        <w:rPr>
          <w:rFonts w:ascii="Arial" w:eastAsiaTheme="minorEastAsia" w:hAnsi="Arial" w:cs="Arial" w:hint="eastAsia"/>
          <w:lang w:eastAsia="ko-KR"/>
        </w:rPr>
        <w:t>al</w:t>
      </w:r>
      <w:r w:rsidRPr="00DB38CB">
        <w:rPr>
          <w:rFonts w:ascii="Arial" w:eastAsiaTheme="minorEastAsia" w:hAnsi="Arial" w:cs="Arial"/>
          <w:lang w:eastAsia="ko-KR"/>
        </w:rPr>
        <w:t xml:space="preserve"> mobility for which is not executed immediately after configured to the UE, the source doesn’t know which target cell (among candidates) will be accessed by the UE. However, the legacy mechanism was re-utilized in a sense that the source (current serving CU) derives a new key for each candidate target cell in advance and configures them to the potential target CU(s), before it configures the UE. In </w:t>
      </w:r>
      <w:r w:rsidR="00841604">
        <w:rPr>
          <w:rFonts w:ascii="Arial" w:eastAsiaTheme="minorEastAsia" w:hAnsi="Arial" w:cs="Arial" w:hint="eastAsia"/>
          <w:lang w:eastAsia="ko-KR"/>
        </w:rPr>
        <w:t xml:space="preserve">the </w:t>
      </w:r>
      <w:r w:rsidRPr="00DB38CB">
        <w:rPr>
          <w:rFonts w:ascii="Arial" w:eastAsiaTheme="minorEastAsia" w:hAnsi="Arial" w:cs="Arial"/>
          <w:lang w:eastAsia="ko-KR"/>
        </w:rPr>
        <w:t>conditional mobilit</w:t>
      </w:r>
      <w:r w:rsidR="00841604">
        <w:rPr>
          <w:rFonts w:ascii="Arial" w:eastAsiaTheme="minorEastAsia" w:hAnsi="Arial" w:cs="Arial" w:hint="eastAsia"/>
          <w:lang w:eastAsia="ko-KR"/>
        </w:rPr>
        <w:t>ies</w:t>
      </w:r>
      <w:r w:rsidRPr="00DB38CB">
        <w:rPr>
          <w:rFonts w:ascii="Arial" w:eastAsiaTheme="minorEastAsia" w:hAnsi="Arial" w:cs="Arial"/>
          <w:lang w:eastAsia="ko-KR"/>
        </w:rPr>
        <w:t xml:space="preserve">,  any potential target node was made ready to use the right key regardless of which cell the UE accesses to. Since LTM aims the same principle of preparing/pre-configuring one or more candidate target cell(s), </w:t>
      </w:r>
      <w:r>
        <w:rPr>
          <w:rFonts w:ascii="Arial" w:eastAsiaTheme="minorEastAsia" w:hAnsi="Arial" w:cs="Arial" w:hint="eastAsia"/>
          <w:lang w:eastAsia="ko-KR"/>
        </w:rPr>
        <w:t>a solution for security maser key update process of</w:t>
      </w:r>
      <w:r w:rsidRPr="00DB38CB">
        <w:rPr>
          <w:rFonts w:ascii="Arial" w:eastAsiaTheme="minorEastAsia" w:hAnsi="Arial" w:cs="Arial"/>
          <w:lang w:eastAsia="ko-KR"/>
        </w:rPr>
        <w:t xml:space="preserve"> Rel-19 Inter-CU LTM is better to embrace the same principle.</w:t>
      </w:r>
    </w:p>
    <w:p w14:paraId="369F575A" w14:textId="7A91A368" w:rsidR="00DB38CB" w:rsidRDefault="00DB38CB" w:rsidP="001D1F8A">
      <w:pPr>
        <w:rPr>
          <w:rFonts w:ascii="Arial" w:eastAsiaTheme="minorEastAsia" w:hAnsi="Arial" w:cs="Arial"/>
          <w:b/>
          <w:bCs/>
          <w:lang w:eastAsia="ko-KR"/>
        </w:rPr>
      </w:pPr>
      <w:r>
        <w:rPr>
          <w:rFonts w:ascii="Arial" w:eastAsiaTheme="minorEastAsia" w:hAnsi="Arial" w:cs="Arial" w:hint="eastAsia"/>
          <w:b/>
          <w:bCs/>
          <w:lang w:eastAsia="ko-KR"/>
        </w:rPr>
        <w:lastRenderedPageBreak/>
        <w:t xml:space="preserve">Proposal 2: Following legacy and previous handlings, for Inter-CU LTM, a potential target CU shall </w:t>
      </w:r>
      <w:r w:rsidR="004420E7">
        <w:rPr>
          <w:rFonts w:ascii="Arial" w:eastAsiaTheme="minorEastAsia" w:hAnsi="Arial" w:cs="Arial" w:hint="eastAsia"/>
          <w:b/>
          <w:bCs/>
          <w:lang w:eastAsia="ko-KR"/>
        </w:rPr>
        <w:t xml:space="preserve">have </w:t>
      </w:r>
      <w:r w:rsidRPr="00DB38CB">
        <w:rPr>
          <w:rFonts w:ascii="Arial" w:eastAsiaTheme="minorEastAsia" w:hAnsi="Arial" w:cs="Arial"/>
          <w:b/>
          <w:bCs/>
          <w:lang w:eastAsia="ko-KR"/>
        </w:rPr>
        <w:t>receive</w:t>
      </w:r>
      <w:r w:rsidR="004420E7">
        <w:rPr>
          <w:rFonts w:ascii="Arial" w:eastAsiaTheme="minorEastAsia" w:hAnsi="Arial" w:cs="Arial" w:hint="eastAsia"/>
          <w:b/>
          <w:bCs/>
          <w:lang w:eastAsia="ko-KR"/>
        </w:rPr>
        <w:t>d</w:t>
      </w:r>
      <w:r w:rsidRPr="00DB38CB">
        <w:rPr>
          <w:rFonts w:ascii="Arial" w:eastAsiaTheme="minorEastAsia" w:hAnsi="Arial" w:cs="Arial"/>
          <w:b/>
          <w:bCs/>
          <w:lang w:eastAsia="ko-KR"/>
        </w:rPr>
        <w:t xml:space="preserve"> the next master key to use from the current serving CU, before </w:t>
      </w:r>
      <w:r w:rsidR="004420E7">
        <w:rPr>
          <w:rFonts w:ascii="Arial" w:eastAsiaTheme="minorEastAsia" w:hAnsi="Arial" w:cs="Arial" w:hint="eastAsia"/>
          <w:b/>
          <w:bCs/>
          <w:lang w:eastAsia="ko-KR"/>
        </w:rPr>
        <w:t xml:space="preserve">PCell switch is commanded to the </w:t>
      </w:r>
      <w:r w:rsidRPr="00DB38CB">
        <w:rPr>
          <w:rFonts w:ascii="Arial" w:eastAsiaTheme="minorEastAsia" w:hAnsi="Arial" w:cs="Arial"/>
          <w:b/>
          <w:bCs/>
          <w:lang w:eastAsia="ko-KR"/>
        </w:rPr>
        <w:t xml:space="preserve">UE </w:t>
      </w:r>
      <w:r w:rsidR="004420E7">
        <w:rPr>
          <w:rFonts w:ascii="Arial" w:eastAsiaTheme="minorEastAsia" w:hAnsi="Arial" w:cs="Arial" w:hint="eastAsia"/>
          <w:b/>
          <w:bCs/>
          <w:lang w:eastAsia="ko-KR"/>
        </w:rPr>
        <w:t>by the current serving CU</w:t>
      </w:r>
      <w:r w:rsidRPr="00DB38CB">
        <w:rPr>
          <w:rFonts w:ascii="Arial" w:eastAsiaTheme="minorEastAsia" w:hAnsi="Arial" w:cs="Arial"/>
          <w:b/>
          <w:bCs/>
          <w:lang w:eastAsia="ko-KR"/>
        </w:rPr>
        <w:t>.</w:t>
      </w:r>
    </w:p>
    <w:p w14:paraId="67B7DA23" w14:textId="75062CEA" w:rsidR="004420E7" w:rsidRPr="004420E7" w:rsidRDefault="004420E7" w:rsidP="001D1F8A">
      <w:pPr>
        <w:rPr>
          <w:rFonts w:ascii="Arial" w:eastAsiaTheme="minorEastAsia" w:hAnsi="Arial" w:cs="Arial"/>
          <w:lang w:eastAsia="ko-KR"/>
        </w:rPr>
      </w:pPr>
      <w:r>
        <w:rPr>
          <w:rFonts w:ascii="Arial" w:eastAsiaTheme="minorEastAsia" w:hAnsi="Arial" w:cs="Arial" w:hint="eastAsia"/>
          <w:lang w:eastAsia="ko-KR"/>
        </w:rPr>
        <w:t xml:space="preserve">From Proposal 2 and the discussions above, </w:t>
      </w:r>
      <w:r w:rsidR="005659FF">
        <w:rPr>
          <w:rFonts w:ascii="Arial" w:eastAsiaTheme="minorEastAsia" w:hAnsi="Arial" w:cs="Arial" w:hint="eastAsia"/>
          <w:lang w:eastAsia="ko-KR"/>
        </w:rPr>
        <w:t xml:space="preserve">the following is naturally deduced. </w:t>
      </w:r>
    </w:p>
    <w:p w14:paraId="443554A8" w14:textId="77777777" w:rsidR="007E2940" w:rsidRDefault="007E2940" w:rsidP="007E2940">
      <w:pPr>
        <w:rPr>
          <w:rFonts w:ascii="Arial" w:eastAsiaTheme="minorEastAsia" w:hAnsi="Arial" w:cs="Arial"/>
          <w:b/>
          <w:bCs/>
          <w:lang w:eastAsia="ko-KR"/>
        </w:rPr>
      </w:pPr>
      <w:r>
        <w:rPr>
          <w:rFonts w:ascii="Arial" w:eastAsiaTheme="minorEastAsia" w:hAnsi="Arial" w:cs="Arial" w:hint="eastAsia"/>
          <w:b/>
          <w:bCs/>
          <w:lang w:eastAsia="ko-KR"/>
        </w:rPr>
        <w:t>Proposal 3: A</w:t>
      </w:r>
      <w:r w:rsidRPr="00DB38CB">
        <w:rPr>
          <w:rFonts w:ascii="Arial" w:eastAsiaTheme="minorEastAsia" w:hAnsi="Arial" w:cs="Arial"/>
          <w:b/>
          <w:bCs/>
          <w:lang w:eastAsia="ko-KR"/>
        </w:rPr>
        <w:t xml:space="preserve"> current serving CU shall derive next master keys to use </w:t>
      </w:r>
      <w:r>
        <w:rPr>
          <w:rFonts w:ascii="Arial" w:eastAsiaTheme="minorEastAsia" w:hAnsi="Arial" w:cs="Arial" w:hint="eastAsia"/>
          <w:b/>
          <w:bCs/>
          <w:lang w:eastAsia="ko-KR"/>
        </w:rPr>
        <w:t xml:space="preserve">and provision them </w:t>
      </w:r>
      <w:r w:rsidRPr="00DB38CB">
        <w:rPr>
          <w:rFonts w:ascii="Arial" w:eastAsiaTheme="minorEastAsia" w:hAnsi="Arial" w:cs="Arial"/>
          <w:b/>
          <w:bCs/>
          <w:lang w:eastAsia="ko-KR"/>
        </w:rPr>
        <w:t>toward potential next target CU(s)</w:t>
      </w:r>
      <w:r>
        <w:rPr>
          <w:rFonts w:ascii="Arial" w:eastAsiaTheme="minorEastAsia" w:hAnsi="Arial" w:cs="Arial" w:hint="eastAsia"/>
          <w:b/>
          <w:bCs/>
          <w:lang w:eastAsia="ko-KR"/>
        </w:rPr>
        <w:t xml:space="preserve"> </w:t>
      </w:r>
      <w:r w:rsidRPr="00DB38CB">
        <w:rPr>
          <w:rFonts w:ascii="Arial" w:eastAsiaTheme="minorEastAsia" w:hAnsi="Arial" w:cs="Arial"/>
          <w:b/>
          <w:bCs/>
          <w:lang w:eastAsia="ko-KR"/>
        </w:rPr>
        <w:t>in advance</w:t>
      </w:r>
      <w:r>
        <w:rPr>
          <w:rFonts w:ascii="Arial" w:eastAsiaTheme="minorEastAsia" w:hAnsi="Arial" w:cs="Arial" w:hint="eastAsia"/>
          <w:b/>
          <w:bCs/>
          <w:lang w:eastAsia="ko-KR"/>
        </w:rPr>
        <w:t>:</w:t>
      </w:r>
    </w:p>
    <w:p w14:paraId="4CFD8A1F" w14:textId="77777777" w:rsidR="007E2940" w:rsidRPr="005659FF" w:rsidRDefault="007E2940" w:rsidP="007E2940">
      <w:pPr>
        <w:pStyle w:val="ListParagraph"/>
        <w:numPr>
          <w:ilvl w:val="0"/>
          <w:numId w:val="84"/>
        </w:numPr>
        <w:ind w:firstLineChars="0"/>
        <w:rPr>
          <w:rFonts w:ascii="Arial" w:eastAsiaTheme="minorEastAsia" w:hAnsi="Arial" w:cs="Arial"/>
          <w:b/>
          <w:bCs/>
          <w:lang w:eastAsia="ko-KR"/>
        </w:rPr>
      </w:pPr>
      <w:r w:rsidRPr="005659FF">
        <w:rPr>
          <w:rFonts w:ascii="Arial" w:eastAsiaTheme="minorEastAsia" w:hAnsi="Arial" w:cs="Arial" w:hint="eastAsia"/>
          <w:b/>
          <w:bCs/>
          <w:lang w:eastAsia="ko-KR"/>
        </w:rPr>
        <w:t>Before initial PCell switch, the current serving CU is the source CU (S-CU). If the existing HO procedures are re-used for Inter-CU LTM, n</w:t>
      </w:r>
      <w:r w:rsidRPr="005659FF">
        <w:rPr>
          <w:rFonts w:ascii="Arial" w:eastAsiaTheme="minorEastAsia" w:hAnsi="Arial" w:cs="Arial"/>
          <w:b/>
          <w:bCs/>
          <w:lang w:eastAsia="ko-KR"/>
        </w:rPr>
        <w:t xml:space="preserve">o specific enhancement would be necessary for XnAP </w:t>
      </w:r>
      <w:r w:rsidRPr="005659FF">
        <w:rPr>
          <w:rFonts w:ascii="Arial" w:eastAsiaTheme="minorEastAsia" w:hAnsi="Arial" w:cs="Arial" w:hint="eastAsia"/>
          <w:b/>
          <w:bCs/>
          <w:lang w:eastAsia="ko-KR"/>
        </w:rPr>
        <w:t xml:space="preserve">because S-CU </w:t>
      </w:r>
      <w:r>
        <w:rPr>
          <w:rFonts w:ascii="Arial" w:eastAsiaTheme="minorEastAsia" w:hAnsi="Arial" w:cs="Arial" w:hint="eastAsia"/>
          <w:b/>
          <w:bCs/>
          <w:lang w:eastAsia="ko-KR"/>
        </w:rPr>
        <w:t>would</w:t>
      </w:r>
      <w:r w:rsidRPr="005659FF">
        <w:rPr>
          <w:rFonts w:ascii="Arial" w:eastAsiaTheme="minorEastAsia" w:hAnsi="Arial" w:cs="Arial" w:hint="eastAsia"/>
          <w:b/>
          <w:bCs/>
          <w:lang w:eastAsia="ko-KR"/>
        </w:rPr>
        <w:t xml:space="preserve"> derive next master keys to use and provision them to potential next target CU(s) during Inter-CU LTM preparation phase. </w:t>
      </w:r>
    </w:p>
    <w:p w14:paraId="35A89FFA" w14:textId="77777777" w:rsidR="007E2940" w:rsidRDefault="007E2940" w:rsidP="007E2940">
      <w:pPr>
        <w:pStyle w:val="ListParagraph"/>
        <w:numPr>
          <w:ilvl w:val="0"/>
          <w:numId w:val="84"/>
        </w:numPr>
        <w:ind w:firstLineChars="0"/>
        <w:rPr>
          <w:rFonts w:ascii="Arial" w:eastAsiaTheme="minorEastAsia" w:hAnsi="Arial" w:cs="Arial"/>
          <w:b/>
          <w:bCs/>
          <w:lang w:eastAsia="ko-KR"/>
        </w:rPr>
      </w:pPr>
      <w:r w:rsidRPr="00DB38CB">
        <w:rPr>
          <w:rFonts w:ascii="Arial" w:eastAsiaTheme="minorEastAsia" w:hAnsi="Arial" w:cs="Arial"/>
          <w:b/>
          <w:bCs/>
          <w:lang w:eastAsia="ko-KR"/>
        </w:rPr>
        <w:t xml:space="preserve">In case of subsequent </w:t>
      </w:r>
      <w:r>
        <w:rPr>
          <w:rFonts w:ascii="Arial" w:eastAsiaTheme="minorEastAsia" w:hAnsi="Arial" w:cs="Arial" w:hint="eastAsia"/>
          <w:b/>
          <w:bCs/>
          <w:lang w:eastAsia="ko-KR"/>
        </w:rPr>
        <w:t>PC</w:t>
      </w:r>
      <w:r w:rsidRPr="00DB38CB">
        <w:rPr>
          <w:rFonts w:ascii="Arial" w:eastAsiaTheme="minorEastAsia" w:hAnsi="Arial" w:cs="Arial"/>
          <w:b/>
          <w:bCs/>
          <w:lang w:eastAsia="ko-KR"/>
        </w:rPr>
        <w:t xml:space="preserve">ell switches, </w:t>
      </w:r>
      <w:r>
        <w:rPr>
          <w:rFonts w:ascii="Arial" w:eastAsiaTheme="minorEastAsia" w:hAnsi="Arial" w:cs="Arial" w:hint="eastAsia"/>
          <w:b/>
          <w:bCs/>
          <w:lang w:eastAsia="ko-KR"/>
        </w:rPr>
        <w:t xml:space="preserve">a new serving CU will become the current serving CU after PCell switch is </w:t>
      </w:r>
      <w:r>
        <w:rPr>
          <w:rFonts w:ascii="Arial" w:eastAsiaTheme="minorEastAsia" w:hAnsi="Arial" w:cs="Arial"/>
          <w:b/>
          <w:bCs/>
          <w:lang w:eastAsia="ko-KR"/>
        </w:rPr>
        <w:t>successfully</w:t>
      </w:r>
      <w:r>
        <w:rPr>
          <w:rFonts w:ascii="Arial" w:eastAsiaTheme="minorEastAsia" w:hAnsi="Arial" w:cs="Arial" w:hint="eastAsia"/>
          <w:b/>
          <w:bCs/>
          <w:lang w:eastAsia="ko-KR"/>
        </w:rPr>
        <w:t xml:space="preserve"> confirmed. </w:t>
      </w:r>
      <w:r w:rsidRPr="008835B8">
        <w:rPr>
          <w:rFonts w:ascii="Arial" w:eastAsiaTheme="minorEastAsia" w:hAnsi="Arial" w:cs="Arial"/>
          <w:b/>
          <w:bCs/>
          <w:lang w:eastAsia="ko-KR"/>
        </w:rPr>
        <w:t xml:space="preserve">XnAP </w:t>
      </w:r>
      <w:r>
        <w:rPr>
          <w:rFonts w:ascii="Arial" w:eastAsiaTheme="minorEastAsia" w:hAnsi="Arial" w:cs="Arial" w:hint="eastAsia"/>
          <w:b/>
          <w:bCs/>
          <w:lang w:eastAsia="ko-KR"/>
        </w:rPr>
        <w:t xml:space="preserve">may </w:t>
      </w:r>
      <w:r w:rsidRPr="008835B8">
        <w:rPr>
          <w:rFonts w:ascii="Arial" w:eastAsiaTheme="minorEastAsia" w:hAnsi="Arial" w:cs="Arial"/>
          <w:b/>
          <w:bCs/>
          <w:lang w:eastAsia="ko-KR"/>
        </w:rPr>
        <w:t xml:space="preserve">need to be enhanced for a new serving CU (after </w:t>
      </w:r>
      <w:r>
        <w:rPr>
          <w:rFonts w:ascii="Arial" w:eastAsiaTheme="minorEastAsia" w:hAnsi="Arial" w:cs="Arial" w:hint="eastAsia"/>
          <w:b/>
          <w:bCs/>
          <w:lang w:eastAsia="ko-KR"/>
        </w:rPr>
        <w:t>PCell switch</w:t>
      </w:r>
      <w:r w:rsidRPr="008835B8">
        <w:rPr>
          <w:rFonts w:ascii="Arial" w:eastAsiaTheme="minorEastAsia" w:hAnsi="Arial" w:cs="Arial"/>
          <w:b/>
          <w:bCs/>
          <w:lang w:eastAsia="ko-KR"/>
        </w:rPr>
        <w:t xml:space="preserve"> is successfully confirmed) to provision newly derived master keys toward the potential next target CU(s).</w:t>
      </w:r>
    </w:p>
    <w:p w14:paraId="00014A6A" w14:textId="6E128DF3" w:rsidR="001304B4" w:rsidRDefault="001304B4" w:rsidP="001304B4">
      <w:pPr>
        <w:tabs>
          <w:tab w:val="left" w:pos="5948"/>
        </w:tabs>
        <w:rPr>
          <w:rFonts w:ascii="Arial" w:eastAsiaTheme="minorEastAsia" w:hAnsi="Arial" w:cs="Arial"/>
          <w:lang w:val="en-US" w:eastAsia="ko-KR"/>
        </w:rPr>
      </w:pPr>
      <w:r>
        <w:rPr>
          <w:rFonts w:ascii="Arial" w:eastAsiaTheme="minorEastAsia" w:hAnsi="Arial" w:cs="Arial" w:hint="eastAsia"/>
          <w:lang w:eastAsia="ko-KR"/>
        </w:rPr>
        <w:t xml:space="preserve">Moreover, from what has been specified so far in 5G system (summarized above), we can observe that the </w:t>
      </w:r>
      <w:r>
        <w:rPr>
          <w:rFonts w:ascii="Arial" w:eastAsiaTheme="minorEastAsia" w:hAnsi="Arial" w:cs="Arial" w:hint="eastAsia"/>
          <w:lang w:val="en-US" w:eastAsia="ko-KR"/>
        </w:rPr>
        <w:t xml:space="preserve">use of new NCC value when deriving new keys from a new serving CU (received from AMF via Path Switch Update Acknowledge after successful PCell switch) </w:t>
      </w:r>
      <w:r w:rsidR="00841604">
        <w:rPr>
          <w:rFonts w:ascii="Arial" w:eastAsiaTheme="minorEastAsia" w:hAnsi="Arial" w:cs="Arial" w:hint="eastAsia"/>
          <w:lang w:val="en-US" w:eastAsia="ko-KR"/>
        </w:rPr>
        <w:t xml:space="preserve">would </w:t>
      </w:r>
      <w:r>
        <w:rPr>
          <w:rFonts w:ascii="Arial" w:eastAsiaTheme="minorEastAsia" w:hAnsi="Arial" w:cs="Arial" w:hint="eastAsia"/>
          <w:lang w:val="en-US" w:eastAsia="ko-KR"/>
        </w:rPr>
        <w:t xml:space="preserve">incur RRC reconfiguration with the UE in the middle. This </w:t>
      </w:r>
      <w:r w:rsidR="00C943CA">
        <w:rPr>
          <w:rFonts w:ascii="Arial" w:eastAsiaTheme="minorEastAsia" w:hAnsi="Arial" w:cs="Arial" w:hint="eastAsia"/>
          <w:lang w:val="en-US" w:eastAsia="ko-KR"/>
        </w:rPr>
        <w:t>sh</w:t>
      </w:r>
      <w:r w:rsidR="00B879C8">
        <w:rPr>
          <w:rFonts w:ascii="Arial" w:eastAsiaTheme="minorEastAsia" w:hAnsi="Arial" w:cs="Arial" w:hint="eastAsia"/>
          <w:lang w:val="en-US" w:eastAsia="ko-KR"/>
        </w:rPr>
        <w:t>ould</w:t>
      </w:r>
      <w:r>
        <w:rPr>
          <w:rFonts w:ascii="Arial" w:eastAsiaTheme="minorEastAsia" w:hAnsi="Arial" w:cs="Arial" w:hint="eastAsia"/>
          <w:lang w:val="en-US" w:eastAsia="ko-KR"/>
        </w:rPr>
        <w:t xml:space="preserve"> be avoided</w:t>
      </w:r>
      <w:r w:rsidR="00841604">
        <w:rPr>
          <w:rFonts w:ascii="Arial" w:eastAsiaTheme="minorEastAsia" w:hAnsi="Arial" w:cs="Arial" w:hint="eastAsia"/>
          <w:lang w:val="en-US" w:eastAsia="ko-KR"/>
        </w:rPr>
        <w:t>,</w:t>
      </w:r>
      <w:r>
        <w:rPr>
          <w:rFonts w:ascii="Arial" w:eastAsiaTheme="minorEastAsia" w:hAnsi="Arial" w:cs="Arial" w:hint="eastAsia"/>
          <w:lang w:val="en-US" w:eastAsia="ko-KR"/>
        </w:rPr>
        <w:t xml:space="preserve"> and for Inter-CU LTM, </w:t>
      </w:r>
      <w:r w:rsidR="00B879C8">
        <w:rPr>
          <w:rFonts w:ascii="Arial" w:eastAsiaTheme="minorEastAsia" w:hAnsi="Arial" w:cs="Arial" w:hint="eastAsia"/>
          <w:lang w:val="en-US" w:eastAsia="ko-KR"/>
        </w:rPr>
        <w:t>RAN3</w:t>
      </w:r>
      <w:r>
        <w:rPr>
          <w:rFonts w:ascii="Arial" w:eastAsiaTheme="minorEastAsia" w:hAnsi="Arial" w:cs="Arial" w:hint="eastAsia"/>
          <w:lang w:val="en-US" w:eastAsia="ko-KR"/>
        </w:rPr>
        <w:t xml:space="preserve"> </w:t>
      </w:r>
      <w:r w:rsidR="00B879C8">
        <w:rPr>
          <w:rFonts w:ascii="Arial" w:eastAsiaTheme="minorEastAsia" w:hAnsi="Arial" w:cs="Arial" w:hint="eastAsia"/>
          <w:lang w:val="en-US" w:eastAsia="ko-KR"/>
        </w:rPr>
        <w:t>shall</w:t>
      </w:r>
      <w:r>
        <w:rPr>
          <w:rFonts w:ascii="Arial" w:eastAsiaTheme="minorEastAsia" w:hAnsi="Arial" w:cs="Arial" w:hint="eastAsia"/>
          <w:lang w:val="en-US" w:eastAsia="ko-KR"/>
        </w:rPr>
        <w:t xml:space="preserve"> consider to use only horizontal derivation as a basis (except for initial </w:t>
      </w:r>
      <w:r w:rsidR="00B879C8">
        <w:rPr>
          <w:rFonts w:ascii="Arial" w:eastAsiaTheme="minorEastAsia" w:hAnsi="Arial" w:cs="Arial" w:hint="eastAsia"/>
          <w:lang w:val="en-US" w:eastAsia="ko-KR"/>
        </w:rPr>
        <w:t xml:space="preserve">Inter-CU </w:t>
      </w:r>
      <w:r>
        <w:rPr>
          <w:rFonts w:ascii="Arial" w:eastAsiaTheme="minorEastAsia" w:hAnsi="Arial" w:cs="Arial" w:hint="eastAsia"/>
          <w:lang w:val="en-US" w:eastAsia="ko-KR"/>
        </w:rPr>
        <w:t>LTM preparation by S-CU).</w:t>
      </w:r>
    </w:p>
    <w:p w14:paraId="347107EE" w14:textId="4F082374" w:rsidR="007E2940" w:rsidRPr="007E2940" w:rsidRDefault="007E2940" w:rsidP="007E2940">
      <w:pPr>
        <w:tabs>
          <w:tab w:val="left" w:pos="5948"/>
        </w:tabs>
        <w:rPr>
          <w:rFonts w:ascii="Arial" w:eastAsiaTheme="minorEastAsia" w:hAnsi="Arial" w:cs="Arial"/>
          <w:b/>
          <w:bCs/>
          <w:lang w:val="en-US" w:eastAsia="ko-KR"/>
        </w:rPr>
      </w:pPr>
      <w:r w:rsidRPr="007E2940">
        <w:rPr>
          <w:rFonts w:ascii="Arial" w:eastAsiaTheme="minorEastAsia" w:hAnsi="Arial" w:cs="Arial" w:hint="eastAsia"/>
          <w:b/>
          <w:bCs/>
          <w:lang w:val="en-US" w:eastAsia="ko-KR"/>
        </w:rPr>
        <w:t xml:space="preserve">Proposal 4: The </w:t>
      </w:r>
      <w:r w:rsidRPr="007E2940">
        <w:rPr>
          <w:rFonts w:ascii="Arial" w:eastAsiaTheme="minorEastAsia" w:hAnsi="Arial" w:cs="Arial"/>
          <w:b/>
          <w:bCs/>
          <w:lang w:val="en-US" w:eastAsia="ko-KR"/>
        </w:rPr>
        <w:t xml:space="preserve">use of new NCC value when deriving new </w:t>
      </w:r>
      <w:r w:rsidRPr="007E2940">
        <w:rPr>
          <w:rFonts w:ascii="Arial" w:eastAsiaTheme="minorEastAsia" w:hAnsi="Arial" w:cs="Arial" w:hint="eastAsia"/>
          <w:b/>
          <w:bCs/>
          <w:lang w:val="en-US" w:eastAsia="ko-KR"/>
        </w:rPr>
        <w:t xml:space="preserve">master </w:t>
      </w:r>
      <w:r w:rsidRPr="007E2940">
        <w:rPr>
          <w:rFonts w:ascii="Arial" w:eastAsiaTheme="minorEastAsia" w:hAnsi="Arial" w:cs="Arial"/>
          <w:b/>
          <w:bCs/>
          <w:lang w:val="en-US" w:eastAsia="ko-KR"/>
        </w:rPr>
        <w:t xml:space="preserve">keys (received from AMF via Path Switch Update Acknowledge after successful PCell switch) </w:t>
      </w:r>
      <w:r w:rsidR="00B879C8">
        <w:rPr>
          <w:rFonts w:ascii="Arial" w:eastAsiaTheme="minorEastAsia" w:hAnsi="Arial" w:cs="Arial" w:hint="eastAsia"/>
          <w:b/>
          <w:bCs/>
          <w:lang w:val="en-US" w:eastAsia="ko-KR"/>
        </w:rPr>
        <w:t xml:space="preserve">would </w:t>
      </w:r>
      <w:r w:rsidRPr="007E2940">
        <w:rPr>
          <w:rFonts w:ascii="Arial" w:eastAsiaTheme="minorEastAsia" w:hAnsi="Arial" w:cs="Arial"/>
          <w:b/>
          <w:bCs/>
          <w:lang w:val="en-US" w:eastAsia="ko-KR"/>
        </w:rPr>
        <w:t>incur RRC reconfiguration with the UE in the middl</w:t>
      </w:r>
      <w:r w:rsidRPr="007E2940">
        <w:rPr>
          <w:rFonts w:ascii="Arial" w:eastAsiaTheme="minorEastAsia" w:hAnsi="Arial" w:cs="Arial" w:hint="eastAsia"/>
          <w:b/>
          <w:bCs/>
          <w:lang w:val="en-US" w:eastAsia="ko-KR"/>
        </w:rPr>
        <w:t xml:space="preserve">e, which should be avoided. </w:t>
      </w:r>
    </w:p>
    <w:p w14:paraId="1EBBA270" w14:textId="6D47F7FB" w:rsidR="001304B4" w:rsidRPr="001304B4" w:rsidRDefault="001304B4" w:rsidP="001304B4">
      <w:pPr>
        <w:tabs>
          <w:tab w:val="left" w:pos="5948"/>
        </w:tabs>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5: </w:t>
      </w:r>
      <w:r w:rsidRPr="001304B4">
        <w:rPr>
          <w:rFonts w:ascii="Arial" w:eastAsiaTheme="minorEastAsia" w:hAnsi="Arial" w:cs="Arial" w:hint="eastAsia"/>
          <w:b/>
          <w:bCs/>
          <w:lang w:val="en-US" w:eastAsia="ko-KR"/>
        </w:rPr>
        <w:t>F</w:t>
      </w:r>
      <w:r w:rsidRPr="001304B4">
        <w:rPr>
          <w:rFonts w:ascii="Arial" w:eastAsiaTheme="minorEastAsia" w:hAnsi="Arial" w:cs="Arial"/>
          <w:b/>
          <w:bCs/>
          <w:lang w:val="en-US" w:eastAsia="ko-KR"/>
        </w:rPr>
        <w:t xml:space="preserve">or Inter-CU LTM, consider to use only horizontal derivation as a basis (except for initial </w:t>
      </w:r>
      <w:r w:rsidR="00B879C8">
        <w:rPr>
          <w:rFonts w:ascii="Arial" w:eastAsiaTheme="minorEastAsia" w:hAnsi="Arial" w:cs="Arial" w:hint="eastAsia"/>
          <w:b/>
          <w:bCs/>
          <w:lang w:val="en-US" w:eastAsia="ko-KR"/>
        </w:rPr>
        <w:t xml:space="preserve">Inter-CU </w:t>
      </w:r>
      <w:r w:rsidRPr="001304B4">
        <w:rPr>
          <w:rFonts w:ascii="Arial" w:eastAsiaTheme="minorEastAsia" w:hAnsi="Arial" w:cs="Arial"/>
          <w:b/>
          <w:bCs/>
          <w:lang w:val="en-US" w:eastAsia="ko-KR"/>
        </w:rPr>
        <w:t>LTM preparation by S-CU).</w:t>
      </w:r>
    </w:p>
    <w:p w14:paraId="38970062" w14:textId="47461E31" w:rsidR="00CA02DB" w:rsidRDefault="001304B4" w:rsidP="00B77169">
      <w:pPr>
        <w:tabs>
          <w:tab w:val="left" w:pos="5948"/>
        </w:tabs>
        <w:rPr>
          <w:rFonts w:ascii="Arial" w:eastAsiaTheme="minorEastAsia" w:hAnsi="Arial" w:cs="Arial"/>
          <w:lang w:eastAsia="ko-KR"/>
        </w:rPr>
      </w:pPr>
      <w:r>
        <w:rPr>
          <w:rFonts w:ascii="Arial" w:eastAsiaTheme="minorEastAsia" w:hAnsi="Arial" w:cs="Arial" w:hint="eastAsia"/>
          <w:lang w:eastAsia="ko-KR"/>
        </w:rPr>
        <w:t>Furthermore, d</w:t>
      </w:r>
      <w:r w:rsidR="00CA02DB">
        <w:rPr>
          <w:rFonts w:ascii="Arial" w:eastAsiaTheme="minorEastAsia" w:hAnsi="Arial" w:cs="Arial" w:hint="eastAsia"/>
          <w:lang w:eastAsia="ko-KR"/>
        </w:rPr>
        <w:t xml:space="preserve">uring Rel-18 where </w:t>
      </w:r>
      <w:r w:rsidR="00B77169" w:rsidRPr="00B77169">
        <w:rPr>
          <w:rFonts w:ascii="Arial" w:eastAsiaTheme="minorEastAsia" w:hAnsi="Arial" w:cs="Arial"/>
          <w:lang w:eastAsia="ko-KR"/>
        </w:rPr>
        <w:t xml:space="preserve">the main objective was to specify Intra-CU LTM, RAN2 decided not to support master key updates since PCell switches occurred only under the same CU. </w:t>
      </w:r>
      <w:r w:rsidR="00B77169">
        <w:rPr>
          <w:rFonts w:ascii="Arial" w:eastAsiaTheme="minorEastAsia" w:hAnsi="Arial" w:cs="Arial" w:hint="eastAsia"/>
          <w:lang w:eastAsia="ko-KR"/>
        </w:rPr>
        <w:t>W</w:t>
      </w:r>
      <w:r w:rsidR="00CA02DB">
        <w:rPr>
          <w:rFonts w:ascii="Arial" w:eastAsiaTheme="minorEastAsia" w:hAnsi="Arial" w:cs="Arial" w:hint="eastAsia"/>
          <w:lang w:eastAsia="ko-KR"/>
        </w:rPr>
        <w:t xml:space="preserve">ith that, RAN2 even went one step further </w:t>
      </w:r>
      <w:r w:rsidR="00B77169">
        <w:rPr>
          <w:rFonts w:ascii="Arial" w:eastAsiaTheme="minorEastAsia" w:hAnsi="Arial" w:cs="Arial" w:hint="eastAsia"/>
          <w:lang w:eastAsia="ko-KR"/>
        </w:rPr>
        <w:t xml:space="preserve">and </w:t>
      </w:r>
      <w:r w:rsidR="00CA02DB">
        <w:rPr>
          <w:rFonts w:ascii="Arial" w:eastAsiaTheme="minorEastAsia" w:hAnsi="Arial" w:cs="Arial" w:hint="eastAsia"/>
          <w:lang w:eastAsia="ko-KR"/>
        </w:rPr>
        <w:t>simplif</w:t>
      </w:r>
      <w:r w:rsidR="00B77169">
        <w:rPr>
          <w:rFonts w:ascii="Arial" w:eastAsiaTheme="minorEastAsia" w:hAnsi="Arial" w:cs="Arial" w:hint="eastAsia"/>
          <w:lang w:eastAsia="ko-KR"/>
        </w:rPr>
        <w:t>ied</w:t>
      </w:r>
      <w:r w:rsidR="00CA02DB">
        <w:rPr>
          <w:rFonts w:ascii="Arial" w:eastAsiaTheme="minorEastAsia" w:hAnsi="Arial" w:cs="Arial" w:hint="eastAsia"/>
          <w:lang w:eastAsia="ko-KR"/>
        </w:rPr>
        <w:t xml:space="preserve"> L2 reset handling (called </w:t>
      </w:r>
      <w:r w:rsidR="00CA02DB">
        <w:rPr>
          <w:rFonts w:ascii="Arial" w:eastAsiaTheme="minorEastAsia" w:hAnsi="Arial" w:cs="Arial"/>
          <w:lang w:eastAsia="ko-KR"/>
        </w:rPr>
        <w:t>“</w:t>
      </w:r>
      <w:r w:rsidR="00CA02DB">
        <w:rPr>
          <w:rFonts w:ascii="Arial" w:eastAsiaTheme="minorEastAsia" w:hAnsi="Arial" w:cs="Arial" w:hint="eastAsia"/>
          <w:lang w:eastAsia="ko-KR"/>
        </w:rPr>
        <w:t>hard split</w:t>
      </w:r>
      <w:r w:rsidR="00CA02DB">
        <w:rPr>
          <w:rFonts w:ascii="Arial" w:eastAsiaTheme="minorEastAsia" w:hAnsi="Arial" w:cs="Arial"/>
          <w:lang w:eastAsia="ko-KR"/>
        </w:rPr>
        <w:t>”</w:t>
      </w:r>
      <w:r w:rsidR="00CA02DB">
        <w:rPr>
          <w:rFonts w:ascii="Arial" w:eastAsiaTheme="minorEastAsia" w:hAnsi="Arial" w:cs="Arial" w:hint="eastAsia"/>
          <w:lang w:eastAsia="ko-KR"/>
        </w:rPr>
        <w:t>), where</w:t>
      </w:r>
      <w:r w:rsidR="00B77169">
        <w:rPr>
          <w:rFonts w:ascii="Arial" w:eastAsiaTheme="minorEastAsia" w:hAnsi="Arial" w:cs="Arial" w:hint="eastAsia"/>
          <w:lang w:eastAsia="ko-KR"/>
        </w:rPr>
        <w:t>in</w:t>
      </w:r>
      <w:r w:rsidR="00CA02DB">
        <w:rPr>
          <w:rFonts w:ascii="Arial" w:eastAsiaTheme="minorEastAsia" w:hAnsi="Arial" w:cs="Arial" w:hint="eastAsia"/>
          <w:lang w:eastAsia="ko-KR"/>
        </w:rPr>
        <w:t xml:space="preserve"> </w:t>
      </w:r>
      <w:r w:rsidR="00B77169">
        <w:rPr>
          <w:rFonts w:ascii="Arial" w:eastAsiaTheme="minorEastAsia" w:hAnsi="Arial" w:cs="Arial" w:hint="eastAsia"/>
          <w:lang w:eastAsia="ko-KR"/>
        </w:rPr>
        <w:t xml:space="preserve">the </w:t>
      </w:r>
      <w:r w:rsidR="00CA02DB">
        <w:rPr>
          <w:rFonts w:ascii="Arial" w:eastAsiaTheme="minorEastAsia" w:hAnsi="Arial" w:cs="Arial" w:hint="eastAsia"/>
          <w:lang w:eastAsia="ko-KR"/>
        </w:rPr>
        <w:t xml:space="preserve">L2 reset ID is tied up with master key update </w:t>
      </w:r>
      <w:r w:rsidR="00D962C3">
        <w:rPr>
          <w:rFonts w:ascii="Arial" w:eastAsiaTheme="minorEastAsia" w:hAnsi="Arial" w:cs="Arial" w:hint="eastAsia"/>
          <w:lang w:eastAsia="ko-KR"/>
        </w:rPr>
        <w:t xml:space="preserve">(or bearer termination point change) </w:t>
      </w:r>
      <w:r w:rsidR="00CA02DB">
        <w:rPr>
          <w:rFonts w:ascii="Arial" w:eastAsiaTheme="minorEastAsia" w:hAnsi="Arial" w:cs="Arial" w:hint="eastAsia"/>
          <w:lang w:eastAsia="ko-KR"/>
        </w:rPr>
        <w:t xml:space="preserve">and NW does not explicitly set L2 reset flags per bearer basis (e.g. </w:t>
      </w:r>
      <w:r w:rsidR="00CA02DB">
        <w:rPr>
          <w:rFonts w:ascii="Arial" w:eastAsiaTheme="minorEastAsia" w:hAnsi="Arial" w:cs="Arial" w:hint="eastAsia"/>
          <w:i/>
          <w:iCs/>
          <w:lang w:eastAsia="ko-KR"/>
        </w:rPr>
        <w:t>reestablishPDCP</w:t>
      </w:r>
      <w:r w:rsidR="00CA02DB">
        <w:rPr>
          <w:rFonts w:ascii="Arial" w:eastAsiaTheme="minorEastAsia" w:hAnsi="Arial" w:cs="Arial" w:hint="eastAsia"/>
          <w:lang w:eastAsia="ko-KR"/>
        </w:rPr>
        <w:t xml:space="preserve">, </w:t>
      </w:r>
      <w:r w:rsidR="00CA02DB">
        <w:rPr>
          <w:rFonts w:ascii="Arial" w:eastAsiaTheme="minorEastAsia" w:hAnsi="Arial" w:cs="Arial" w:hint="eastAsia"/>
          <w:i/>
          <w:iCs/>
          <w:lang w:eastAsia="ko-KR"/>
        </w:rPr>
        <w:t>recoverPDCP</w:t>
      </w:r>
      <w:r w:rsidR="00CA02DB">
        <w:rPr>
          <w:rFonts w:ascii="Arial" w:eastAsiaTheme="minorEastAsia" w:hAnsi="Arial" w:cs="Arial" w:hint="eastAsia"/>
          <w:lang w:eastAsia="ko-KR"/>
        </w:rPr>
        <w:t xml:space="preserve">, </w:t>
      </w:r>
      <w:r w:rsidR="00CA02DB">
        <w:rPr>
          <w:rFonts w:ascii="Arial" w:eastAsiaTheme="minorEastAsia" w:hAnsi="Arial" w:cs="Arial" w:hint="eastAsia"/>
          <w:i/>
          <w:iCs/>
          <w:lang w:eastAsia="ko-KR"/>
        </w:rPr>
        <w:t>reestablishRLC</w:t>
      </w:r>
      <w:r w:rsidR="00CA02DB">
        <w:rPr>
          <w:rFonts w:ascii="Arial" w:eastAsiaTheme="minorEastAsia" w:hAnsi="Arial" w:cs="Arial" w:hint="eastAsia"/>
          <w:lang w:eastAsia="ko-KR"/>
        </w:rPr>
        <w:t xml:space="preserve">, etc.) in RRC. </w:t>
      </w:r>
      <w:r w:rsidR="00B77169">
        <w:rPr>
          <w:rFonts w:ascii="Arial" w:eastAsiaTheme="minorEastAsia" w:hAnsi="Arial" w:cs="Arial" w:hint="eastAsia"/>
          <w:lang w:eastAsia="ko-KR"/>
        </w:rPr>
        <w:t>Instead, a</w:t>
      </w:r>
      <w:r w:rsidR="00CA02DB">
        <w:rPr>
          <w:rFonts w:ascii="Arial" w:eastAsiaTheme="minorEastAsia" w:hAnsi="Arial" w:cs="Arial" w:hint="eastAsia"/>
          <w:lang w:eastAsia="ko-KR"/>
        </w:rPr>
        <w:t xml:space="preserve"> UE </w:t>
      </w:r>
      <w:r w:rsidR="00D962C3">
        <w:rPr>
          <w:rFonts w:ascii="Arial" w:eastAsiaTheme="minorEastAsia" w:hAnsi="Arial" w:cs="Arial" w:hint="eastAsia"/>
          <w:lang w:eastAsia="ko-KR"/>
        </w:rPr>
        <w:t xml:space="preserve">simply </w:t>
      </w:r>
      <w:r w:rsidR="00CA02DB">
        <w:rPr>
          <w:rFonts w:ascii="Arial" w:eastAsiaTheme="minorEastAsia" w:hAnsi="Arial" w:cs="Arial" w:hint="eastAsia"/>
          <w:lang w:eastAsia="ko-KR"/>
        </w:rPr>
        <w:t>relies on th</w:t>
      </w:r>
      <w:r w:rsidR="00B77169">
        <w:rPr>
          <w:rFonts w:ascii="Arial" w:eastAsiaTheme="minorEastAsia" w:hAnsi="Arial" w:cs="Arial" w:hint="eastAsia"/>
          <w:lang w:eastAsia="ko-KR"/>
        </w:rPr>
        <w:t>e</w:t>
      </w:r>
      <w:r w:rsidR="00CA02DB">
        <w:rPr>
          <w:rFonts w:ascii="Arial" w:eastAsiaTheme="minorEastAsia" w:hAnsi="Arial" w:cs="Arial" w:hint="eastAsia"/>
          <w:lang w:eastAsia="ko-KR"/>
        </w:rPr>
        <w:t xml:space="preserve">se reset IDs to </w:t>
      </w:r>
      <w:r w:rsidR="00B77169">
        <w:rPr>
          <w:rFonts w:ascii="Arial" w:eastAsiaTheme="minorEastAsia" w:hAnsi="Arial" w:cs="Arial" w:hint="eastAsia"/>
          <w:lang w:eastAsia="ko-KR"/>
        </w:rPr>
        <w:t>determine</w:t>
      </w:r>
      <w:r w:rsidR="00CA02DB">
        <w:rPr>
          <w:rFonts w:ascii="Arial" w:eastAsiaTheme="minorEastAsia" w:hAnsi="Arial" w:cs="Arial" w:hint="eastAsia"/>
          <w:lang w:eastAsia="ko-KR"/>
        </w:rPr>
        <w:t xml:space="preserve"> and </w:t>
      </w:r>
      <w:r w:rsidR="00D962C3" w:rsidRPr="00D962C3">
        <w:rPr>
          <w:rFonts w:ascii="Arial" w:eastAsiaTheme="minorEastAsia" w:hAnsi="Arial" w:cs="Arial"/>
          <w:lang w:eastAsia="ko-KR"/>
        </w:rPr>
        <w:t xml:space="preserve">differentiate </w:t>
      </w:r>
      <w:r w:rsidR="00B77169">
        <w:rPr>
          <w:rFonts w:ascii="Arial" w:eastAsiaTheme="minorEastAsia" w:hAnsi="Arial" w:cs="Arial" w:hint="eastAsia"/>
          <w:lang w:eastAsia="ko-KR"/>
        </w:rPr>
        <w:t xml:space="preserve">between </w:t>
      </w:r>
      <w:r w:rsidR="00D962C3" w:rsidRPr="00D962C3">
        <w:rPr>
          <w:rFonts w:ascii="Arial" w:eastAsiaTheme="minorEastAsia" w:hAnsi="Arial" w:cs="Arial"/>
          <w:lang w:eastAsia="ko-KR"/>
        </w:rPr>
        <w:t xml:space="preserve">intra-CU or inter-CU </w:t>
      </w:r>
      <w:r w:rsidR="00D962C3">
        <w:rPr>
          <w:rFonts w:ascii="Arial" w:eastAsiaTheme="minorEastAsia" w:hAnsi="Arial" w:cs="Arial" w:hint="eastAsia"/>
          <w:lang w:eastAsia="ko-KR"/>
        </w:rPr>
        <w:t>PCell switch</w:t>
      </w:r>
      <w:r w:rsidR="00B77169">
        <w:rPr>
          <w:rFonts w:ascii="Arial" w:eastAsiaTheme="minorEastAsia" w:hAnsi="Arial" w:cs="Arial" w:hint="eastAsia"/>
          <w:lang w:eastAsia="ko-KR"/>
        </w:rPr>
        <w:t>es</w:t>
      </w:r>
      <w:r w:rsidR="00D962C3" w:rsidRPr="00D962C3">
        <w:rPr>
          <w:rFonts w:ascii="Arial" w:eastAsiaTheme="minorEastAsia" w:hAnsi="Arial" w:cs="Arial"/>
          <w:lang w:eastAsia="ko-KR"/>
        </w:rPr>
        <w:t xml:space="preserve"> and performs L2 reset</w:t>
      </w:r>
      <w:r w:rsidR="00B77169">
        <w:rPr>
          <w:rFonts w:ascii="Arial" w:eastAsiaTheme="minorEastAsia" w:hAnsi="Arial" w:cs="Arial" w:hint="eastAsia"/>
          <w:lang w:eastAsia="ko-KR"/>
        </w:rPr>
        <w:t>s</w:t>
      </w:r>
      <w:r w:rsidR="00D962C3" w:rsidRPr="00D962C3">
        <w:rPr>
          <w:rFonts w:ascii="Arial" w:eastAsiaTheme="minorEastAsia" w:hAnsi="Arial" w:cs="Arial"/>
          <w:lang w:eastAsia="ko-KR"/>
        </w:rPr>
        <w:t xml:space="preserve"> accordingly</w:t>
      </w:r>
      <w:r w:rsidR="00D962C3">
        <w:rPr>
          <w:rFonts w:ascii="Arial" w:eastAsiaTheme="minorEastAsia" w:hAnsi="Arial" w:cs="Arial" w:hint="eastAsia"/>
          <w:lang w:eastAsia="ko-KR"/>
        </w:rPr>
        <w:t xml:space="preserve"> as specified</w:t>
      </w:r>
      <w:r w:rsidR="00D962C3" w:rsidRPr="00D962C3">
        <w:rPr>
          <w:rFonts w:ascii="Arial" w:eastAsiaTheme="minorEastAsia" w:hAnsi="Arial" w:cs="Arial"/>
          <w:lang w:eastAsia="ko-KR"/>
        </w:rPr>
        <w:t>.</w:t>
      </w:r>
      <w:r w:rsidR="00D962C3">
        <w:rPr>
          <w:rFonts w:ascii="Arial" w:eastAsiaTheme="minorEastAsia" w:hAnsi="Arial" w:cs="Arial" w:hint="eastAsia"/>
          <w:lang w:eastAsia="ko-KR"/>
        </w:rPr>
        <w:t xml:space="preserve"> </w:t>
      </w:r>
    </w:p>
    <w:p w14:paraId="0AD2C221" w14:textId="6B3A99BE" w:rsidR="00D962C3" w:rsidRDefault="00B77169" w:rsidP="00CA02DB">
      <w:pPr>
        <w:tabs>
          <w:tab w:val="left" w:pos="5948"/>
        </w:tabs>
        <w:rPr>
          <w:rFonts w:ascii="Arial" w:eastAsiaTheme="minorEastAsia" w:hAnsi="Arial" w:cs="Arial"/>
          <w:lang w:eastAsia="ko-KR"/>
        </w:rPr>
      </w:pPr>
      <w:r w:rsidRPr="00B77169">
        <w:rPr>
          <w:rFonts w:ascii="Arial" w:eastAsiaTheme="minorEastAsia" w:hAnsi="Arial" w:cs="Arial"/>
          <w:lang w:eastAsia="ko-KR"/>
        </w:rPr>
        <w:t xml:space="preserve">With this streamlined procedure, master key updates during Intra-CU PCell switches are technically feasible </w:t>
      </w:r>
      <w:r w:rsidR="00D962C3">
        <w:rPr>
          <w:rFonts w:ascii="Arial" w:eastAsiaTheme="minorEastAsia" w:hAnsi="Arial" w:cs="Arial" w:hint="eastAsia"/>
          <w:lang w:eastAsia="ko-KR"/>
        </w:rPr>
        <w:t>(not precluded if NW wants to do so)</w:t>
      </w:r>
      <w:r w:rsidR="003B118E">
        <w:rPr>
          <w:rFonts w:ascii="Arial" w:eastAsiaTheme="minorEastAsia" w:hAnsi="Arial" w:cs="Arial" w:hint="eastAsia"/>
          <w:lang w:eastAsia="ko-KR"/>
        </w:rPr>
        <w:t xml:space="preserve"> and </w:t>
      </w:r>
      <w:r w:rsidR="00D962C3">
        <w:rPr>
          <w:rFonts w:ascii="Arial" w:eastAsiaTheme="minorEastAsia" w:hAnsi="Arial" w:cs="Arial" w:hint="eastAsia"/>
          <w:lang w:eastAsia="ko-KR"/>
        </w:rPr>
        <w:t>may be supported by RAN2</w:t>
      </w:r>
      <w:r>
        <w:rPr>
          <w:rFonts w:ascii="Arial" w:eastAsiaTheme="minorEastAsia" w:hAnsi="Arial" w:cs="Arial" w:hint="eastAsia"/>
          <w:lang w:eastAsia="ko-KR"/>
        </w:rPr>
        <w:t xml:space="preserve"> in Rel-19. However, </w:t>
      </w:r>
      <w:r w:rsidR="00D962C3">
        <w:rPr>
          <w:rFonts w:ascii="Arial" w:eastAsiaTheme="minorEastAsia" w:hAnsi="Arial" w:cs="Arial" w:hint="eastAsia"/>
          <w:lang w:eastAsia="ko-KR"/>
        </w:rPr>
        <w:t>until then, we can safely assume no master key update</w:t>
      </w:r>
      <w:r>
        <w:rPr>
          <w:rFonts w:ascii="Arial" w:eastAsiaTheme="minorEastAsia" w:hAnsi="Arial" w:cs="Arial" w:hint="eastAsia"/>
          <w:lang w:eastAsia="ko-KR"/>
        </w:rPr>
        <w:t>s</w:t>
      </w:r>
      <w:r w:rsidR="00D962C3">
        <w:rPr>
          <w:rFonts w:ascii="Arial" w:eastAsiaTheme="minorEastAsia" w:hAnsi="Arial" w:cs="Arial" w:hint="eastAsia"/>
          <w:lang w:eastAsia="ko-KR"/>
        </w:rPr>
        <w:t xml:space="preserve"> during Intra-CU PCell switch</w:t>
      </w:r>
      <w:r>
        <w:rPr>
          <w:rFonts w:ascii="Arial" w:eastAsiaTheme="minorEastAsia" w:hAnsi="Arial" w:cs="Arial" w:hint="eastAsia"/>
          <w:lang w:eastAsia="ko-KR"/>
        </w:rPr>
        <w:t>es</w:t>
      </w:r>
      <w:r w:rsidR="00D962C3">
        <w:rPr>
          <w:rFonts w:ascii="Arial" w:eastAsiaTheme="minorEastAsia" w:hAnsi="Arial" w:cs="Arial" w:hint="eastAsia"/>
          <w:lang w:eastAsia="ko-KR"/>
        </w:rPr>
        <w:t xml:space="preserve"> and focus on developing solution</w:t>
      </w:r>
      <w:r>
        <w:rPr>
          <w:rFonts w:ascii="Arial" w:eastAsiaTheme="minorEastAsia" w:hAnsi="Arial" w:cs="Arial" w:hint="eastAsia"/>
          <w:lang w:eastAsia="ko-KR"/>
        </w:rPr>
        <w:t>s</w:t>
      </w:r>
      <w:r w:rsidR="00D962C3">
        <w:rPr>
          <w:rFonts w:ascii="Arial" w:eastAsiaTheme="minorEastAsia" w:hAnsi="Arial" w:cs="Arial" w:hint="eastAsia"/>
          <w:lang w:eastAsia="ko-KR"/>
        </w:rPr>
        <w:t xml:space="preserve"> for Inter-CU PCell switch</w:t>
      </w:r>
      <w:r>
        <w:rPr>
          <w:rFonts w:ascii="Arial" w:eastAsiaTheme="minorEastAsia" w:hAnsi="Arial" w:cs="Arial" w:hint="eastAsia"/>
          <w:lang w:eastAsia="ko-KR"/>
        </w:rPr>
        <w:t>es</w:t>
      </w:r>
      <w:r w:rsidR="00D962C3">
        <w:rPr>
          <w:rFonts w:ascii="Arial" w:eastAsiaTheme="minorEastAsia" w:hAnsi="Arial" w:cs="Arial" w:hint="eastAsia"/>
          <w:lang w:eastAsia="ko-KR"/>
        </w:rPr>
        <w:t xml:space="preserve">, which is </w:t>
      </w:r>
      <w:r>
        <w:rPr>
          <w:rFonts w:ascii="Arial" w:eastAsiaTheme="minorEastAsia" w:hAnsi="Arial" w:cs="Arial" w:hint="eastAsia"/>
          <w:lang w:eastAsia="ko-KR"/>
        </w:rPr>
        <w:t xml:space="preserve">deemed </w:t>
      </w:r>
      <w:r w:rsidR="00D962C3">
        <w:rPr>
          <w:rFonts w:ascii="Arial" w:eastAsiaTheme="minorEastAsia" w:hAnsi="Arial" w:cs="Arial" w:hint="eastAsia"/>
          <w:lang w:eastAsia="ko-KR"/>
        </w:rPr>
        <w:t xml:space="preserve">more important. </w:t>
      </w:r>
    </w:p>
    <w:p w14:paraId="5F4F4B0B" w14:textId="24B9562D" w:rsidR="00CE2123" w:rsidRDefault="00D962C3" w:rsidP="00CA02DB">
      <w:pPr>
        <w:tabs>
          <w:tab w:val="left" w:pos="5948"/>
        </w:tabs>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B63AD9">
        <w:rPr>
          <w:rFonts w:ascii="Arial" w:eastAsiaTheme="minorEastAsia" w:hAnsi="Arial" w:cs="Arial" w:hint="eastAsia"/>
          <w:b/>
          <w:bCs/>
          <w:lang w:eastAsia="ko-KR"/>
        </w:rPr>
        <w:t>6</w:t>
      </w:r>
      <w:r>
        <w:rPr>
          <w:rFonts w:ascii="Arial" w:eastAsiaTheme="minorEastAsia" w:hAnsi="Arial" w:cs="Arial" w:hint="eastAsia"/>
          <w:b/>
          <w:bCs/>
          <w:lang w:eastAsia="ko-KR"/>
        </w:rPr>
        <w:t>: Focus on developing the master key update solution for Inter-CU PCell switch</w:t>
      </w:r>
      <w:r w:rsidR="00054085">
        <w:rPr>
          <w:rFonts w:ascii="Arial" w:eastAsiaTheme="minorEastAsia" w:hAnsi="Arial" w:cs="Arial" w:hint="eastAsia"/>
          <w:b/>
          <w:bCs/>
          <w:lang w:eastAsia="ko-KR"/>
        </w:rPr>
        <w:t>es</w:t>
      </w:r>
      <w:r>
        <w:rPr>
          <w:rFonts w:ascii="Arial" w:eastAsiaTheme="minorEastAsia" w:hAnsi="Arial" w:cs="Arial" w:hint="eastAsia"/>
          <w:b/>
          <w:bCs/>
          <w:lang w:eastAsia="ko-KR"/>
        </w:rPr>
        <w:t xml:space="preserve">, while </w:t>
      </w:r>
      <w:r w:rsidR="00CE2123">
        <w:rPr>
          <w:rFonts w:ascii="Arial" w:eastAsiaTheme="minorEastAsia" w:hAnsi="Arial" w:cs="Arial" w:hint="eastAsia"/>
          <w:b/>
          <w:bCs/>
          <w:lang w:eastAsia="ko-KR"/>
        </w:rPr>
        <w:t>assuming no master key update during Intra-CU PCell switch</w:t>
      </w:r>
      <w:r w:rsidR="00054085">
        <w:rPr>
          <w:rFonts w:ascii="Arial" w:eastAsiaTheme="minorEastAsia" w:hAnsi="Arial" w:cs="Arial" w:hint="eastAsia"/>
          <w:b/>
          <w:bCs/>
          <w:lang w:eastAsia="ko-KR"/>
        </w:rPr>
        <w:t>es</w:t>
      </w:r>
      <w:r w:rsidR="00CE2123">
        <w:rPr>
          <w:rFonts w:ascii="Arial" w:eastAsiaTheme="minorEastAsia" w:hAnsi="Arial" w:cs="Arial" w:hint="eastAsia"/>
          <w:b/>
          <w:bCs/>
          <w:lang w:eastAsia="ko-KR"/>
        </w:rPr>
        <w:t xml:space="preserve"> (same as in Rel-18). </w:t>
      </w:r>
    </w:p>
    <w:p w14:paraId="1520EEFC" w14:textId="7A4B2F97" w:rsidR="00570FDD" w:rsidRPr="005A78F4" w:rsidRDefault="003816A5" w:rsidP="005A78F4">
      <w:pPr>
        <w:tabs>
          <w:tab w:val="left" w:pos="5948"/>
        </w:tabs>
        <w:rPr>
          <w:rFonts w:ascii="Arial" w:eastAsiaTheme="minorEastAsia" w:hAnsi="Arial" w:cs="Arial"/>
          <w:b/>
          <w:bCs/>
          <w:lang w:eastAsia="ko-KR"/>
        </w:rPr>
      </w:pPr>
      <w:r>
        <w:rPr>
          <w:rFonts w:ascii="Arial" w:eastAsiaTheme="minorEastAsia" w:hAnsi="Arial" w:cs="Arial" w:hint="eastAsia"/>
          <w:b/>
          <w:bCs/>
          <w:lang w:eastAsia="ko-KR"/>
        </w:rPr>
        <w:t xml:space="preserve"> </w:t>
      </w:r>
      <w:r>
        <w:rPr>
          <w:rFonts w:ascii="Arial" w:eastAsiaTheme="minorEastAsia" w:hAnsi="Arial" w:cs="Arial" w:hint="eastAsia"/>
          <w:lang w:eastAsia="ko-KR"/>
        </w:rPr>
        <w:t xml:space="preserve">   </w:t>
      </w:r>
    </w:p>
    <w:p w14:paraId="0077501E" w14:textId="1D0E4B56" w:rsidR="009B5BF5" w:rsidRDefault="00F67E05" w:rsidP="009B5BF5">
      <w:pPr>
        <w:pStyle w:val="Heading1"/>
        <w:rPr>
          <w:lang w:val="en-US"/>
        </w:rPr>
      </w:pPr>
      <w:r>
        <w:rPr>
          <w:lang w:val="en-US"/>
        </w:rPr>
        <w:t>Con</w:t>
      </w:r>
      <w:r w:rsidR="009B5BF5">
        <w:rPr>
          <w:lang w:val="en-US"/>
        </w:rPr>
        <w:t>clusion</w:t>
      </w:r>
    </w:p>
    <w:p w14:paraId="5A4DB882" w14:textId="77777777" w:rsidR="007E2940" w:rsidRDefault="007E2940" w:rsidP="00A1043B">
      <w:pPr>
        <w:rPr>
          <w:rFonts w:ascii="Arial" w:eastAsiaTheme="minorEastAsia" w:hAnsi="Arial" w:cs="Arial"/>
          <w:noProof/>
          <w:lang w:eastAsia="ko-KR"/>
        </w:rPr>
      </w:pPr>
      <w:r>
        <w:rPr>
          <w:rFonts w:ascii="Arial" w:eastAsiaTheme="minorEastAsia" w:hAnsi="Arial" w:cs="Arial"/>
          <w:noProof/>
          <w:lang w:eastAsia="ko-KR"/>
        </w:rPr>
        <w:t>In the present contribution we make the following observations:</w:t>
      </w:r>
    </w:p>
    <w:p w14:paraId="48D2AD7E" w14:textId="77777777" w:rsidR="00E420E8" w:rsidRPr="00E420E8" w:rsidRDefault="00E420E8" w:rsidP="00E420E8">
      <w:pPr>
        <w:rPr>
          <w:rFonts w:ascii="Arial" w:eastAsiaTheme="minorEastAsia" w:hAnsi="Arial" w:cs="Arial"/>
          <w:b/>
          <w:bCs/>
          <w:lang w:val="en-US" w:eastAsia="ko-KR"/>
        </w:rPr>
      </w:pPr>
      <w:r>
        <w:rPr>
          <w:rFonts w:ascii="Arial" w:eastAsiaTheme="minorEastAsia" w:hAnsi="Arial" w:cs="Arial" w:hint="eastAsia"/>
          <w:b/>
          <w:bCs/>
          <w:noProof/>
          <w:lang w:eastAsia="ko-KR"/>
        </w:rPr>
        <w:t>Observation 1</w:t>
      </w:r>
      <w:r w:rsidRPr="00E420E8">
        <w:rPr>
          <w:rFonts w:ascii="Arial" w:eastAsiaTheme="minorEastAsia" w:hAnsi="Arial" w:cs="Arial" w:hint="eastAsia"/>
          <w:b/>
          <w:bCs/>
          <w:noProof/>
          <w:lang w:eastAsia="ko-KR"/>
        </w:rPr>
        <w:t xml:space="preserve">: </w:t>
      </w:r>
      <w:r w:rsidRPr="00E420E8">
        <w:rPr>
          <w:rFonts w:ascii="Arial" w:eastAsiaTheme="minorEastAsia" w:hAnsi="Arial" w:cs="Arial"/>
          <w:b/>
          <w:bCs/>
          <w:lang w:val="en-US" w:eastAsia="ko-KR"/>
        </w:rPr>
        <w:t>With respect to the security key handling, the following summarizes the security master key (K</w:t>
      </w:r>
      <w:r w:rsidRPr="00E420E8">
        <w:rPr>
          <w:rFonts w:ascii="Arial" w:eastAsiaTheme="minorEastAsia" w:hAnsi="Arial" w:cs="Arial"/>
          <w:b/>
          <w:bCs/>
          <w:vertAlign w:val="subscript"/>
          <w:lang w:val="en-US" w:eastAsia="ko-KR"/>
        </w:rPr>
        <w:t>NG-RAN</w:t>
      </w:r>
      <w:r w:rsidRPr="00E420E8">
        <w:rPr>
          <w:rFonts w:ascii="Arial" w:eastAsiaTheme="minorEastAsia" w:hAnsi="Arial" w:cs="Arial"/>
          <w:b/>
          <w:bCs/>
          <w:lang w:val="en-US" w:eastAsia="ko-KR"/>
        </w:rPr>
        <w:t>) change process in 5G systems [</w:t>
      </w:r>
      <w:r w:rsidRPr="00E420E8">
        <w:rPr>
          <w:rFonts w:ascii="Arial" w:eastAsiaTheme="minorEastAsia" w:hAnsi="Arial" w:cs="Arial" w:hint="eastAsia"/>
          <w:b/>
          <w:bCs/>
          <w:lang w:val="en-US" w:eastAsia="ko-KR"/>
        </w:rPr>
        <w:t>2</w:t>
      </w:r>
      <w:r w:rsidRPr="00E420E8">
        <w:rPr>
          <w:rFonts w:ascii="Arial" w:eastAsiaTheme="minorEastAsia" w:hAnsi="Arial" w:cs="Arial"/>
          <w:b/>
          <w:bCs/>
          <w:lang w:val="en-US" w:eastAsia="ko-KR"/>
        </w:rPr>
        <w:t>]</w:t>
      </w:r>
      <w:r w:rsidRPr="00E420E8">
        <w:rPr>
          <w:rFonts w:ascii="Arial" w:eastAsiaTheme="minorEastAsia" w:hAnsi="Arial" w:cs="Arial" w:hint="eastAsia"/>
          <w:b/>
          <w:bCs/>
          <w:lang w:val="en-US" w:eastAsia="ko-KR"/>
        </w:rPr>
        <w:t>[3</w:t>
      </w:r>
      <w:r w:rsidRPr="00E420E8">
        <w:rPr>
          <w:rFonts w:ascii="Arial" w:eastAsiaTheme="minorEastAsia" w:hAnsi="Arial" w:cs="Arial"/>
          <w:b/>
          <w:bCs/>
          <w:lang w:val="en-US" w:eastAsia="ko-KR"/>
        </w:rPr>
        <w:t>] during handover until Rel-18</w:t>
      </w:r>
      <w:r w:rsidRPr="00E420E8">
        <w:rPr>
          <w:rFonts w:ascii="Arial" w:eastAsiaTheme="minorEastAsia" w:hAnsi="Arial" w:cs="Arial" w:hint="eastAsia"/>
          <w:b/>
          <w:bCs/>
          <w:lang w:val="en-US" w:eastAsia="ko-KR"/>
        </w:rPr>
        <w:t>:</w:t>
      </w:r>
    </w:p>
    <w:p w14:paraId="55568494" w14:textId="77777777" w:rsidR="00E420E8" w:rsidRPr="00E420E8" w:rsidRDefault="00E420E8" w:rsidP="00E420E8">
      <w:pPr>
        <w:pStyle w:val="ListParagraph"/>
        <w:numPr>
          <w:ilvl w:val="0"/>
          <w:numId w:val="82"/>
        </w:numPr>
        <w:ind w:firstLineChars="0"/>
        <w:rPr>
          <w:rFonts w:ascii="Arial" w:eastAsiaTheme="minorEastAsia" w:hAnsi="Arial" w:cs="Arial"/>
          <w:b/>
          <w:bCs/>
          <w:lang w:val="en-US" w:eastAsia="ko-KR"/>
        </w:rPr>
      </w:pPr>
      <w:r w:rsidRPr="00E420E8">
        <w:rPr>
          <w:rFonts w:ascii="Arial" w:eastAsia="LG스마트체2.0 Regular" w:hAnsi="Arial" w:cs="Arial"/>
          <w:b/>
          <w:bCs/>
          <w:lang w:eastAsia="ko-KR"/>
        </w:rPr>
        <w:t>5G NAS and AS security contexts (e.g. K</w:t>
      </w:r>
      <w:r w:rsidRPr="00E420E8">
        <w:rPr>
          <w:rFonts w:ascii="Arial" w:eastAsia="LG스마트체2.0 Regular" w:hAnsi="Arial" w:cs="Arial"/>
          <w:b/>
          <w:bCs/>
          <w:vertAlign w:val="subscript"/>
          <w:lang w:eastAsia="ko-KR"/>
        </w:rPr>
        <w:t>AMF</w:t>
      </w:r>
      <w:r w:rsidRPr="00E420E8">
        <w:rPr>
          <w:rFonts w:ascii="Arial" w:eastAsia="LG스마트체2.0 Regular" w:hAnsi="Arial" w:cs="Arial"/>
          <w:b/>
          <w:bCs/>
          <w:lang w:eastAsia="ko-KR"/>
        </w:rPr>
        <w:t>, K</w:t>
      </w:r>
      <w:r w:rsidRPr="00E420E8">
        <w:rPr>
          <w:rFonts w:ascii="Arial" w:eastAsia="LG스마트체2.0 Regular" w:hAnsi="Arial" w:cs="Arial"/>
          <w:b/>
          <w:bCs/>
          <w:vertAlign w:val="subscript"/>
          <w:lang w:eastAsia="ko-KR"/>
        </w:rPr>
        <w:t>NG-RAN</w:t>
      </w:r>
      <w:r w:rsidRPr="00E420E8">
        <w:rPr>
          <w:rFonts w:ascii="Arial" w:eastAsia="LG스마트체2.0 Regular" w:hAnsi="Arial" w:cs="Arial"/>
          <w:b/>
          <w:bCs/>
          <w:lang w:eastAsia="ko-KR"/>
        </w:rPr>
        <w:t>, NH (Next Hop parameter) and NCC (Next Hop Chaining Counter), etc.) described in [2] are per-UE basis. In other words, those K</w:t>
      </w:r>
      <w:r w:rsidRPr="00E420E8">
        <w:rPr>
          <w:rFonts w:ascii="Arial" w:eastAsia="LG스마트체2.0 Regular" w:hAnsi="Arial" w:cs="Arial"/>
          <w:b/>
          <w:bCs/>
          <w:vertAlign w:val="subscript"/>
          <w:lang w:eastAsia="ko-KR"/>
        </w:rPr>
        <w:t>AMF</w:t>
      </w:r>
      <w:r w:rsidRPr="00E420E8">
        <w:rPr>
          <w:rFonts w:ascii="Arial" w:eastAsia="LG스마트체2.0 Regular" w:hAnsi="Arial" w:cs="Arial"/>
          <w:b/>
          <w:bCs/>
          <w:lang w:eastAsia="ko-KR"/>
        </w:rPr>
        <w:t xml:space="preserve"> or K</w:t>
      </w:r>
      <w:r w:rsidRPr="00E420E8">
        <w:rPr>
          <w:rFonts w:ascii="Arial" w:eastAsia="LG스마트체2.0 Regular" w:hAnsi="Arial" w:cs="Arial"/>
          <w:b/>
          <w:bCs/>
          <w:vertAlign w:val="subscript"/>
          <w:lang w:eastAsia="ko-KR"/>
        </w:rPr>
        <w:t xml:space="preserve">NG-RAN </w:t>
      </w:r>
      <w:r w:rsidRPr="00E420E8">
        <w:rPr>
          <w:rFonts w:ascii="Arial" w:eastAsia="LG스마트체2.0 Regular" w:hAnsi="Arial" w:cs="Arial"/>
          <w:b/>
          <w:bCs/>
          <w:lang w:eastAsia="ko-KR"/>
        </w:rPr>
        <w:t>(as their name suggests) does not imply that they are some node-specific security key that can be used for multiple UEs.</w:t>
      </w:r>
    </w:p>
    <w:p w14:paraId="7328F861" w14:textId="77777777" w:rsidR="00E420E8" w:rsidRPr="00E420E8" w:rsidRDefault="00E420E8" w:rsidP="00E420E8">
      <w:pPr>
        <w:pStyle w:val="ListParagraph"/>
        <w:numPr>
          <w:ilvl w:val="0"/>
          <w:numId w:val="82"/>
        </w:numPr>
        <w:ind w:firstLineChars="0"/>
        <w:rPr>
          <w:rFonts w:ascii="Arial" w:eastAsiaTheme="minorEastAsia" w:hAnsi="Arial" w:cs="Arial"/>
          <w:b/>
          <w:bCs/>
          <w:lang w:val="en-US" w:eastAsia="ko-KR"/>
        </w:rPr>
      </w:pPr>
      <w:r w:rsidRPr="00E420E8">
        <w:rPr>
          <w:rFonts w:ascii="Arial" w:eastAsia="LG스마트체2.0 Regular" w:hAnsi="Arial" w:cs="Arial"/>
          <w:b/>
          <w:bCs/>
          <w:lang w:eastAsia="ko-KR"/>
        </w:rPr>
        <w:lastRenderedPageBreak/>
        <w:t>The security key handling during Xn handover has been that it is the source NG-RAN node who computes a new K</w:t>
      </w:r>
      <w:r w:rsidRPr="00E420E8">
        <w:rPr>
          <w:rFonts w:ascii="Arial" w:eastAsia="LG스마트체2.0 Regular" w:hAnsi="Arial" w:cs="Arial"/>
          <w:b/>
          <w:bCs/>
          <w:vertAlign w:val="subscript"/>
          <w:lang w:eastAsia="ko-KR"/>
        </w:rPr>
        <w:t>NG-RAN</w:t>
      </w:r>
      <w:r w:rsidRPr="00E420E8">
        <w:rPr>
          <w:rFonts w:ascii="Arial" w:eastAsia="LG스마트체2.0 Regular" w:hAnsi="Arial" w:cs="Arial"/>
          <w:b/>
          <w:bCs/>
          <w:lang w:eastAsia="ko-KR"/>
        </w:rPr>
        <w:t>* using the PCI and frequency ARFCN-DL/EARFCN-DL of the cell in the target NG-RAN node that the UE will be handover to, either by using its current key (i.e. K</w:t>
      </w:r>
      <w:r w:rsidRPr="00E420E8">
        <w:rPr>
          <w:rFonts w:ascii="Arial" w:eastAsia="LG스마트체2.0 Regular" w:hAnsi="Arial" w:cs="Arial"/>
          <w:b/>
          <w:bCs/>
          <w:vertAlign w:val="subscript"/>
          <w:lang w:eastAsia="ko-KR"/>
        </w:rPr>
        <w:t>NG-RAN</w:t>
      </w:r>
      <w:r w:rsidRPr="00E420E8">
        <w:rPr>
          <w:rFonts w:ascii="Arial" w:eastAsia="LG스마트체2.0 Regular" w:hAnsi="Arial" w:cs="Arial"/>
          <w:b/>
          <w:bCs/>
          <w:lang w:eastAsia="ko-KR"/>
        </w:rPr>
        <w:t>) in case of the horizontal key derivation or by using the fresh (i.e. unused) NH (Next Hop parameter) in case of vertical key derivation.</w:t>
      </w:r>
    </w:p>
    <w:p w14:paraId="05CDA08C" w14:textId="77777777" w:rsidR="00E420E8" w:rsidRPr="00E420E8" w:rsidRDefault="00E420E8" w:rsidP="00E420E8">
      <w:pPr>
        <w:pStyle w:val="ListParagraph"/>
        <w:numPr>
          <w:ilvl w:val="0"/>
          <w:numId w:val="82"/>
        </w:numPr>
        <w:ind w:firstLineChars="0"/>
        <w:rPr>
          <w:rFonts w:ascii="Arial" w:eastAsiaTheme="minorEastAsia" w:hAnsi="Arial" w:cs="Arial"/>
          <w:b/>
          <w:bCs/>
          <w:lang w:val="en-US" w:eastAsia="ko-KR"/>
        </w:rPr>
      </w:pPr>
      <w:r w:rsidRPr="00E420E8">
        <w:rPr>
          <w:rFonts w:ascii="Arial" w:eastAsia="LG스마트체2.0 Regular" w:hAnsi="Arial" w:cs="Arial"/>
          <w:b/>
          <w:bCs/>
          <w:lang w:eastAsia="ko-KR"/>
        </w:rPr>
        <w:t>The source NG-RAN node forwards the derived {K</w:t>
      </w:r>
      <w:r w:rsidRPr="00E420E8">
        <w:rPr>
          <w:rFonts w:ascii="Arial" w:eastAsia="LG스마트체2.0 Regular" w:hAnsi="Arial" w:cs="Arial"/>
          <w:b/>
          <w:bCs/>
          <w:vertAlign w:val="subscript"/>
          <w:lang w:eastAsia="ko-KR"/>
        </w:rPr>
        <w:t>NG-RAN</w:t>
      </w:r>
      <w:r w:rsidRPr="00E420E8">
        <w:rPr>
          <w:rFonts w:ascii="Arial" w:eastAsia="LG스마트체2.0 Regular" w:hAnsi="Arial" w:cs="Arial"/>
          <w:b/>
          <w:bCs/>
          <w:lang w:eastAsia="ko-KR"/>
        </w:rPr>
        <w:t>*, NCC} to the target, to be used when the UE successfully accesses the target cell.</w:t>
      </w:r>
    </w:p>
    <w:p w14:paraId="3C94BF5A" w14:textId="77777777" w:rsidR="00E420E8" w:rsidRPr="00E420E8" w:rsidRDefault="00E420E8" w:rsidP="00E420E8">
      <w:pPr>
        <w:pStyle w:val="ListParagraph"/>
        <w:numPr>
          <w:ilvl w:val="0"/>
          <w:numId w:val="82"/>
        </w:numPr>
        <w:ind w:firstLineChars="0"/>
        <w:rPr>
          <w:rFonts w:ascii="Arial" w:eastAsiaTheme="minorEastAsia" w:hAnsi="Arial" w:cs="Arial"/>
          <w:b/>
          <w:bCs/>
          <w:lang w:val="en-US" w:eastAsia="ko-KR"/>
        </w:rPr>
      </w:pPr>
      <w:r w:rsidRPr="00E420E8">
        <w:rPr>
          <w:rFonts w:ascii="Arial" w:eastAsia="LG스마트체2.0 Regular" w:hAnsi="Arial" w:cs="Arial"/>
          <w:b/>
          <w:bCs/>
          <w:lang w:eastAsia="ko-KR"/>
        </w:rPr>
        <w:t>If a fresh NH is available for a UE, the source NG-RAN node shall use the vertical key derivation for HO. The fresh NH (and associated NCC value) used for vertical key derivation is computed by AMF (by increasing its locally kept NCC value by one) and provided to the target NG-RAN node during path switch procedure after HO is completed. The received {NH, NCC} pair shall be stored for further handovers of the UE and replace the existing pair if any.</w:t>
      </w:r>
    </w:p>
    <w:p w14:paraId="317DA4C8" w14:textId="77777777" w:rsidR="00E420E8" w:rsidRPr="00E420E8" w:rsidRDefault="00E420E8" w:rsidP="00E420E8">
      <w:pPr>
        <w:pStyle w:val="ListParagraph"/>
        <w:numPr>
          <w:ilvl w:val="0"/>
          <w:numId w:val="82"/>
        </w:numPr>
        <w:ind w:firstLineChars="0"/>
        <w:rPr>
          <w:rFonts w:ascii="Arial" w:eastAsiaTheme="minorEastAsia" w:hAnsi="Arial" w:cs="Arial"/>
          <w:b/>
          <w:bCs/>
          <w:lang w:val="en-US" w:eastAsia="ko-KR"/>
        </w:rPr>
      </w:pPr>
      <w:r w:rsidRPr="00E420E8">
        <w:rPr>
          <w:rFonts w:ascii="Arial" w:eastAsia="LG스마트체2.0 Regular" w:hAnsi="Arial" w:cs="Arial"/>
          <w:b/>
          <w:bCs/>
          <w:lang w:eastAsia="ko-KR"/>
        </w:rPr>
        <w:t>A UE does not receive a security key over the air. Instead, a UE computes the next master key to use at the target cell. That is, the UE derives a new K</w:t>
      </w:r>
      <w:r w:rsidRPr="00E420E8">
        <w:rPr>
          <w:rFonts w:ascii="Arial" w:eastAsia="LG스마트체2.0 Regular" w:hAnsi="Arial" w:cs="Arial"/>
          <w:b/>
          <w:bCs/>
          <w:vertAlign w:val="subscript"/>
          <w:lang w:eastAsia="ko-KR"/>
        </w:rPr>
        <w:t>NG-RAN</w:t>
      </w:r>
      <w:r w:rsidRPr="00E420E8">
        <w:rPr>
          <w:rFonts w:ascii="Arial" w:eastAsia="LG스마트체2.0 Regular" w:hAnsi="Arial" w:cs="Arial"/>
          <w:b/>
          <w:bCs/>
          <w:lang w:eastAsia="ko-KR"/>
        </w:rPr>
        <w:t>* (or may retain the same K</w:t>
      </w:r>
      <w:r w:rsidRPr="00E420E8">
        <w:rPr>
          <w:rFonts w:ascii="Arial" w:eastAsia="LG스마트체2.0 Regular" w:hAnsi="Arial" w:cs="Arial"/>
          <w:b/>
          <w:bCs/>
          <w:vertAlign w:val="subscript"/>
          <w:lang w:eastAsia="ko-KR"/>
        </w:rPr>
        <w:t>NG-RAN</w:t>
      </w:r>
      <w:r w:rsidRPr="00E420E8">
        <w:rPr>
          <w:rFonts w:ascii="Arial" w:eastAsia="LG스마트체2.0 Regular" w:hAnsi="Arial" w:cs="Arial"/>
          <w:b/>
          <w:bCs/>
          <w:lang w:eastAsia="ko-KR"/>
        </w:rPr>
        <w:t xml:space="preserve"> based on indication from NW in case of intra-CU handover) depending on NCC value received in the HO command from the target NG-RAN node (whose value is the same to what the target received from the source). If the received NCC value is the same to the one already stored, the UE performs horizontal key derivation, same as the source NG-RAN node. Otherwise, the UE first synchronizes the locally kept NH parameter iteratively until the NCC values match and then performs the vertical key derivation (same as the source NG-RAN node).</w:t>
      </w:r>
    </w:p>
    <w:p w14:paraId="3B570245" w14:textId="77777777" w:rsidR="00E420E8" w:rsidRPr="00E420E8" w:rsidRDefault="00E420E8" w:rsidP="00E420E8">
      <w:pPr>
        <w:pStyle w:val="ListParagraph"/>
        <w:numPr>
          <w:ilvl w:val="0"/>
          <w:numId w:val="82"/>
        </w:numPr>
        <w:ind w:firstLineChars="0"/>
        <w:rPr>
          <w:rFonts w:ascii="Arial" w:eastAsiaTheme="minorEastAsia" w:hAnsi="Arial" w:cs="Arial"/>
          <w:b/>
          <w:bCs/>
          <w:lang w:val="en-US" w:eastAsia="ko-KR"/>
        </w:rPr>
      </w:pPr>
      <w:r w:rsidRPr="00E420E8">
        <w:rPr>
          <w:rFonts w:ascii="Arial" w:eastAsia="LG스마트체2.0 Regular" w:hAnsi="Arial" w:cs="Arial"/>
          <w:b/>
          <w:bCs/>
          <w:lang w:eastAsia="ko-KR"/>
        </w:rPr>
        <w:t>In Rel-16/17, conditional mobility was specified where multiple candidate cells (that may belong to one or more candidate target node(s)) are prepared/pre-configured to the UE for which one of them is selected for access later. For this, the legacy security key mechanism was re-utilized. That is, during the preparation phase, HO signalling is exchanged between the source and a candidate target node individually per each candidate cell basis, where the source derives a new K</w:t>
      </w:r>
      <w:r w:rsidRPr="00E420E8">
        <w:rPr>
          <w:rFonts w:ascii="Arial" w:eastAsia="LG스마트체2.0 Regular" w:hAnsi="Arial" w:cs="Arial"/>
          <w:b/>
          <w:bCs/>
          <w:vertAlign w:val="subscript"/>
          <w:lang w:eastAsia="ko-KR"/>
        </w:rPr>
        <w:t>NG-RAN</w:t>
      </w:r>
      <w:r w:rsidRPr="00E420E8">
        <w:rPr>
          <w:rFonts w:ascii="Arial" w:eastAsia="LG스마트체2.0 Regular" w:hAnsi="Arial" w:cs="Arial"/>
          <w:b/>
          <w:bCs/>
          <w:lang w:eastAsia="ko-KR"/>
        </w:rPr>
        <w:t>* for each candidate cell (except ones belonging to the source for which the source may decide to re-use the same master key and indicate the UE to retain the same key), which is provided to each candidate target node accordingly. Their associated NCC value is also sent to each candidate target node and forwarded to the UE, same as legacy.</w:t>
      </w:r>
    </w:p>
    <w:p w14:paraId="29620C68" w14:textId="2E1A2054" w:rsidR="007E2940" w:rsidRPr="00E420E8" w:rsidRDefault="00E420E8" w:rsidP="00E420E8">
      <w:pPr>
        <w:pStyle w:val="ListParagraph"/>
        <w:numPr>
          <w:ilvl w:val="0"/>
          <w:numId w:val="82"/>
        </w:numPr>
        <w:ind w:firstLineChars="0"/>
        <w:rPr>
          <w:rFonts w:ascii="Arial" w:eastAsiaTheme="minorEastAsia" w:hAnsi="Arial" w:cs="Arial"/>
          <w:b/>
          <w:bCs/>
          <w:lang w:val="en-US" w:eastAsia="ko-KR"/>
        </w:rPr>
      </w:pPr>
      <w:r w:rsidRPr="00E420E8">
        <w:rPr>
          <w:rFonts w:ascii="Arial" w:eastAsia="LG스마트체2.0 Regular" w:hAnsi="Arial" w:cs="Arial"/>
          <w:b/>
          <w:bCs/>
          <w:lang w:eastAsia="ko-KR"/>
        </w:rPr>
        <w:t>Moreover, conditional reconfigurations were specified to be released in the UE and NW (except some special failure case which is rare) once successfully executed and one of candidate cells is selected for access, which means that actual serving cell change (and master key change, if applicable) happens only once.</w:t>
      </w:r>
    </w:p>
    <w:p w14:paraId="3372CFE1" w14:textId="77777777" w:rsidR="00E420E8" w:rsidRDefault="00E420E8" w:rsidP="007E2940">
      <w:pPr>
        <w:rPr>
          <w:rFonts w:ascii="Arial" w:eastAsiaTheme="minorEastAsia" w:hAnsi="Arial" w:cs="Arial"/>
          <w:noProof/>
          <w:lang w:eastAsia="ko-KR"/>
        </w:rPr>
      </w:pPr>
    </w:p>
    <w:p w14:paraId="3E644A78" w14:textId="13FEDD0C" w:rsidR="007E2940" w:rsidRPr="007E2940" w:rsidRDefault="007E2940" w:rsidP="007E2940">
      <w:pPr>
        <w:rPr>
          <w:rFonts w:ascii="Arial" w:hAnsi="Arial" w:cs="Arial"/>
          <w:noProof/>
          <w:lang w:eastAsia="ko-KR"/>
        </w:rPr>
      </w:pPr>
      <w:r w:rsidRPr="007E2940">
        <w:rPr>
          <w:rFonts w:ascii="Arial" w:hAnsi="Arial" w:cs="Arial"/>
          <w:noProof/>
          <w:lang w:eastAsia="ko-KR"/>
        </w:rPr>
        <w:t xml:space="preserve">Based on the discussion in the present contribution and the observations above we propose: </w:t>
      </w:r>
    </w:p>
    <w:p w14:paraId="4654AEBD" w14:textId="77777777" w:rsidR="007E2940" w:rsidRDefault="007E2940" w:rsidP="007E2940">
      <w:pPr>
        <w:rPr>
          <w:rFonts w:ascii="Arial" w:eastAsiaTheme="minorEastAsia" w:hAnsi="Arial" w:cs="Arial"/>
          <w:b/>
          <w:bCs/>
          <w:lang w:eastAsia="ko-KR"/>
        </w:rPr>
      </w:pPr>
      <w:r w:rsidRPr="00DB38CB">
        <w:rPr>
          <w:rFonts w:ascii="Arial" w:eastAsiaTheme="minorEastAsia" w:hAnsi="Arial" w:cs="Arial" w:hint="eastAsia"/>
          <w:b/>
          <w:bCs/>
          <w:lang w:eastAsia="ko-KR"/>
        </w:rPr>
        <w:t>Proposal 1</w:t>
      </w:r>
      <w:r>
        <w:rPr>
          <w:rFonts w:ascii="Arial" w:eastAsiaTheme="minorEastAsia" w:hAnsi="Arial" w:cs="Arial" w:hint="eastAsia"/>
          <w:b/>
          <w:bCs/>
          <w:lang w:eastAsia="ko-KR"/>
        </w:rPr>
        <w:t xml:space="preserve">: A solution for </w:t>
      </w:r>
      <w:r w:rsidRPr="00DB38CB">
        <w:rPr>
          <w:rFonts w:ascii="Arial" w:eastAsiaTheme="minorEastAsia" w:hAnsi="Arial" w:cs="Arial"/>
          <w:b/>
          <w:bCs/>
          <w:lang w:eastAsia="ko-KR"/>
        </w:rPr>
        <w:t xml:space="preserve">security master key </w:t>
      </w:r>
      <w:r>
        <w:rPr>
          <w:rFonts w:ascii="Arial" w:eastAsiaTheme="minorEastAsia" w:hAnsi="Arial" w:cs="Arial" w:hint="eastAsia"/>
          <w:b/>
          <w:bCs/>
          <w:lang w:eastAsia="ko-KR"/>
        </w:rPr>
        <w:t xml:space="preserve">update process of Rel-19 </w:t>
      </w:r>
      <w:r w:rsidRPr="00DB38CB">
        <w:rPr>
          <w:rFonts w:ascii="Arial" w:eastAsiaTheme="minorEastAsia" w:hAnsi="Arial" w:cs="Arial"/>
          <w:b/>
          <w:bCs/>
          <w:lang w:eastAsia="ko-KR"/>
        </w:rPr>
        <w:t xml:space="preserve">Inter-CU LTM </w:t>
      </w:r>
      <w:r>
        <w:rPr>
          <w:rFonts w:ascii="Arial" w:eastAsiaTheme="minorEastAsia" w:hAnsi="Arial" w:cs="Arial" w:hint="eastAsia"/>
          <w:b/>
          <w:bCs/>
          <w:lang w:eastAsia="ko-KR"/>
        </w:rPr>
        <w:t>shall avoid RRC reconfiguration between initial and subsequent PCell switches.</w:t>
      </w:r>
    </w:p>
    <w:p w14:paraId="2342292D" w14:textId="77777777" w:rsidR="007E2940" w:rsidRDefault="007E2940" w:rsidP="007E2940">
      <w:pPr>
        <w:rPr>
          <w:rFonts w:ascii="Arial" w:eastAsiaTheme="minorEastAsia" w:hAnsi="Arial" w:cs="Arial"/>
          <w:b/>
          <w:bCs/>
          <w:lang w:eastAsia="ko-KR"/>
        </w:rPr>
      </w:pPr>
      <w:r>
        <w:rPr>
          <w:rFonts w:ascii="Arial" w:eastAsiaTheme="minorEastAsia" w:hAnsi="Arial" w:cs="Arial" w:hint="eastAsia"/>
          <w:b/>
          <w:bCs/>
          <w:lang w:eastAsia="ko-KR"/>
        </w:rPr>
        <w:t xml:space="preserve">Proposal 2: Following legacy and previous handlings, for Inter-CU LTM, a potential target CU shall have </w:t>
      </w:r>
      <w:r w:rsidRPr="00DB38CB">
        <w:rPr>
          <w:rFonts w:ascii="Arial" w:eastAsiaTheme="minorEastAsia" w:hAnsi="Arial" w:cs="Arial"/>
          <w:b/>
          <w:bCs/>
          <w:lang w:eastAsia="ko-KR"/>
        </w:rPr>
        <w:t>receive</w:t>
      </w:r>
      <w:r>
        <w:rPr>
          <w:rFonts w:ascii="Arial" w:eastAsiaTheme="minorEastAsia" w:hAnsi="Arial" w:cs="Arial" w:hint="eastAsia"/>
          <w:b/>
          <w:bCs/>
          <w:lang w:eastAsia="ko-KR"/>
        </w:rPr>
        <w:t>d</w:t>
      </w:r>
      <w:r w:rsidRPr="00DB38CB">
        <w:rPr>
          <w:rFonts w:ascii="Arial" w:eastAsiaTheme="minorEastAsia" w:hAnsi="Arial" w:cs="Arial"/>
          <w:b/>
          <w:bCs/>
          <w:lang w:eastAsia="ko-KR"/>
        </w:rPr>
        <w:t xml:space="preserve"> the next master key to use from the current serving CU, before </w:t>
      </w:r>
      <w:r>
        <w:rPr>
          <w:rFonts w:ascii="Arial" w:eastAsiaTheme="minorEastAsia" w:hAnsi="Arial" w:cs="Arial" w:hint="eastAsia"/>
          <w:b/>
          <w:bCs/>
          <w:lang w:eastAsia="ko-KR"/>
        </w:rPr>
        <w:t xml:space="preserve">PCell switch is commanded to the </w:t>
      </w:r>
      <w:r w:rsidRPr="00DB38CB">
        <w:rPr>
          <w:rFonts w:ascii="Arial" w:eastAsiaTheme="minorEastAsia" w:hAnsi="Arial" w:cs="Arial"/>
          <w:b/>
          <w:bCs/>
          <w:lang w:eastAsia="ko-KR"/>
        </w:rPr>
        <w:t xml:space="preserve">UE </w:t>
      </w:r>
      <w:r>
        <w:rPr>
          <w:rFonts w:ascii="Arial" w:eastAsiaTheme="minorEastAsia" w:hAnsi="Arial" w:cs="Arial" w:hint="eastAsia"/>
          <w:b/>
          <w:bCs/>
          <w:lang w:eastAsia="ko-KR"/>
        </w:rPr>
        <w:t>by the current serving CU</w:t>
      </w:r>
      <w:r w:rsidRPr="00DB38CB">
        <w:rPr>
          <w:rFonts w:ascii="Arial" w:eastAsiaTheme="minorEastAsia" w:hAnsi="Arial" w:cs="Arial"/>
          <w:b/>
          <w:bCs/>
          <w:lang w:eastAsia="ko-KR"/>
        </w:rPr>
        <w:t>.</w:t>
      </w:r>
    </w:p>
    <w:p w14:paraId="2049D0B8" w14:textId="7D1F7759" w:rsidR="007E2940" w:rsidRDefault="007E2940" w:rsidP="007E2940">
      <w:pPr>
        <w:rPr>
          <w:rFonts w:ascii="Arial" w:eastAsiaTheme="minorEastAsia" w:hAnsi="Arial" w:cs="Arial"/>
          <w:b/>
          <w:bCs/>
          <w:lang w:eastAsia="ko-KR"/>
        </w:rPr>
      </w:pPr>
      <w:r>
        <w:rPr>
          <w:rFonts w:ascii="Arial" w:eastAsiaTheme="minorEastAsia" w:hAnsi="Arial" w:cs="Arial" w:hint="eastAsia"/>
          <w:b/>
          <w:bCs/>
          <w:lang w:eastAsia="ko-KR"/>
        </w:rPr>
        <w:t>Proposal 3: A</w:t>
      </w:r>
      <w:r w:rsidRPr="00DB38CB">
        <w:rPr>
          <w:rFonts w:ascii="Arial" w:eastAsiaTheme="minorEastAsia" w:hAnsi="Arial" w:cs="Arial"/>
          <w:b/>
          <w:bCs/>
          <w:lang w:eastAsia="ko-KR"/>
        </w:rPr>
        <w:t xml:space="preserve"> current serving CU shall derive next master keys to use </w:t>
      </w:r>
      <w:r>
        <w:rPr>
          <w:rFonts w:ascii="Arial" w:eastAsiaTheme="minorEastAsia" w:hAnsi="Arial" w:cs="Arial" w:hint="eastAsia"/>
          <w:b/>
          <w:bCs/>
          <w:lang w:eastAsia="ko-KR"/>
        </w:rPr>
        <w:t xml:space="preserve">and provision them </w:t>
      </w:r>
      <w:r w:rsidRPr="00DB38CB">
        <w:rPr>
          <w:rFonts w:ascii="Arial" w:eastAsiaTheme="minorEastAsia" w:hAnsi="Arial" w:cs="Arial"/>
          <w:b/>
          <w:bCs/>
          <w:lang w:eastAsia="ko-KR"/>
        </w:rPr>
        <w:t>toward potential next target CU(s)</w:t>
      </w:r>
      <w:r>
        <w:rPr>
          <w:rFonts w:ascii="Arial" w:eastAsiaTheme="minorEastAsia" w:hAnsi="Arial" w:cs="Arial" w:hint="eastAsia"/>
          <w:b/>
          <w:bCs/>
          <w:lang w:eastAsia="ko-KR"/>
        </w:rPr>
        <w:t xml:space="preserve"> </w:t>
      </w:r>
      <w:r w:rsidRPr="00DB38CB">
        <w:rPr>
          <w:rFonts w:ascii="Arial" w:eastAsiaTheme="minorEastAsia" w:hAnsi="Arial" w:cs="Arial"/>
          <w:b/>
          <w:bCs/>
          <w:lang w:eastAsia="ko-KR"/>
        </w:rPr>
        <w:t>in advance</w:t>
      </w:r>
      <w:r>
        <w:rPr>
          <w:rFonts w:ascii="Arial" w:eastAsiaTheme="minorEastAsia" w:hAnsi="Arial" w:cs="Arial" w:hint="eastAsia"/>
          <w:b/>
          <w:bCs/>
          <w:lang w:eastAsia="ko-KR"/>
        </w:rPr>
        <w:t>:</w:t>
      </w:r>
    </w:p>
    <w:p w14:paraId="4AD8E694" w14:textId="77777777" w:rsidR="007E2940" w:rsidRPr="005659FF" w:rsidRDefault="007E2940" w:rsidP="007E2940">
      <w:pPr>
        <w:pStyle w:val="ListParagraph"/>
        <w:numPr>
          <w:ilvl w:val="0"/>
          <w:numId w:val="84"/>
        </w:numPr>
        <w:ind w:firstLineChars="0"/>
        <w:rPr>
          <w:rFonts w:ascii="Arial" w:eastAsiaTheme="minorEastAsia" w:hAnsi="Arial" w:cs="Arial"/>
          <w:b/>
          <w:bCs/>
          <w:lang w:eastAsia="ko-KR"/>
        </w:rPr>
      </w:pPr>
      <w:r w:rsidRPr="005659FF">
        <w:rPr>
          <w:rFonts w:ascii="Arial" w:eastAsiaTheme="minorEastAsia" w:hAnsi="Arial" w:cs="Arial" w:hint="eastAsia"/>
          <w:b/>
          <w:bCs/>
          <w:lang w:eastAsia="ko-KR"/>
        </w:rPr>
        <w:t>Before initial PCell switch, the current serving CU is the source CU (S-CU). If the existing HO procedures are re-used for Inter-CU LTM, n</w:t>
      </w:r>
      <w:r w:rsidRPr="005659FF">
        <w:rPr>
          <w:rFonts w:ascii="Arial" w:eastAsiaTheme="minorEastAsia" w:hAnsi="Arial" w:cs="Arial"/>
          <w:b/>
          <w:bCs/>
          <w:lang w:eastAsia="ko-KR"/>
        </w:rPr>
        <w:t xml:space="preserve">o specific enhancement would be necessary for XnAP </w:t>
      </w:r>
      <w:r w:rsidRPr="005659FF">
        <w:rPr>
          <w:rFonts w:ascii="Arial" w:eastAsiaTheme="minorEastAsia" w:hAnsi="Arial" w:cs="Arial" w:hint="eastAsia"/>
          <w:b/>
          <w:bCs/>
          <w:lang w:eastAsia="ko-KR"/>
        </w:rPr>
        <w:t xml:space="preserve">because S-CU </w:t>
      </w:r>
      <w:r>
        <w:rPr>
          <w:rFonts w:ascii="Arial" w:eastAsiaTheme="minorEastAsia" w:hAnsi="Arial" w:cs="Arial" w:hint="eastAsia"/>
          <w:b/>
          <w:bCs/>
          <w:lang w:eastAsia="ko-KR"/>
        </w:rPr>
        <w:t>would</w:t>
      </w:r>
      <w:r w:rsidRPr="005659FF">
        <w:rPr>
          <w:rFonts w:ascii="Arial" w:eastAsiaTheme="minorEastAsia" w:hAnsi="Arial" w:cs="Arial" w:hint="eastAsia"/>
          <w:b/>
          <w:bCs/>
          <w:lang w:eastAsia="ko-KR"/>
        </w:rPr>
        <w:t xml:space="preserve"> derive next master keys to use and provision them to potential next target CU(s) during Inter-CU LTM preparation phase. </w:t>
      </w:r>
    </w:p>
    <w:p w14:paraId="7E129D65" w14:textId="5BDDA4E7" w:rsidR="007E2940" w:rsidRDefault="007E2940" w:rsidP="007E2940">
      <w:pPr>
        <w:pStyle w:val="ListParagraph"/>
        <w:numPr>
          <w:ilvl w:val="0"/>
          <w:numId w:val="84"/>
        </w:numPr>
        <w:ind w:firstLineChars="0"/>
        <w:rPr>
          <w:rFonts w:ascii="Arial" w:eastAsiaTheme="minorEastAsia" w:hAnsi="Arial" w:cs="Arial"/>
          <w:b/>
          <w:bCs/>
          <w:lang w:eastAsia="ko-KR"/>
        </w:rPr>
      </w:pPr>
      <w:r w:rsidRPr="00DB38CB">
        <w:rPr>
          <w:rFonts w:ascii="Arial" w:eastAsiaTheme="minorEastAsia" w:hAnsi="Arial" w:cs="Arial"/>
          <w:b/>
          <w:bCs/>
          <w:lang w:eastAsia="ko-KR"/>
        </w:rPr>
        <w:t xml:space="preserve">In case of subsequent </w:t>
      </w:r>
      <w:r>
        <w:rPr>
          <w:rFonts w:ascii="Arial" w:eastAsiaTheme="minorEastAsia" w:hAnsi="Arial" w:cs="Arial" w:hint="eastAsia"/>
          <w:b/>
          <w:bCs/>
          <w:lang w:eastAsia="ko-KR"/>
        </w:rPr>
        <w:t>PC</w:t>
      </w:r>
      <w:r w:rsidRPr="00DB38CB">
        <w:rPr>
          <w:rFonts w:ascii="Arial" w:eastAsiaTheme="minorEastAsia" w:hAnsi="Arial" w:cs="Arial"/>
          <w:b/>
          <w:bCs/>
          <w:lang w:eastAsia="ko-KR"/>
        </w:rPr>
        <w:t xml:space="preserve">ell switches, </w:t>
      </w:r>
      <w:r>
        <w:rPr>
          <w:rFonts w:ascii="Arial" w:eastAsiaTheme="minorEastAsia" w:hAnsi="Arial" w:cs="Arial" w:hint="eastAsia"/>
          <w:b/>
          <w:bCs/>
          <w:lang w:eastAsia="ko-KR"/>
        </w:rPr>
        <w:t xml:space="preserve">a new serving CU will become the current serving CU after PCell switch is </w:t>
      </w:r>
      <w:r>
        <w:rPr>
          <w:rFonts w:ascii="Arial" w:eastAsiaTheme="minorEastAsia" w:hAnsi="Arial" w:cs="Arial"/>
          <w:b/>
          <w:bCs/>
          <w:lang w:eastAsia="ko-KR"/>
        </w:rPr>
        <w:t>successfully</w:t>
      </w:r>
      <w:r>
        <w:rPr>
          <w:rFonts w:ascii="Arial" w:eastAsiaTheme="minorEastAsia" w:hAnsi="Arial" w:cs="Arial" w:hint="eastAsia"/>
          <w:b/>
          <w:bCs/>
          <w:lang w:eastAsia="ko-KR"/>
        </w:rPr>
        <w:t xml:space="preserve"> confirmed. </w:t>
      </w:r>
      <w:r w:rsidRPr="008835B8">
        <w:rPr>
          <w:rFonts w:ascii="Arial" w:eastAsiaTheme="minorEastAsia" w:hAnsi="Arial" w:cs="Arial"/>
          <w:b/>
          <w:bCs/>
          <w:lang w:eastAsia="ko-KR"/>
        </w:rPr>
        <w:t xml:space="preserve">XnAP </w:t>
      </w:r>
      <w:r>
        <w:rPr>
          <w:rFonts w:ascii="Arial" w:eastAsiaTheme="minorEastAsia" w:hAnsi="Arial" w:cs="Arial" w:hint="eastAsia"/>
          <w:b/>
          <w:bCs/>
          <w:lang w:eastAsia="ko-KR"/>
        </w:rPr>
        <w:t xml:space="preserve">may </w:t>
      </w:r>
      <w:r w:rsidRPr="008835B8">
        <w:rPr>
          <w:rFonts w:ascii="Arial" w:eastAsiaTheme="minorEastAsia" w:hAnsi="Arial" w:cs="Arial"/>
          <w:b/>
          <w:bCs/>
          <w:lang w:eastAsia="ko-KR"/>
        </w:rPr>
        <w:t xml:space="preserve">need to be enhanced for a new serving CU (after </w:t>
      </w:r>
      <w:r>
        <w:rPr>
          <w:rFonts w:ascii="Arial" w:eastAsiaTheme="minorEastAsia" w:hAnsi="Arial" w:cs="Arial" w:hint="eastAsia"/>
          <w:b/>
          <w:bCs/>
          <w:lang w:eastAsia="ko-KR"/>
        </w:rPr>
        <w:t>PCell switch</w:t>
      </w:r>
      <w:r w:rsidRPr="008835B8">
        <w:rPr>
          <w:rFonts w:ascii="Arial" w:eastAsiaTheme="minorEastAsia" w:hAnsi="Arial" w:cs="Arial"/>
          <w:b/>
          <w:bCs/>
          <w:lang w:eastAsia="ko-KR"/>
        </w:rPr>
        <w:t xml:space="preserve"> is successfully confirmed) to provision newly derived master keys toward the potential next target CU(s).</w:t>
      </w:r>
    </w:p>
    <w:p w14:paraId="393497FA" w14:textId="77777777" w:rsidR="0099653A" w:rsidRPr="0099653A" w:rsidRDefault="0099653A" w:rsidP="0099653A">
      <w:pPr>
        <w:tabs>
          <w:tab w:val="left" w:pos="5948"/>
        </w:tabs>
        <w:rPr>
          <w:rFonts w:ascii="Arial" w:eastAsiaTheme="minorEastAsia" w:hAnsi="Arial" w:cs="Arial"/>
          <w:b/>
          <w:bCs/>
          <w:lang w:val="en-US" w:eastAsia="ko-KR"/>
        </w:rPr>
      </w:pPr>
      <w:r w:rsidRPr="0099653A">
        <w:rPr>
          <w:rFonts w:ascii="Arial" w:eastAsiaTheme="minorEastAsia" w:hAnsi="Arial" w:cs="Arial" w:hint="eastAsia"/>
          <w:b/>
          <w:bCs/>
          <w:lang w:val="en-US" w:eastAsia="ko-KR"/>
        </w:rPr>
        <w:lastRenderedPageBreak/>
        <w:t xml:space="preserve">Proposal 4: The </w:t>
      </w:r>
      <w:r w:rsidRPr="0099653A">
        <w:rPr>
          <w:rFonts w:ascii="Arial" w:eastAsiaTheme="minorEastAsia" w:hAnsi="Arial" w:cs="Arial"/>
          <w:b/>
          <w:bCs/>
          <w:lang w:val="en-US" w:eastAsia="ko-KR"/>
        </w:rPr>
        <w:t xml:space="preserve">use of new NCC value when deriving new </w:t>
      </w:r>
      <w:r w:rsidRPr="0099653A">
        <w:rPr>
          <w:rFonts w:ascii="Arial" w:eastAsiaTheme="minorEastAsia" w:hAnsi="Arial" w:cs="Arial" w:hint="eastAsia"/>
          <w:b/>
          <w:bCs/>
          <w:lang w:val="en-US" w:eastAsia="ko-KR"/>
        </w:rPr>
        <w:t xml:space="preserve">master </w:t>
      </w:r>
      <w:r w:rsidRPr="0099653A">
        <w:rPr>
          <w:rFonts w:ascii="Arial" w:eastAsiaTheme="minorEastAsia" w:hAnsi="Arial" w:cs="Arial"/>
          <w:b/>
          <w:bCs/>
          <w:lang w:val="en-US" w:eastAsia="ko-KR"/>
        </w:rPr>
        <w:t xml:space="preserve">keys (received from AMF via Path Switch Update Acknowledge after successful PCell switch) </w:t>
      </w:r>
      <w:r w:rsidRPr="0099653A">
        <w:rPr>
          <w:rFonts w:ascii="Arial" w:eastAsiaTheme="minorEastAsia" w:hAnsi="Arial" w:cs="Arial" w:hint="eastAsia"/>
          <w:b/>
          <w:bCs/>
          <w:lang w:val="en-US" w:eastAsia="ko-KR"/>
        </w:rPr>
        <w:t xml:space="preserve">would </w:t>
      </w:r>
      <w:r w:rsidRPr="0099653A">
        <w:rPr>
          <w:rFonts w:ascii="Arial" w:eastAsiaTheme="minorEastAsia" w:hAnsi="Arial" w:cs="Arial"/>
          <w:b/>
          <w:bCs/>
          <w:lang w:val="en-US" w:eastAsia="ko-KR"/>
        </w:rPr>
        <w:t>incur RRC reconfiguration with the UE in the middl</w:t>
      </w:r>
      <w:r w:rsidRPr="0099653A">
        <w:rPr>
          <w:rFonts w:ascii="Arial" w:eastAsiaTheme="minorEastAsia" w:hAnsi="Arial" w:cs="Arial" w:hint="eastAsia"/>
          <w:b/>
          <w:bCs/>
          <w:lang w:val="en-US" w:eastAsia="ko-KR"/>
        </w:rPr>
        <w:t xml:space="preserve">e, which should be avoided. </w:t>
      </w:r>
    </w:p>
    <w:p w14:paraId="31B728AA" w14:textId="77777777" w:rsidR="0099653A" w:rsidRPr="0099653A" w:rsidRDefault="0099653A" w:rsidP="0099653A">
      <w:pPr>
        <w:tabs>
          <w:tab w:val="left" w:pos="5948"/>
        </w:tabs>
        <w:rPr>
          <w:rFonts w:ascii="Arial" w:eastAsiaTheme="minorEastAsia" w:hAnsi="Arial" w:cs="Arial"/>
          <w:b/>
          <w:bCs/>
          <w:lang w:val="en-US" w:eastAsia="ko-KR"/>
        </w:rPr>
      </w:pPr>
      <w:r w:rsidRPr="0099653A">
        <w:rPr>
          <w:rFonts w:ascii="Arial" w:eastAsiaTheme="minorEastAsia" w:hAnsi="Arial" w:cs="Arial" w:hint="eastAsia"/>
          <w:b/>
          <w:bCs/>
          <w:lang w:val="en-US" w:eastAsia="ko-KR"/>
        </w:rPr>
        <w:t>Proposal 5: F</w:t>
      </w:r>
      <w:r w:rsidRPr="0099653A">
        <w:rPr>
          <w:rFonts w:ascii="Arial" w:eastAsiaTheme="minorEastAsia" w:hAnsi="Arial" w:cs="Arial"/>
          <w:b/>
          <w:bCs/>
          <w:lang w:val="en-US" w:eastAsia="ko-KR"/>
        </w:rPr>
        <w:t xml:space="preserve">or Inter-CU LTM, consider to use only horizontal derivation as a basis (except for initial </w:t>
      </w:r>
      <w:r w:rsidRPr="0099653A">
        <w:rPr>
          <w:rFonts w:ascii="Arial" w:eastAsiaTheme="minorEastAsia" w:hAnsi="Arial" w:cs="Arial" w:hint="eastAsia"/>
          <w:b/>
          <w:bCs/>
          <w:lang w:val="en-US" w:eastAsia="ko-KR"/>
        </w:rPr>
        <w:t xml:space="preserve">Inter-CU </w:t>
      </w:r>
      <w:r w:rsidRPr="0099653A">
        <w:rPr>
          <w:rFonts w:ascii="Arial" w:eastAsiaTheme="minorEastAsia" w:hAnsi="Arial" w:cs="Arial"/>
          <w:b/>
          <w:bCs/>
          <w:lang w:val="en-US" w:eastAsia="ko-KR"/>
        </w:rPr>
        <w:t>LTM preparation by S-CU).</w:t>
      </w:r>
    </w:p>
    <w:p w14:paraId="45DE38A1" w14:textId="77777777" w:rsidR="00054085" w:rsidRDefault="00054085" w:rsidP="00054085">
      <w:pPr>
        <w:tabs>
          <w:tab w:val="left" w:pos="5948"/>
        </w:tabs>
        <w:rPr>
          <w:rFonts w:ascii="Arial" w:eastAsiaTheme="minorEastAsia" w:hAnsi="Arial" w:cs="Arial"/>
          <w:b/>
          <w:bCs/>
          <w:lang w:eastAsia="ko-KR"/>
        </w:rPr>
      </w:pPr>
      <w:r>
        <w:rPr>
          <w:rFonts w:ascii="Arial" w:eastAsiaTheme="minorEastAsia" w:hAnsi="Arial" w:cs="Arial" w:hint="eastAsia"/>
          <w:b/>
          <w:bCs/>
          <w:lang w:eastAsia="ko-KR"/>
        </w:rPr>
        <w:t xml:space="preserve">Proposal 6: Focus on developing the master key update solution for Inter-CU PCell switches, while assuming no master key update during Intra-CU PCell switches (same as in Rel-18). </w:t>
      </w:r>
    </w:p>
    <w:p w14:paraId="1CB058D6" w14:textId="5F1CE878" w:rsidR="00E31DAB" w:rsidRPr="00BA2150" w:rsidRDefault="00E31DAB" w:rsidP="00A1043B">
      <w:pPr>
        <w:rPr>
          <w:rFonts w:ascii="Arial" w:eastAsiaTheme="minorEastAsia" w:hAnsi="Arial" w:cs="Arial"/>
          <w:noProof/>
          <w:lang w:eastAsia="ko-KR"/>
        </w:rPr>
      </w:pPr>
    </w:p>
    <w:p w14:paraId="00B9158C" w14:textId="77777777" w:rsidR="007F3C1E" w:rsidRDefault="007F3C1E">
      <w:pPr>
        <w:pStyle w:val="Heading1"/>
        <w:rPr>
          <w:lang w:val="en-US"/>
        </w:rPr>
      </w:pPr>
      <w:r>
        <w:rPr>
          <w:lang w:val="en-US"/>
        </w:rPr>
        <w:t>Reference</w:t>
      </w:r>
    </w:p>
    <w:p w14:paraId="3E4355C6" w14:textId="4144D389" w:rsidR="00464E06" w:rsidRDefault="00464E06" w:rsidP="00A579F6">
      <w:pPr>
        <w:rPr>
          <w:rFonts w:ascii="Arial" w:eastAsiaTheme="minorEastAsia" w:hAnsi="Arial" w:cs="Arial"/>
          <w:lang w:val="en-US" w:eastAsia="ko-KR"/>
        </w:rPr>
      </w:pPr>
      <w:r w:rsidRPr="00464E06">
        <w:rPr>
          <w:rFonts w:ascii="Arial" w:eastAsiaTheme="minorEastAsia" w:hAnsi="Arial" w:cs="Arial"/>
          <w:lang w:val="en-US" w:eastAsia="ko-KR"/>
        </w:rPr>
        <w:t>[1] RP-2</w:t>
      </w:r>
      <w:r>
        <w:rPr>
          <w:rFonts w:ascii="Arial" w:eastAsiaTheme="minorEastAsia" w:hAnsi="Arial" w:cs="Arial" w:hint="eastAsia"/>
          <w:lang w:val="en-US" w:eastAsia="ko-KR"/>
        </w:rPr>
        <w:t xml:space="preserve">40299, </w:t>
      </w:r>
      <w:r w:rsidRPr="00464E06">
        <w:rPr>
          <w:rFonts w:ascii="Arial" w:eastAsiaTheme="minorEastAsia" w:hAnsi="Arial" w:cs="Arial"/>
          <w:lang w:val="en-US" w:eastAsia="ko-KR"/>
        </w:rPr>
        <w:t xml:space="preserve">Revised Work Item: NR mobility enhancements Phase 4, </w:t>
      </w:r>
      <w:r>
        <w:rPr>
          <w:rFonts w:ascii="Arial" w:eastAsiaTheme="minorEastAsia" w:hAnsi="Arial" w:cs="Arial" w:hint="eastAsia"/>
          <w:lang w:val="en-US" w:eastAsia="ko-KR"/>
        </w:rPr>
        <w:t>Apple, China Telecom</w:t>
      </w:r>
    </w:p>
    <w:p w14:paraId="5C58470B" w14:textId="09770EE7" w:rsidR="00FE64CC" w:rsidRPr="00FE64CC" w:rsidRDefault="00FE64CC" w:rsidP="00FE64CC">
      <w:pPr>
        <w:rPr>
          <w:rFonts w:ascii="Arial" w:eastAsiaTheme="minorEastAsia" w:hAnsi="Arial" w:cs="Arial"/>
          <w:lang w:eastAsia="ko-KR"/>
        </w:rPr>
      </w:pPr>
      <w:r w:rsidRPr="00FE64CC">
        <w:rPr>
          <w:rFonts w:ascii="Arial" w:eastAsiaTheme="minorEastAsia" w:hAnsi="Arial" w:cs="Arial"/>
          <w:lang w:eastAsia="ko-KR"/>
        </w:rPr>
        <w:t xml:space="preserve">[2] TS 33.501, Security architecture and procedures for 5G system (Release 18), </w:t>
      </w:r>
      <w:r w:rsidR="00D72330">
        <w:rPr>
          <w:rFonts w:ascii="Arial" w:eastAsiaTheme="minorEastAsia" w:hAnsi="Arial" w:cs="Arial" w:hint="eastAsia"/>
          <w:lang w:eastAsia="ko-KR"/>
        </w:rPr>
        <w:t>v18.5.0</w:t>
      </w:r>
    </w:p>
    <w:p w14:paraId="32570615" w14:textId="13F385A1" w:rsidR="00D651DD" w:rsidRPr="00D7484A" w:rsidRDefault="00FE64CC" w:rsidP="00041D89">
      <w:pPr>
        <w:rPr>
          <w:rFonts w:ascii="Arial" w:eastAsiaTheme="minorEastAsia" w:hAnsi="Arial" w:cs="Arial"/>
          <w:lang w:eastAsia="ko-KR"/>
        </w:rPr>
      </w:pPr>
      <w:r w:rsidRPr="00FE64CC">
        <w:rPr>
          <w:rFonts w:ascii="Arial" w:eastAsiaTheme="minorEastAsia" w:hAnsi="Arial" w:cs="Arial"/>
          <w:lang w:eastAsia="ko-KR"/>
        </w:rPr>
        <w:t xml:space="preserve">[3] TS 38.331, Radio Resource Control (RRC) protocol specification (Release 18), </w:t>
      </w:r>
      <w:r>
        <w:rPr>
          <w:rFonts w:ascii="Arial" w:eastAsiaTheme="minorEastAsia" w:hAnsi="Arial" w:cs="Arial" w:hint="eastAsia"/>
          <w:lang w:eastAsia="ko-KR"/>
        </w:rPr>
        <w:t>v18.1.0</w:t>
      </w:r>
    </w:p>
    <w:sectPr w:rsidR="00D651DD" w:rsidRPr="00D7484A">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B63BC" w14:textId="77777777" w:rsidR="00031EC2" w:rsidRDefault="00031EC2">
      <w:pPr>
        <w:spacing w:after="0"/>
      </w:pPr>
      <w:r>
        <w:separator/>
      </w:r>
    </w:p>
  </w:endnote>
  <w:endnote w:type="continuationSeparator" w:id="0">
    <w:p w14:paraId="1D2400A2" w14:textId="77777777" w:rsidR="00031EC2" w:rsidRDefault="00031EC2">
      <w:pPr>
        <w:spacing w:after="0"/>
      </w:pPr>
      <w:r>
        <w:continuationSeparator/>
      </w:r>
    </w:p>
  </w:endnote>
  <w:endnote w:type="continuationNotice" w:id="1">
    <w:p w14:paraId="69EDF9ED" w14:textId="77777777" w:rsidR="00031EC2" w:rsidRDefault="00031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G스마트체2.0 Regular">
    <w:altName w:val="맑은 고딕 Semilight"/>
    <w:charset w:val="81"/>
    <w:family w:val="modern"/>
    <w:pitch w:val="variable"/>
    <w:sig w:usb0="00000203" w:usb1="29D72C10" w:usb2="00000010" w:usb3="00000000" w:csb0="00280005"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E8EEB" w14:textId="77777777" w:rsidR="00031EC2" w:rsidRDefault="00031EC2">
      <w:pPr>
        <w:spacing w:after="0"/>
      </w:pPr>
      <w:r>
        <w:separator/>
      </w:r>
    </w:p>
  </w:footnote>
  <w:footnote w:type="continuationSeparator" w:id="0">
    <w:p w14:paraId="7E0AA4E5" w14:textId="77777777" w:rsidR="00031EC2" w:rsidRDefault="00031EC2">
      <w:pPr>
        <w:spacing w:after="0"/>
      </w:pPr>
      <w:r>
        <w:continuationSeparator/>
      </w:r>
    </w:p>
  </w:footnote>
  <w:footnote w:type="continuationNotice" w:id="1">
    <w:p w14:paraId="2FEEF7C9" w14:textId="77777777" w:rsidR="00031EC2" w:rsidRDefault="00031E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A7BA1"/>
    <w:multiLevelType w:val="hybridMultilevel"/>
    <w:tmpl w:val="521A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41677"/>
    <w:multiLevelType w:val="hybridMultilevel"/>
    <w:tmpl w:val="2D3A5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9843E2"/>
    <w:multiLevelType w:val="hybridMultilevel"/>
    <w:tmpl w:val="0FAA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EB56392"/>
    <w:multiLevelType w:val="hybridMultilevel"/>
    <w:tmpl w:val="5B30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393782"/>
    <w:multiLevelType w:val="hybridMultilevel"/>
    <w:tmpl w:val="7D66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6A6B79"/>
    <w:multiLevelType w:val="hybridMultilevel"/>
    <w:tmpl w:val="BA12BE3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DD1929"/>
    <w:multiLevelType w:val="hybridMultilevel"/>
    <w:tmpl w:val="FD2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46320A"/>
    <w:multiLevelType w:val="hybridMultilevel"/>
    <w:tmpl w:val="B5D41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7D44FB"/>
    <w:multiLevelType w:val="hybridMultilevel"/>
    <w:tmpl w:val="0422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7731F"/>
    <w:multiLevelType w:val="hybridMultilevel"/>
    <w:tmpl w:val="72DE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1974ECB"/>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1DF0E9D"/>
    <w:multiLevelType w:val="hybridMultilevel"/>
    <w:tmpl w:val="9F1C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3F503A"/>
    <w:multiLevelType w:val="hybridMultilevel"/>
    <w:tmpl w:val="F1A0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8C423B"/>
    <w:multiLevelType w:val="hybridMultilevel"/>
    <w:tmpl w:val="33FE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33A15C69"/>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EA24C8"/>
    <w:multiLevelType w:val="hybridMultilevel"/>
    <w:tmpl w:val="8456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7"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436E1FCF"/>
    <w:multiLevelType w:val="hybridMultilevel"/>
    <w:tmpl w:val="11A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1" w15:restartNumberingAfterBreak="0">
    <w:nsid w:val="453B28E8"/>
    <w:multiLevelType w:val="hybridMultilevel"/>
    <w:tmpl w:val="1AD2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9906EDE"/>
    <w:multiLevelType w:val="hybridMultilevel"/>
    <w:tmpl w:val="A36E5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E7222FD"/>
    <w:multiLevelType w:val="hybridMultilevel"/>
    <w:tmpl w:val="EE36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9" w15:restartNumberingAfterBreak="0">
    <w:nsid w:val="52E54F85"/>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0"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2"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A843EBA"/>
    <w:multiLevelType w:val="hybridMultilevel"/>
    <w:tmpl w:val="5DF28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8642484"/>
    <w:multiLevelType w:val="hybridMultilevel"/>
    <w:tmpl w:val="CF5821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87522BC"/>
    <w:multiLevelType w:val="hybridMultilevel"/>
    <w:tmpl w:val="7BACD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0" w15:restartNumberingAfterBreak="0">
    <w:nsid w:val="723A7D56"/>
    <w:multiLevelType w:val="hybridMultilevel"/>
    <w:tmpl w:val="5722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519213D"/>
    <w:multiLevelType w:val="hybridMultilevel"/>
    <w:tmpl w:val="BF2EDA8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80"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50"/>
  </w:num>
  <w:num w:numId="2" w16cid:durableId="1782067757">
    <w:abstractNumId w:val="52"/>
  </w:num>
  <w:num w:numId="3" w16cid:durableId="764110430">
    <w:abstractNumId w:val="13"/>
  </w:num>
  <w:num w:numId="4" w16cid:durableId="1890609573">
    <w:abstractNumId w:val="78"/>
  </w:num>
  <w:num w:numId="5" w16cid:durableId="533739771">
    <w:abstractNumId w:val="75"/>
  </w:num>
  <w:num w:numId="6" w16cid:durableId="1490440775">
    <w:abstractNumId w:val="55"/>
  </w:num>
  <w:num w:numId="7" w16cid:durableId="566111216">
    <w:abstractNumId w:val="11"/>
  </w:num>
  <w:num w:numId="8" w16cid:durableId="670068220">
    <w:abstractNumId w:val="76"/>
  </w:num>
  <w:num w:numId="9" w16cid:durableId="478159820">
    <w:abstractNumId w:val="54"/>
  </w:num>
  <w:num w:numId="10" w16cid:durableId="1800952876">
    <w:abstractNumId w:val="69"/>
  </w:num>
  <w:num w:numId="11" w16cid:durableId="2049641704">
    <w:abstractNumId w:val="33"/>
  </w:num>
  <w:num w:numId="12" w16cid:durableId="140271052">
    <w:abstractNumId w:val="65"/>
  </w:num>
  <w:num w:numId="13" w16cid:durableId="12731604">
    <w:abstractNumId w:val="15"/>
  </w:num>
  <w:num w:numId="14" w16cid:durableId="1630086011">
    <w:abstractNumId w:val="61"/>
  </w:num>
  <w:num w:numId="15" w16cid:durableId="1029572110">
    <w:abstractNumId w:val="57"/>
  </w:num>
  <w:num w:numId="16" w16cid:durableId="587351240">
    <w:abstractNumId w:val="58"/>
  </w:num>
  <w:num w:numId="17" w16cid:durableId="1446848427">
    <w:abstractNumId w:val="14"/>
  </w:num>
  <w:num w:numId="18" w16cid:durableId="354037613">
    <w:abstractNumId w:val="66"/>
  </w:num>
  <w:num w:numId="19" w16cid:durableId="936251297">
    <w:abstractNumId w:val="28"/>
  </w:num>
  <w:num w:numId="20" w16cid:durableId="422142691">
    <w:abstractNumId w:val="38"/>
  </w:num>
  <w:num w:numId="21" w16cid:durableId="1528064481">
    <w:abstractNumId w:val="12"/>
  </w:num>
  <w:num w:numId="22" w16cid:durableId="1250576507">
    <w:abstractNumId w:val="47"/>
  </w:num>
  <w:num w:numId="23" w16cid:durableId="424111831">
    <w:abstractNumId w:val="17"/>
  </w:num>
  <w:num w:numId="24" w16cid:durableId="1023945578">
    <w:abstractNumId w:val="0"/>
  </w:num>
  <w:num w:numId="25" w16cid:durableId="942952156">
    <w:abstractNumId w:val="37"/>
  </w:num>
  <w:num w:numId="26" w16cid:durableId="1199584404">
    <w:abstractNumId w:val="4"/>
  </w:num>
  <w:num w:numId="27" w16cid:durableId="1819685755">
    <w:abstractNumId w:val="10"/>
  </w:num>
  <w:num w:numId="28" w16cid:durableId="7408305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40"/>
  </w:num>
  <w:num w:numId="30" w16cid:durableId="1972590084">
    <w:abstractNumId w:val="64"/>
  </w:num>
  <w:num w:numId="31" w16cid:durableId="2120172516">
    <w:abstractNumId w:val="8"/>
  </w:num>
  <w:num w:numId="32" w16cid:durableId="764615415">
    <w:abstractNumId w:val="77"/>
  </w:num>
  <w:num w:numId="33" w16cid:durableId="218591254">
    <w:abstractNumId w:val="29"/>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25"/>
  </w:num>
  <w:num w:numId="36" w16cid:durableId="1096369996">
    <w:abstractNumId w:val="42"/>
  </w:num>
  <w:num w:numId="37" w16cid:durableId="414741283">
    <w:abstractNumId w:val="62"/>
  </w:num>
  <w:num w:numId="38" w16cid:durableId="1436943855">
    <w:abstractNumId w:val="44"/>
  </w:num>
  <w:num w:numId="39" w16cid:durableId="654721601">
    <w:abstractNumId w:val="20"/>
  </w:num>
  <w:num w:numId="40" w16cid:durableId="1625841682">
    <w:abstractNumId w:val="39"/>
  </w:num>
  <w:num w:numId="41" w16cid:durableId="1095858592">
    <w:abstractNumId w:val="72"/>
  </w:num>
  <w:num w:numId="42" w16cid:durableId="1687947543">
    <w:abstractNumId w:val="80"/>
  </w:num>
  <w:num w:numId="43" w16cid:durableId="701638393">
    <w:abstractNumId w:val="31"/>
  </w:num>
  <w:num w:numId="44" w16cid:durableId="1255091881">
    <w:abstractNumId w:val="60"/>
  </w:num>
  <w:num w:numId="45" w16cid:durableId="761727673">
    <w:abstractNumId w:val="74"/>
  </w:num>
  <w:num w:numId="46" w16cid:durableId="1644458596">
    <w:abstractNumId w:val="43"/>
  </w:num>
  <w:num w:numId="47" w16cid:durableId="721562476">
    <w:abstractNumId w:val="5"/>
  </w:num>
  <w:num w:numId="48" w16cid:durableId="744183146">
    <w:abstractNumId w:val="16"/>
  </w:num>
  <w:num w:numId="49" w16cid:durableId="1387030187">
    <w:abstractNumId w:val="2"/>
  </w:num>
  <w:num w:numId="50" w16cid:durableId="187304221">
    <w:abstractNumId w:val="30"/>
  </w:num>
  <w:num w:numId="51" w16cid:durableId="13455980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8747141">
    <w:abstractNumId w:val="59"/>
  </w:num>
  <w:num w:numId="53" w16cid:durableId="936401800">
    <w:abstractNumId w:val="45"/>
  </w:num>
  <w:num w:numId="54" w16cid:durableId="1587374115">
    <w:abstractNumId w:val="51"/>
  </w:num>
  <w:num w:numId="55" w16cid:durableId="1884950177">
    <w:abstractNumId w:val="70"/>
  </w:num>
  <w:num w:numId="56" w16cid:durableId="1538541199">
    <w:abstractNumId w:val="24"/>
  </w:num>
  <w:num w:numId="57" w16cid:durableId="893273873">
    <w:abstractNumId w:val="21"/>
  </w:num>
  <w:num w:numId="58" w16cid:durableId="1022509791">
    <w:abstractNumId w:val="79"/>
  </w:num>
  <w:num w:numId="59" w16cid:durableId="1439181995">
    <w:abstractNumId w:val="7"/>
  </w:num>
  <w:num w:numId="60" w16cid:durableId="1271010753">
    <w:abstractNumId w:val="36"/>
  </w:num>
  <w:num w:numId="61" w16cid:durableId="255595845">
    <w:abstractNumId w:val="32"/>
  </w:num>
  <w:num w:numId="62" w16cid:durableId="1214972003">
    <w:abstractNumId w:val="22"/>
  </w:num>
  <w:num w:numId="63" w16cid:durableId="19495861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4" w16cid:durableId="229777007">
    <w:abstractNumId w:val="48"/>
  </w:num>
  <w:num w:numId="65" w16cid:durableId="1027752408">
    <w:abstractNumId w:val="56"/>
  </w:num>
  <w:num w:numId="66" w16cid:durableId="2105224221">
    <w:abstractNumId w:val="18"/>
  </w:num>
  <w:num w:numId="67" w16cid:durableId="496649203">
    <w:abstractNumId w:val="73"/>
  </w:num>
  <w:num w:numId="68" w16cid:durableId="1550415054">
    <w:abstractNumId w:val="19"/>
  </w:num>
  <w:num w:numId="69" w16cid:durableId="1813864376">
    <w:abstractNumId w:val="41"/>
  </w:num>
  <w:num w:numId="70" w16cid:durableId="1986277928">
    <w:abstractNumId w:val="26"/>
  </w:num>
  <w:num w:numId="71" w16cid:durableId="1727290957">
    <w:abstractNumId w:val="3"/>
  </w:num>
  <w:num w:numId="72" w16cid:durableId="75903571">
    <w:abstractNumId w:val="53"/>
  </w:num>
  <w:num w:numId="73" w16cid:durableId="1574663987">
    <w:abstractNumId w:val="35"/>
  </w:num>
  <w:num w:numId="74" w16cid:durableId="754011020">
    <w:abstractNumId w:val="9"/>
  </w:num>
  <w:num w:numId="75" w16cid:durableId="1467427861">
    <w:abstractNumId w:val="63"/>
  </w:num>
  <w:num w:numId="76" w16cid:durableId="1567648578">
    <w:abstractNumId w:val="6"/>
  </w:num>
  <w:num w:numId="77" w16cid:durableId="144310896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8" w16cid:durableId="404689273">
    <w:abstractNumId w:val="71"/>
  </w:num>
  <w:num w:numId="79" w16cid:durableId="326830351">
    <w:abstractNumId w:val="49"/>
  </w:num>
  <w:num w:numId="80" w16cid:durableId="628511678">
    <w:abstractNumId w:val="67"/>
  </w:num>
  <w:num w:numId="81" w16cid:durableId="1272710541">
    <w:abstractNumId w:val="34"/>
  </w:num>
  <w:num w:numId="82" w16cid:durableId="1152982324">
    <w:abstractNumId w:val="23"/>
  </w:num>
  <w:num w:numId="83" w16cid:durableId="1787456484">
    <w:abstractNumId w:val="68"/>
  </w:num>
  <w:num w:numId="84" w16cid:durableId="1875576115">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5A8"/>
    <w:rsid w:val="00003620"/>
    <w:rsid w:val="00003DF8"/>
    <w:rsid w:val="0000461E"/>
    <w:rsid w:val="00004674"/>
    <w:rsid w:val="000048CC"/>
    <w:rsid w:val="00004C15"/>
    <w:rsid w:val="00004CAD"/>
    <w:rsid w:val="00004FC5"/>
    <w:rsid w:val="00006198"/>
    <w:rsid w:val="000063F8"/>
    <w:rsid w:val="000065AD"/>
    <w:rsid w:val="000069B0"/>
    <w:rsid w:val="00007525"/>
    <w:rsid w:val="000078E0"/>
    <w:rsid w:val="000079A2"/>
    <w:rsid w:val="00010051"/>
    <w:rsid w:val="0001069A"/>
    <w:rsid w:val="000106EE"/>
    <w:rsid w:val="0001079B"/>
    <w:rsid w:val="00010DB1"/>
    <w:rsid w:val="00011CF2"/>
    <w:rsid w:val="0001207E"/>
    <w:rsid w:val="000127BD"/>
    <w:rsid w:val="00013619"/>
    <w:rsid w:val="00014737"/>
    <w:rsid w:val="000149F4"/>
    <w:rsid w:val="00015BD7"/>
    <w:rsid w:val="00015F05"/>
    <w:rsid w:val="000160BC"/>
    <w:rsid w:val="000167B4"/>
    <w:rsid w:val="000172E9"/>
    <w:rsid w:val="0001766E"/>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277BE"/>
    <w:rsid w:val="00031114"/>
    <w:rsid w:val="0003128D"/>
    <w:rsid w:val="00031D5F"/>
    <w:rsid w:val="00031EC2"/>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E59"/>
    <w:rsid w:val="000511A8"/>
    <w:rsid w:val="000519A8"/>
    <w:rsid w:val="00051AA3"/>
    <w:rsid w:val="00051E8D"/>
    <w:rsid w:val="00052353"/>
    <w:rsid w:val="0005270E"/>
    <w:rsid w:val="0005287F"/>
    <w:rsid w:val="00052BB5"/>
    <w:rsid w:val="0005331F"/>
    <w:rsid w:val="00053A6B"/>
    <w:rsid w:val="00053FED"/>
    <w:rsid w:val="00054085"/>
    <w:rsid w:val="00054446"/>
    <w:rsid w:val="0005504C"/>
    <w:rsid w:val="000557F9"/>
    <w:rsid w:val="00055921"/>
    <w:rsid w:val="000560FA"/>
    <w:rsid w:val="00056324"/>
    <w:rsid w:val="00056CD9"/>
    <w:rsid w:val="000574F7"/>
    <w:rsid w:val="000577D2"/>
    <w:rsid w:val="00057F97"/>
    <w:rsid w:val="00060749"/>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5A9"/>
    <w:rsid w:val="000660BE"/>
    <w:rsid w:val="0006646C"/>
    <w:rsid w:val="0006680B"/>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421C"/>
    <w:rsid w:val="00074262"/>
    <w:rsid w:val="0007433C"/>
    <w:rsid w:val="00076237"/>
    <w:rsid w:val="000771E8"/>
    <w:rsid w:val="00077471"/>
    <w:rsid w:val="00077D96"/>
    <w:rsid w:val="00077F55"/>
    <w:rsid w:val="000803FC"/>
    <w:rsid w:val="00080A54"/>
    <w:rsid w:val="00080E73"/>
    <w:rsid w:val="000812E2"/>
    <w:rsid w:val="0008190D"/>
    <w:rsid w:val="000823A4"/>
    <w:rsid w:val="000827D1"/>
    <w:rsid w:val="00082CFB"/>
    <w:rsid w:val="00083689"/>
    <w:rsid w:val="000839B7"/>
    <w:rsid w:val="000839F5"/>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0F46"/>
    <w:rsid w:val="0009145D"/>
    <w:rsid w:val="00091C5F"/>
    <w:rsid w:val="0009208C"/>
    <w:rsid w:val="00092834"/>
    <w:rsid w:val="00092C79"/>
    <w:rsid w:val="00092F69"/>
    <w:rsid w:val="00093066"/>
    <w:rsid w:val="00093A65"/>
    <w:rsid w:val="00093B30"/>
    <w:rsid w:val="00093DB5"/>
    <w:rsid w:val="000941ED"/>
    <w:rsid w:val="00094618"/>
    <w:rsid w:val="00094887"/>
    <w:rsid w:val="00094BA6"/>
    <w:rsid w:val="00094FFF"/>
    <w:rsid w:val="000951C0"/>
    <w:rsid w:val="000952CA"/>
    <w:rsid w:val="0009583E"/>
    <w:rsid w:val="00095D4D"/>
    <w:rsid w:val="00096161"/>
    <w:rsid w:val="00096B08"/>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0DC"/>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3B65"/>
    <w:rsid w:val="000B46A5"/>
    <w:rsid w:val="000B6460"/>
    <w:rsid w:val="000B6B74"/>
    <w:rsid w:val="000B700B"/>
    <w:rsid w:val="000B7572"/>
    <w:rsid w:val="000C00AD"/>
    <w:rsid w:val="000C066C"/>
    <w:rsid w:val="000C0676"/>
    <w:rsid w:val="000C107A"/>
    <w:rsid w:val="000C1E87"/>
    <w:rsid w:val="000C1EBE"/>
    <w:rsid w:val="000C2656"/>
    <w:rsid w:val="000C2E32"/>
    <w:rsid w:val="000C3512"/>
    <w:rsid w:val="000C3B17"/>
    <w:rsid w:val="000C3C6E"/>
    <w:rsid w:val="000C4015"/>
    <w:rsid w:val="000C54E0"/>
    <w:rsid w:val="000C5A32"/>
    <w:rsid w:val="000C68E3"/>
    <w:rsid w:val="000C69F5"/>
    <w:rsid w:val="000C758B"/>
    <w:rsid w:val="000C7F81"/>
    <w:rsid w:val="000D035B"/>
    <w:rsid w:val="000D132B"/>
    <w:rsid w:val="000D1539"/>
    <w:rsid w:val="000D16EF"/>
    <w:rsid w:val="000D1B12"/>
    <w:rsid w:val="000D1D35"/>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EA7"/>
    <w:rsid w:val="000E0F03"/>
    <w:rsid w:val="000E22B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9DC"/>
    <w:rsid w:val="000F1E16"/>
    <w:rsid w:val="000F1ECA"/>
    <w:rsid w:val="000F2185"/>
    <w:rsid w:val="000F21BC"/>
    <w:rsid w:val="000F230E"/>
    <w:rsid w:val="000F2936"/>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98"/>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86C"/>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748A"/>
    <w:rsid w:val="00117E76"/>
    <w:rsid w:val="001200DB"/>
    <w:rsid w:val="00120158"/>
    <w:rsid w:val="00120216"/>
    <w:rsid w:val="001215E8"/>
    <w:rsid w:val="00121806"/>
    <w:rsid w:val="00121F9F"/>
    <w:rsid w:val="0012234A"/>
    <w:rsid w:val="001224F5"/>
    <w:rsid w:val="0012309B"/>
    <w:rsid w:val="001232DA"/>
    <w:rsid w:val="00123B5B"/>
    <w:rsid w:val="00124245"/>
    <w:rsid w:val="00124674"/>
    <w:rsid w:val="00124F5C"/>
    <w:rsid w:val="00125617"/>
    <w:rsid w:val="00125FBB"/>
    <w:rsid w:val="00125FF2"/>
    <w:rsid w:val="0012632E"/>
    <w:rsid w:val="00127110"/>
    <w:rsid w:val="00127291"/>
    <w:rsid w:val="00127C64"/>
    <w:rsid w:val="001304B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A54"/>
    <w:rsid w:val="0015173D"/>
    <w:rsid w:val="00151F0C"/>
    <w:rsid w:val="00151FE6"/>
    <w:rsid w:val="001522A5"/>
    <w:rsid w:val="0015262C"/>
    <w:rsid w:val="001545D8"/>
    <w:rsid w:val="00154A41"/>
    <w:rsid w:val="00154B09"/>
    <w:rsid w:val="00154C52"/>
    <w:rsid w:val="00154D44"/>
    <w:rsid w:val="00155358"/>
    <w:rsid w:val="001555BB"/>
    <w:rsid w:val="001558C9"/>
    <w:rsid w:val="00155B3F"/>
    <w:rsid w:val="00155F04"/>
    <w:rsid w:val="00156C9B"/>
    <w:rsid w:val="00156FB8"/>
    <w:rsid w:val="00157651"/>
    <w:rsid w:val="0016035C"/>
    <w:rsid w:val="00160416"/>
    <w:rsid w:val="0016046E"/>
    <w:rsid w:val="0016151D"/>
    <w:rsid w:val="001619AC"/>
    <w:rsid w:val="00162C50"/>
    <w:rsid w:val="001645E5"/>
    <w:rsid w:val="001646D7"/>
    <w:rsid w:val="00164B5F"/>
    <w:rsid w:val="00165FC1"/>
    <w:rsid w:val="00165FC4"/>
    <w:rsid w:val="00166778"/>
    <w:rsid w:val="00166A0F"/>
    <w:rsid w:val="00166B96"/>
    <w:rsid w:val="001671ED"/>
    <w:rsid w:val="00167F26"/>
    <w:rsid w:val="00170088"/>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77A8F"/>
    <w:rsid w:val="001800DC"/>
    <w:rsid w:val="00180CEA"/>
    <w:rsid w:val="00180E28"/>
    <w:rsid w:val="00180FE9"/>
    <w:rsid w:val="00181494"/>
    <w:rsid w:val="0018211E"/>
    <w:rsid w:val="00182E76"/>
    <w:rsid w:val="001833C2"/>
    <w:rsid w:val="001835A8"/>
    <w:rsid w:val="00183D0E"/>
    <w:rsid w:val="0018452B"/>
    <w:rsid w:val="001848BC"/>
    <w:rsid w:val="0018555B"/>
    <w:rsid w:val="001863B1"/>
    <w:rsid w:val="00186488"/>
    <w:rsid w:val="001871C8"/>
    <w:rsid w:val="00187506"/>
    <w:rsid w:val="00187808"/>
    <w:rsid w:val="0018788E"/>
    <w:rsid w:val="00190D73"/>
    <w:rsid w:val="00191018"/>
    <w:rsid w:val="0019186E"/>
    <w:rsid w:val="00192293"/>
    <w:rsid w:val="00192454"/>
    <w:rsid w:val="001928BF"/>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87D"/>
    <w:rsid w:val="001A3B41"/>
    <w:rsid w:val="001A4066"/>
    <w:rsid w:val="001A4766"/>
    <w:rsid w:val="001A49C2"/>
    <w:rsid w:val="001A4E62"/>
    <w:rsid w:val="001A4F65"/>
    <w:rsid w:val="001A6BFD"/>
    <w:rsid w:val="001A6C88"/>
    <w:rsid w:val="001A6FA7"/>
    <w:rsid w:val="001A71EF"/>
    <w:rsid w:val="001A79A4"/>
    <w:rsid w:val="001A7DCD"/>
    <w:rsid w:val="001B0041"/>
    <w:rsid w:val="001B05A6"/>
    <w:rsid w:val="001B10A6"/>
    <w:rsid w:val="001B1E46"/>
    <w:rsid w:val="001B296B"/>
    <w:rsid w:val="001B2C90"/>
    <w:rsid w:val="001B2DCE"/>
    <w:rsid w:val="001B2ED3"/>
    <w:rsid w:val="001B30DA"/>
    <w:rsid w:val="001B3922"/>
    <w:rsid w:val="001B3968"/>
    <w:rsid w:val="001B3BC4"/>
    <w:rsid w:val="001B422D"/>
    <w:rsid w:val="001B4602"/>
    <w:rsid w:val="001B4B25"/>
    <w:rsid w:val="001B4EE1"/>
    <w:rsid w:val="001B5672"/>
    <w:rsid w:val="001B6533"/>
    <w:rsid w:val="001B6770"/>
    <w:rsid w:val="001B6ADF"/>
    <w:rsid w:val="001B7DB1"/>
    <w:rsid w:val="001C163A"/>
    <w:rsid w:val="001C1E35"/>
    <w:rsid w:val="001C29D3"/>
    <w:rsid w:val="001C3853"/>
    <w:rsid w:val="001C3B17"/>
    <w:rsid w:val="001C4571"/>
    <w:rsid w:val="001C4C16"/>
    <w:rsid w:val="001C4C58"/>
    <w:rsid w:val="001C504E"/>
    <w:rsid w:val="001C5DB8"/>
    <w:rsid w:val="001C5F89"/>
    <w:rsid w:val="001C62C9"/>
    <w:rsid w:val="001C6428"/>
    <w:rsid w:val="001C671C"/>
    <w:rsid w:val="001C6777"/>
    <w:rsid w:val="001C6DFB"/>
    <w:rsid w:val="001C76ED"/>
    <w:rsid w:val="001C7B91"/>
    <w:rsid w:val="001D0030"/>
    <w:rsid w:val="001D05E4"/>
    <w:rsid w:val="001D0EE3"/>
    <w:rsid w:val="001D1F8A"/>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DBB"/>
    <w:rsid w:val="001D70AB"/>
    <w:rsid w:val="001D70CF"/>
    <w:rsid w:val="001D786A"/>
    <w:rsid w:val="001E0528"/>
    <w:rsid w:val="001E063B"/>
    <w:rsid w:val="001E0A75"/>
    <w:rsid w:val="001E0CE9"/>
    <w:rsid w:val="001E0E8D"/>
    <w:rsid w:val="001E171C"/>
    <w:rsid w:val="001E1A6F"/>
    <w:rsid w:val="001E1B30"/>
    <w:rsid w:val="001E1E34"/>
    <w:rsid w:val="001E265B"/>
    <w:rsid w:val="001E30AD"/>
    <w:rsid w:val="001E4DE2"/>
    <w:rsid w:val="001E4E02"/>
    <w:rsid w:val="001E5415"/>
    <w:rsid w:val="001E57E7"/>
    <w:rsid w:val="001E5AC6"/>
    <w:rsid w:val="001E6B72"/>
    <w:rsid w:val="001E6F55"/>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51C"/>
    <w:rsid w:val="001F29DE"/>
    <w:rsid w:val="001F2C6A"/>
    <w:rsid w:val="001F35D0"/>
    <w:rsid w:val="001F3626"/>
    <w:rsid w:val="001F372E"/>
    <w:rsid w:val="001F3978"/>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5A5"/>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822"/>
    <w:rsid w:val="00223361"/>
    <w:rsid w:val="00223EA7"/>
    <w:rsid w:val="00224417"/>
    <w:rsid w:val="002256BA"/>
    <w:rsid w:val="00225C0E"/>
    <w:rsid w:val="00225DC6"/>
    <w:rsid w:val="00226F31"/>
    <w:rsid w:val="00227733"/>
    <w:rsid w:val="002277FB"/>
    <w:rsid w:val="00230095"/>
    <w:rsid w:val="002304D4"/>
    <w:rsid w:val="00230976"/>
    <w:rsid w:val="00230AF0"/>
    <w:rsid w:val="00231003"/>
    <w:rsid w:val="00231BB2"/>
    <w:rsid w:val="00231EC6"/>
    <w:rsid w:val="0023254D"/>
    <w:rsid w:val="00232623"/>
    <w:rsid w:val="00232783"/>
    <w:rsid w:val="00232E28"/>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A2A"/>
    <w:rsid w:val="00242D2D"/>
    <w:rsid w:val="00242D3C"/>
    <w:rsid w:val="0024303E"/>
    <w:rsid w:val="002442B9"/>
    <w:rsid w:val="00244584"/>
    <w:rsid w:val="00245273"/>
    <w:rsid w:val="00246042"/>
    <w:rsid w:val="0024671D"/>
    <w:rsid w:val="00246CA5"/>
    <w:rsid w:val="00247278"/>
    <w:rsid w:val="002473A6"/>
    <w:rsid w:val="00247ADF"/>
    <w:rsid w:val="00247D0B"/>
    <w:rsid w:val="00247F24"/>
    <w:rsid w:val="0025025C"/>
    <w:rsid w:val="00250B20"/>
    <w:rsid w:val="002517A1"/>
    <w:rsid w:val="00251C1E"/>
    <w:rsid w:val="00251C9D"/>
    <w:rsid w:val="00251CAE"/>
    <w:rsid w:val="0025205D"/>
    <w:rsid w:val="0025325F"/>
    <w:rsid w:val="0025386F"/>
    <w:rsid w:val="00253CBE"/>
    <w:rsid w:val="00253CD3"/>
    <w:rsid w:val="00253E1F"/>
    <w:rsid w:val="002542F7"/>
    <w:rsid w:val="00254C82"/>
    <w:rsid w:val="002553E2"/>
    <w:rsid w:val="00255448"/>
    <w:rsid w:val="00255588"/>
    <w:rsid w:val="0025571C"/>
    <w:rsid w:val="002557DF"/>
    <w:rsid w:val="002558BC"/>
    <w:rsid w:val="002559A4"/>
    <w:rsid w:val="00256099"/>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311"/>
    <w:rsid w:val="002673DA"/>
    <w:rsid w:val="00267D99"/>
    <w:rsid w:val="00267F71"/>
    <w:rsid w:val="00270285"/>
    <w:rsid w:val="00270305"/>
    <w:rsid w:val="0027055B"/>
    <w:rsid w:val="002705DA"/>
    <w:rsid w:val="0027077A"/>
    <w:rsid w:val="0027079F"/>
    <w:rsid w:val="00270899"/>
    <w:rsid w:val="00271AA9"/>
    <w:rsid w:val="00271D2B"/>
    <w:rsid w:val="00271FC8"/>
    <w:rsid w:val="00272364"/>
    <w:rsid w:val="002735B5"/>
    <w:rsid w:val="00273D70"/>
    <w:rsid w:val="0027453E"/>
    <w:rsid w:val="002745F1"/>
    <w:rsid w:val="00274E86"/>
    <w:rsid w:val="002759D7"/>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AF4"/>
    <w:rsid w:val="00284BFF"/>
    <w:rsid w:val="00285521"/>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AD8"/>
    <w:rsid w:val="002A1CB6"/>
    <w:rsid w:val="002A1CE6"/>
    <w:rsid w:val="002A2A58"/>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D42"/>
    <w:rsid w:val="002C6E8F"/>
    <w:rsid w:val="002C6FDA"/>
    <w:rsid w:val="002C71CC"/>
    <w:rsid w:val="002C78F7"/>
    <w:rsid w:val="002C7B06"/>
    <w:rsid w:val="002C7B20"/>
    <w:rsid w:val="002D02B0"/>
    <w:rsid w:val="002D0D9F"/>
    <w:rsid w:val="002D11ED"/>
    <w:rsid w:val="002D1F38"/>
    <w:rsid w:val="002D29B9"/>
    <w:rsid w:val="002D2CE4"/>
    <w:rsid w:val="002D383F"/>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0A55"/>
    <w:rsid w:val="002E1516"/>
    <w:rsid w:val="002E1602"/>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F0A4C"/>
    <w:rsid w:val="002F106A"/>
    <w:rsid w:val="002F14DE"/>
    <w:rsid w:val="002F1876"/>
    <w:rsid w:val="002F1C2B"/>
    <w:rsid w:val="002F260E"/>
    <w:rsid w:val="002F2A63"/>
    <w:rsid w:val="002F2BFA"/>
    <w:rsid w:val="002F3673"/>
    <w:rsid w:val="002F37B7"/>
    <w:rsid w:val="002F3DB3"/>
    <w:rsid w:val="002F3E15"/>
    <w:rsid w:val="002F40A3"/>
    <w:rsid w:val="002F4302"/>
    <w:rsid w:val="002F45CD"/>
    <w:rsid w:val="002F5087"/>
    <w:rsid w:val="002F537B"/>
    <w:rsid w:val="002F590B"/>
    <w:rsid w:val="002F5A1B"/>
    <w:rsid w:val="002F5D34"/>
    <w:rsid w:val="002F74AC"/>
    <w:rsid w:val="002F7510"/>
    <w:rsid w:val="002F78D2"/>
    <w:rsid w:val="003003D2"/>
    <w:rsid w:val="0030044A"/>
    <w:rsid w:val="00300607"/>
    <w:rsid w:val="00300BCB"/>
    <w:rsid w:val="00300E4E"/>
    <w:rsid w:val="00300E85"/>
    <w:rsid w:val="00301617"/>
    <w:rsid w:val="00301746"/>
    <w:rsid w:val="0030246A"/>
    <w:rsid w:val="00303067"/>
    <w:rsid w:val="00303140"/>
    <w:rsid w:val="003034C1"/>
    <w:rsid w:val="00303B58"/>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205AC"/>
    <w:rsid w:val="0032164F"/>
    <w:rsid w:val="00322722"/>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C59"/>
    <w:rsid w:val="00327EF9"/>
    <w:rsid w:val="00327F0D"/>
    <w:rsid w:val="00330243"/>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0AA"/>
    <w:rsid w:val="00345AA7"/>
    <w:rsid w:val="00345C08"/>
    <w:rsid w:val="00346ABC"/>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41D"/>
    <w:rsid w:val="00383672"/>
    <w:rsid w:val="00385596"/>
    <w:rsid w:val="00385970"/>
    <w:rsid w:val="00385CD9"/>
    <w:rsid w:val="00385DE0"/>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CD"/>
    <w:rsid w:val="003932E1"/>
    <w:rsid w:val="003938BC"/>
    <w:rsid w:val="00393A86"/>
    <w:rsid w:val="00394216"/>
    <w:rsid w:val="0039454D"/>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118E"/>
    <w:rsid w:val="003B32A8"/>
    <w:rsid w:val="003B3944"/>
    <w:rsid w:val="003B3D3F"/>
    <w:rsid w:val="003B4DE5"/>
    <w:rsid w:val="003B5FCC"/>
    <w:rsid w:val="003B6F60"/>
    <w:rsid w:val="003C01D0"/>
    <w:rsid w:val="003C0EC2"/>
    <w:rsid w:val="003C11BF"/>
    <w:rsid w:val="003C1309"/>
    <w:rsid w:val="003C14C0"/>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400"/>
    <w:rsid w:val="003E763F"/>
    <w:rsid w:val="003E7CA6"/>
    <w:rsid w:val="003E7FB3"/>
    <w:rsid w:val="003F082E"/>
    <w:rsid w:val="003F0CD5"/>
    <w:rsid w:val="003F0FE0"/>
    <w:rsid w:val="003F151E"/>
    <w:rsid w:val="003F1A0E"/>
    <w:rsid w:val="003F2E5C"/>
    <w:rsid w:val="003F50FE"/>
    <w:rsid w:val="003F5887"/>
    <w:rsid w:val="003F69F5"/>
    <w:rsid w:val="003F6A36"/>
    <w:rsid w:val="003F6F4C"/>
    <w:rsid w:val="004004E3"/>
    <w:rsid w:val="00400662"/>
    <w:rsid w:val="004024A9"/>
    <w:rsid w:val="0040267E"/>
    <w:rsid w:val="00402D7A"/>
    <w:rsid w:val="00402F86"/>
    <w:rsid w:val="00403527"/>
    <w:rsid w:val="00403577"/>
    <w:rsid w:val="00403672"/>
    <w:rsid w:val="00403939"/>
    <w:rsid w:val="00403D32"/>
    <w:rsid w:val="0040404C"/>
    <w:rsid w:val="0040465E"/>
    <w:rsid w:val="00405271"/>
    <w:rsid w:val="00405BCA"/>
    <w:rsid w:val="00405F8D"/>
    <w:rsid w:val="00406465"/>
    <w:rsid w:val="004065CD"/>
    <w:rsid w:val="0040716A"/>
    <w:rsid w:val="004074E6"/>
    <w:rsid w:val="004074F6"/>
    <w:rsid w:val="0040769F"/>
    <w:rsid w:val="004077C1"/>
    <w:rsid w:val="00407A40"/>
    <w:rsid w:val="00407CAC"/>
    <w:rsid w:val="00407E06"/>
    <w:rsid w:val="004105DB"/>
    <w:rsid w:val="00410E48"/>
    <w:rsid w:val="004114AF"/>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3841"/>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37C98"/>
    <w:rsid w:val="004400E3"/>
    <w:rsid w:val="004403B6"/>
    <w:rsid w:val="004404E1"/>
    <w:rsid w:val="00440925"/>
    <w:rsid w:val="00440B4F"/>
    <w:rsid w:val="00440E06"/>
    <w:rsid w:val="00440FC2"/>
    <w:rsid w:val="00441973"/>
    <w:rsid w:val="004419D9"/>
    <w:rsid w:val="00441C38"/>
    <w:rsid w:val="004420E7"/>
    <w:rsid w:val="00442115"/>
    <w:rsid w:val="00443250"/>
    <w:rsid w:val="004436A8"/>
    <w:rsid w:val="0044397D"/>
    <w:rsid w:val="00444375"/>
    <w:rsid w:val="00444428"/>
    <w:rsid w:val="00445605"/>
    <w:rsid w:val="00445879"/>
    <w:rsid w:val="00445B4B"/>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145C"/>
    <w:rsid w:val="0046188F"/>
    <w:rsid w:val="00461BEC"/>
    <w:rsid w:val="00461D10"/>
    <w:rsid w:val="00462030"/>
    <w:rsid w:val="004620F0"/>
    <w:rsid w:val="004626A2"/>
    <w:rsid w:val="004630CA"/>
    <w:rsid w:val="004632CD"/>
    <w:rsid w:val="0046418B"/>
    <w:rsid w:val="0046456E"/>
    <w:rsid w:val="00464E06"/>
    <w:rsid w:val="00464E61"/>
    <w:rsid w:val="00465AD0"/>
    <w:rsid w:val="00465B7E"/>
    <w:rsid w:val="00465BA5"/>
    <w:rsid w:val="00466806"/>
    <w:rsid w:val="00466AB4"/>
    <w:rsid w:val="00467183"/>
    <w:rsid w:val="00467C9F"/>
    <w:rsid w:val="0047012E"/>
    <w:rsid w:val="00470F9D"/>
    <w:rsid w:val="00471C4C"/>
    <w:rsid w:val="00471D76"/>
    <w:rsid w:val="0047210E"/>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1939"/>
    <w:rsid w:val="0049205C"/>
    <w:rsid w:val="00492218"/>
    <w:rsid w:val="00492716"/>
    <w:rsid w:val="00492F44"/>
    <w:rsid w:val="004930B4"/>
    <w:rsid w:val="00493BB0"/>
    <w:rsid w:val="004943CB"/>
    <w:rsid w:val="00495637"/>
    <w:rsid w:val="004958E6"/>
    <w:rsid w:val="004962C5"/>
    <w:rsid w:val="004970A0"/>
    <w:rsid w:val="004A1264"/>
    <w:rsid w:val="004A2627"/>
    <w:rsid w:val="004A3274"/>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11EB"/>
    <w:rsid w:val="004C1204"/>
    <w:rsid w:val="004C1FCE"/>
    <w:rsid w:val="004C200C"/>
    <w:rsid w:val="004C2661"/>
    <w:rsid w:val="004C2F46"/>
    <w:rsid w:val="004C3058"/>
    <w:rsid w:val="004C30B5"/>
    <w:rsid w:val="004C3CA9"/>
    <w:rsid w:val="004C4773"/>
    <w:rsid w:val="004C509F"/>
    <w:rsid w:val="004C57A9"/>
    <w:rsid w:val="004C5A11"/>
    <w:rsid w:val="004C5F05"/>
    <w:rsid w:val="004C670F"/>
    <w:rsid w:val="004C68F1"/>
    <w:rsid w:val="004C7750"/>
    <w:rsid w:val="004C7D9D"/>
    <w:rsid w:val="004C7F84"/>
    <w:rsid w:val="004D0378"/>
    <w:rsid w:val="004D07F2"/>
    <w:rsid w:val="004D0F17"/>
    <w:rsid w:val="004D147E"/>
    <w:rsid w:val="004D17C6"/>
    <w:rsid w:val="004D18EE"/>
    <w:rsid w:val="004D1B41"/>
    <w:rsid w:val="004D1C6F"/>
    <w:rsid w:val="004D1CB1"/>
    <w:rsid w:val="004D2789"/>
    <w:rsid w:val="004D2E04"/>
    <w:rsid w:val="004D30A7"/>
    <w:rsid w:val="004D30E0"/>
    <w:rsid w:val="004D3A70"/>
    <w:rsid w:val="004D595A"/>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A52"/>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056"/>
    <w:rsid w:val="00514342"/>
    <w:rsid w:val="00514682"/>
    <w:rsid w:val="005146EF"/>
    <w:rsid w:val="00514F30"/>
    <w:rsid w:val="00514F6F"/>
    <w:rsid w:val="005154E6"/>
    <w:rsid w:val="0051573B"/>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2025"/>
    <w:rsid w:val="005221D0"/>
    <w:rsid w:val="005221E7"/>
    <w:rsid w:val="00523132"/>
    <w:rsid w:val="005234F5"/>
    <w:rsid w:val="0052350F"/>
    <w:rsid w:val="00523583"/>
    <w:rsid w:val="00524045"/>
    <w:rsid w:val="00524701"/>
    <w:rsid w:val="005249FC"/>
    <w:rsid w:val="00524E7F"/>
    <w:rsid w:val="00525357"/>
    <w:rsid w:val="00525636"/>
    <w:rsid w:val="00525BA8"/>
    <w:rsid w:val="00525C5D"/>
    <w:rsid w:val="00526042"/>
    <w:rsid w:val="00526256"/>
    <w:rsid w:val="0052625C"/>
    <w:rsid w:val="005263D9"/>
    <w:rsid w:val="00526C15"/>
    <w:rsid w:val="00527062"/>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D39"/>
    <w:rsid w:val="00544371"/>
    <w:rsid w:val="0054650B"/>
    <w:rsid w:val="00547EF0"/>
    <w:rsid w:val="00547F8F"/>
    <w:rsid w:val="00547FC8"/>
    <w:rsid w:val="00550849"/>
    <w:rsid w:val="0055104D"/>
    <w:rsid w:val="005514E5"/>
    <w:rsid w:val="00551610"/>
    <w:rsid w:val="005519EF"/>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6B62"/>
    <w:rsid w:val="00557287"/>
    <w:rsid w:val="00557496"/>
    <w:rsid w:val="0055767D"/>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9FF"/>
    <w:rsid w:val="00565CCB"/>
    <w:rsid w:val="005662BB"/>
    <w:rsid w:val="005663C1"/>
    <w:rsid w:val="00567046"/>
    <w:rsid w:val="00567081"/>
    <w:rsid w:val="00570586"/>
    <w:rsid w:val="005705F0"/>
    <w:rsid w:val="00570878"/>
    <w:rsid w:val="00570D5B"/>
    <w:rsid w:val="00570FDD"/>
    <w:rsid w:val="00571214"/>
    <w:rsid w:val="0057153D"/>
    <w:rsid w:val="005722FA"/>
    <w:rsid w:val="00572418"/>
    <w:rsid w:val="00572F9A"/>
    <w:rsid w:val="00572FDF"/>
    <w:rsid w:val="00573836"/>
    <w:rsid w:val="0057409A"/>
    <w:rsid w:val="00574322"/>
    <w:rsid w:val="00575A95"/>
    <w:rsid w:val="00575B10"/>
    <w:rsid w:val="00575D77"/>
    <w:rsid w:val="0057672A"/>
    <w:rsid w:val="005768B6"/>
    <w:rsid w:val="005768BA"/>
    <w:rsid w:val="00577044"/>
    <w:rsid w:val="005805CE"/>
    <w:rsid w:val="00580D0E"/>
    <w:rsid w:val="005820A4"/>
    <w:rsid w:val="00582644"/>
    <w:rsid w:val="00582667"/>
    <w:rsid w:val="005834B8"/>
    <w:rsid w:val="0058466B"/>
    <w:rsid w:val="0058521F"/>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FAC"/>
    <w:rsid w:val="00597895"/>
    <w:rsid w:val="00597972"/>
    <w:rsid w:val="00597D0E"/>
    <w:rsid w:val="00597DC8"/>
    <w:rsid w:val="005A019B"/>
    <w:rsid w:val="005A09D5"/>
    <w:rsid w:val="005A0A04"/>
    <w:rsid w:val="005A1869"/>
    <w:rsid w:val="005A20DE"/>
    <w:rsid w:val="005A2310"/>
    <w:rsid w:val="005A25E6"/>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8F4"/>
    <w:rsid w:val="005A7923"/>
    <w:rsid w:val="005A793F"/>
    <w:rsid w:val="005A7DA9"/>
    <w:rsid w:val="005A7E62"/>
    <w:rsid w:val="005B022A"/>
    <w:rsid w:val="005B03DC"/>
    <w:rsid w:val="005B040A"/>
    <w:rsid w:val="005B0558"/>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CEF"/>
    <w:rsid w:val="005B6FB9"/>
    <w:rsid w:val="005B792A"/>
    <w:rsid w:val="005B7BB0"/>
    <w:rsid w:val="005B7E52"/>
    <w:rsid w:val="005C0252"/>
    <w:rsid w:val="005C08A7"/>
    <w:rsid w:val="005C0D14"/>
    <w:rsid w:val="005C26FF"/>
    <w:rsid w:val="005C2DA2"/>
    <w:rsid w:val="005C2EF0"/>
    <w:rsid w:val="005C329F"/>
    <w:rsid w:val="005C43D8"/>
    <w:rsid w:val="005C4F6F"/>
    <w:rsid w:val="005C5148"/>
    <w:rsid w:val="005C5665"/>
    <w:rsid w:val="005C6387"/>
    <w:rsid w:val="005C6388"/>
    <w:rsid w:val="005C65A2"/>
    <w:rsid w:val="005C6AAA"/>
    <w:rsid w:val="005C74E4"/>
    <w:rsid w:val="005D0666"/>
    <w:rsid w:val="005D1D54"/>
    <w:rsid w:val="005D1E0D"/>
    <w:rsid w:val="005D20FE"/>
    <w:rsid w:val="005D2A78"/>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660"/>
    <w:rsid w:val="005E1CB1"/>
    <w:rsid w:val="005E1EB3"/>
    <w:rsid w:val="005E2631"/>
    <w:rsid w:val="005E2A8D"/>
    <w:rsid w:val="005E2BCB"/>
    <w:rsid w:val="005E33C7"/>
    <w:rsid w:val="005E3428"/>
    <w:rsid w:val="005E41F9"/>
    <w:rsid w:val="005E4783"/>
    <w:rsid w:val="005E4B0B"/>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5F7D7F"/>
    <w:rsid w:val="00600912"/>
    <w:rsid w:val="00600AD0"/>
    <w:rsid w:val="00600DA1"/>
    <w:rsid w:val="006013DD"/>
    <w:rsid w:val="0060195A"/>
    <w:rsid w:val="00601BBC"/>
    <w:rsid w:val="006021F9"/>
    <w:rsid w:val="00602360"/>
    <w:rsid w:val="006023C2"/>
    <w:rsid w:val="00602BB9"/>
    <w:rsid w:val="006033A6"/>
    <w:rsid w:val="0060367B"/>
    <w:rsid w:val="00604726"/>
    <w:rsid w:val="00605547"/>
    <w:rsid w:val="00605556"/>
    <w:rsid w:val="0060631C"/>
    <w:rsid w:val="00606736"/>
    <w:rsid w:val="00606A65"/>
    <w:rsid w:val="00606EC4"/>
    <w:rsid w:val="0060743A"/>
    <w:rsid w:val="006103C9"/>
    <w:rsid w:val="00610A8D"/>
    <w:rsid w:val="0061138B"/>
    <w:rsid w:val="0061171A"/>
    <w:rsid w:val="0061205D"/>
    <w:rsid w:val="006122BA"/>
    <w:rsid w:val="006123A2"/>
    <w:rsid w:val="006126AD"/>
    <w:rsid w:val="00613281"/>
    <w:rsid w:val="00614639"/>
    <w:rsid w:val="00614912"/>
    <w:rsid w:val="00614D58"/>
    <w:rsid w:val="00615C65"/>
    <w:rsid w:val="00616264"/>
    <w:rsid w:val="00616F70"/>
    <w:rsid w:val="00617138"/>
    <w:rsid w:val="0061768E"/>
    <w:rsid w:val="00620672"/>
    <w:rsid w:val="006208AF"/>
    <w:rsid w:val="006218B2"/>
    <w:rsid w:val="00622C18"/>
    <w:rsid w:val="00622D7F"/>
    <w:rsid w:val="0062361D"/>
    <w:rsid w:val="0062476A"/>
    <w:rsid w:val="00625719"/>
    <w:rsid w:val="006258CD"/>
    <w:rsid w:val="006259C4"/>
    <w:rsid w:val="006261BF"/>
    <w:rsid w:val="0062663E"/>
    <w:rsid w:val="006269C3"/>
    <w:rsid w:val="006278CC"/>
    <w:rsid w:val="00627954"/>
    <w:rsid w:val="006312FE"/>
    <w:rsid w:val="00631B79"/>
    <w:rsid w:val="00631BB0"/>
    <w:rsid w:val="00631E46"/>
    <w:rsid w:val="006328B7"/>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518"/>
    <w:rsid w:val="00642F88"/>
    <w:rsid w:val="0064381C"/>
    <w:rsid w:val="00643AE8"/>
    <w:rsid w:val="00644068"/>
    <w:rsid w:val="006452FC"/>
    <w:rsid w:val="0064536B"/>
    <w:rsid w:val="00645C30"/>
    <w:rsid w:val="00645E4E"/>
    <w:rsid w:val="00646FDA"/>
    <w:rsid w:val="006471C6"/>
    <w:rsid w:val="006476F5"/>
    <w:rsid w:val="00647847"/>
    <w:rsid w:val="00647A58"/>
    <w:rsid w:val="006508EA"/>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0"/>
    <w:rsid w:val="00676F96"/>
    <w:rsid w:val="00676FB2"/>
    <w:rsid w:val="0068033F"/>
    <w:rsid w:val="00680E92"/>
    <w:rsid w:val="006812AD"/>
    <w:rsid w:val="006819C8"/>
    <w:rsid w:val="006831C5"/>
    <w:rsid w:val="006834DB"/>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BAD"/>
    <w:rsid w:val="00694C99"/>
    <w:rsid w:val="00694E5A"/>
    <w:rsid w:val="00695C89"/>
    <w:rsid w:val="00696828"/>
    <w:rsid w:val="006979D4"/>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50A9"/>
    <w:rsid w:val="006A53BE"/>
    <w:rsid w:val="006A552F"/>
    <w:rsid w:val="006A5A77"/>
    <w:rsid w:val="006A5B05"/>
    <w:rsid w:val="006A5C2B"/>
    <w:rsid w:val="006A64C8"/>
    <w:rsid w:val="006A6ABD"/>
    <w:rsid w:val="006A6E61"/>
    <w:rsid w:val="006A714B"/>
    <w:rsid w:val="006A73C7"/>
    <w:rsid w:val="006A7539"/>
    <w:rsid w:val="006A7D99"/>
    <w:rsid w:val="006B09A2"/>
    <w:rsid w:val="006B18E0"/>
    <w:rsid w:val="006B270C"/>
    <w:rsid w:val="006B2AE0"/>
    <w:rsid w:val="006B3B08"/>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725"/>
    <w:rsid w:val="006D2A3C"/>
    <w:rsid w:val="006D2E2F"/>
    <w:rsid w:val="006D42EF"/>
    <w:rsid w:val="006D465B"/>
    <w:rsid w:val="006D4C3A"/>
    <w:rsid w:val="006D51DC"/>
    <w:rsid w:val="006D59B0"/>
    <w:rsid w:val="006D61A9"/>
    <w:rsid w:val="006D68BD"/>
    <w:rsid w:val="006D729E"/>
    <w:rsid w:val="006D74F7"/>
    <w:rsid w:val="006D7AE2"/>
    <w:rsid w:val="006E06BE"/>
    <w:rsid w:val="006E0F7D"/>
    <w:rsid w:val="006E1DA4"/>
    <w:rsid w:val="006E263F"/>
    <w:rsid w:val="006E2A45"/>
    <w:rsid w:val="006E2F40"/>
    <w:rsid w:val="006E3294"/>
    <w:rsid w:val="006E430D"/>
    <w:rsid w:val="006E48B5"/>
    <w:rsid w:val="006E52FD"/>
    <w:rsid w:val="006E7285"/>
    <w:rsid w:val="006E786B"/>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12F7"/>
    <w:rsid w:val="00721A0E"/>
    <w:rsid w:val="0072205D"/>
    <w:rsid w:val="007221DF"/>
    <w:rsid w:val="0072299B"/>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B1C"/>
    <w:rsid w:val="00750BE8"/>
    <w:rsid w:val="007513CE"/>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5E7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771"/>
    <w:rsid w:val="00770EA7"/>
    <w:rsid w:val="007712BF"/>
    <w:rsid w:val="007716D7"/>
    <w:rsid w:val="00771A8D"/>
    <w:rsid w:val="0077218A"/>
    <w:rsid w:val="00772ABA"/>
    <w:rsid w:val="0077388A"/>
    <w:rsid w:val="00774DD6"/>
    <w:rsid w:val="00775A5E"/>
    <w:rsid w:val="00775AE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A20"/>
    <w:rsid w:val="00787C13"/>
    <w:rsid w:val="00787C5D"/>
    <w:rsid w:val="00787DF1"/>
    <w:rsid w:val="00790221"/>
    <w:rsid w:val="007904A0"/>
    <w:rsid w:val="007913DA"/>
    <w:rsid w:val="00791EB9"/>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0F64"/>
    <w:rsid w:val="007A12B4"/>
    <w:rsid w:val="007A14CE"/>
    <w:rsid w:val="007A1784"/>
    <w:rsid w:val="007A2952"/>
    <w:rsid w:val="007A2B49"/>
    <w:rsid w:val="007A2B83"/>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F90"/>
    <w:rsid w:val="007B349C"/>
    <w:rsid w:val="007B3E83"/>
    <w:rsid w:val="007B3EF7"/>
    <w:rsid w:val="007B532F"/>
    <w:rsid w:val="007B53A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77E1"/>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2940"/>
    <w:rsid w:val="007E325C"/>
    <w:rsid w:val="007E3686"/>
    <w:rsid w:val="007E39AA"/>
    <w:rsid w:val="007E3A44"/>
    <w:rsid w:val="007E3A64"/>
    <w:rsid w:val="007E4EE4"/>
    <w:rsid w:val="007E539F"/>
    <w:rsid w:val="007E5A57"/>
    <w:rsid w:val="007E602C"/>
    <w:rsid w:val="007E6D67"/>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7BA"/>
    <w:rsid w:val="0080186E"/>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A37"/>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27"/>
    <w:rsid w:val="008349DC"/>
    <w:rsid w:val="00834BE3"/>
    <w:rsid w:val="00834FEB"/>
    <w:rsid w:val="00835F5C"/>
    <w:rsid w:val="008361F7"/>
    <w:rsid w:val="008368E1"/>
    <w:rsid w:val="00836CB2"/>
    <w:rsid w:val="00836F67"/>
    <w:rsid w:val="008372E8"/>
    <w:rsid w:val="00837398"/>
    <w:rsid w:val="00837BFA"/>
    <w:rsid w:val="0084009E"/>
    <w:rsid w:val="0084065D"/>
    <w:rsid w:val="00840837"/>
    <w:rsid w:val="008408AD"/>
    <w:rsid w:val="00840F5E"/>
    <w:rsid w:val="008411BE"/>
    <w:rsid w:val="0084138A"/>
    <w:rsid w:val="00841556"/>
    <w:rsid w:val="00841604"/>
    <w:rsid w:val="00841C7B"/>
    <w:rsid w:val="00842977"/>
    <w:rsid w:val="00842BD3"/>
    <w:rsid w:val="00842D64"/>
    <w:rsid w:val="0084337F"/>
    <w:rsid w:val="008434BA"/>
    <w:rsid w:val="00843A3B"/>
    <w:rsid w:val="00843D8F"/>
    <w:rsid w:val="0084447C"/>
    <w:rsid w:val="00844AC8"/>
    <w:rsid w:val="00844BA9"/>
    <w:rsid w:val="00845054"/>
    <w:rsid w:val="0084629A"/>
    <w:rsid w:val="00846D80"/>
    <w:rsid w:val="00847324"/>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5C0A"/>
    <w:rsid w:val="008666D2"/>
    <w:rsid w:val="00866E62"/>
    <w:rsid w:val="00866FDA"/>
    <w:rsid w:val="008674D3"/>
    <w:rsid w:val="008675CE"/>
    <w:rsid w:val="0087032D"/>
    <w:rsid w:val="008705EB"/>
    <w:rsid w:val="0087083D"/>
    <w:rsid w:val="0087099E"/>
    <w:rsid w:val="00872493"/>
    <w:rsid w:val="00872994"/>
    <w:rsid w:val="00872FE7"/>
    <w:rsid w:val="00873670"/>
    <w:rsid w:val="00873EB2"/>
    <w:rsid w:val="008742FA"/>
    <w:rsid w:val="00875585"/>
    <w:rsid w:val="00875595"/>
    <w:rsid w:val="00876339"/>
    <w:rsid w:val="00876D30"/>
    <w:rsid w:val="00876EE2"/>
    <w:rsid w:val="00877878"/>
    <w:rsid w:val="008779AD"/>
    <w:rsid w:val="00877CB2"/>
    <w:rsid w:val="008809F7"/>
    <w:rsid w:val="0088120A"/>
    <w:rsid w:val="008828A4"/>
    <w:rsid w:val="008828EE"/>
    <w:rsid w:val="00882915"/>
    <w:rsid w:val="00882D09"/>
    <w:rsid w:val="00882E2E"/>
    <w:rsid w:val="008835B8"/>
    <w:rsid w:val="00883729"/>
    <w:rsid w:val="008837DA"/>
    <w:rsid w:val="00883803"/>
    <w:rsid w:val="00883FA7"/>
    <w:rsid w:val="008842E6"/>
    <w:rsid w:val="008851DB"/>
    <w:rsid w:val="00885397"/>
    <w:rsid w:val="008853D5"/>
    <w:rsid w:val="00885807"/>
    <w:rsid w:val="00885D81"/>
    <w:rsid w:val="00886012"/>
    <w:rsid w:val="00886CBD"/>
    <w:rsid w:val="00887156"/>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640"/>
    <w:rsid w:val="008A27C7"/>
    <w:rsid w:val="008A2914"/>
    <w:rsid w:val="008A3BAC"/>
    <w:rsid w:val="008A3BEF"/>
    <w:rsid w:val="008A3DEB"/>
    <w:rsid w:val="008A42C1"/>
    <w:rsid w:val="008A4714"/>
    <w:rsid w:val="008A4C88"/>
    <w:rsid w:val="008A4F25"/>
    <w:rsid w:val="008A5F83"/>
    <w:rsid w:val="008A78FC"/>
    <w:rsid w:val="008A7A32"/>
    <w:rsid w:val="008A7FE7"/>
    <w:rsid w:val="008B0347"/>
    <w:rsid w:val="008B0488"/>
    <w:rsid w:val="008B0B36"/>
    <w:rsid w:val="008B1573"/>
    <w:rsid w:val="008B15DB"/>
    <w:rsid w:val="008B170E"/>
    <w:rsid w:val="008B33CD"/>
    <w:rsid w:val="008B3B78"/>
    <w:rsid w:val="008B3EA5"/>
    <w:rsid w:val="008B4B60"/>
    <w:rsid w:val="008B5071"/>
    <w:rsid w:val="008B535D"/>
    <w:rsid w:val="008B57BA"/>
    <w:rsid w:val="008B5970"/>
    <w:rsid w:val="008B5A0A"/>
    <w:rsid w:val="008B5DE2"/>
    <w:rsid w:val="008B669B"/>
    <w:rsid w:val="008B66A0"/>
    <w:rsid w:val="008B73D1"/>
    <w:rsid w:val="008C01A1"/>
    <w:rsid w:val="008C11F2"/>
    <w:rsid w:val="008C13BA"/>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781"/>
    <w:rsid w:val="008C7E35"/>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6A4"/>
    <w:rsid w:val="008D5C99"/>
    <w:rsid w:val="008D5E47"/>
    <w:rsid w:val="008D62B4"/>
    <w:rsid w:val="008D6D6D"/>
    <w:rsid w:val="008D7DF3"/>
    <w:rsid w:val="008E02D9"/>
    <w:rsid w:val="008E081D"/>
    <w:rsid w:val="008E099E"/>
    <w:rsid w:val="008E0F56"/>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512"/>
    <w:rsid w:val="008F2974"/>
    <w:rsid w:val="008F2CA4"/>
    <w:rsid w:val="008F2CD3"/>
    <w:rsid w:val="008F33AA"/>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31B2"/>
    <w:rsid w:val="00903277"/>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712"/>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477"/>
    <w:rsid w:val="009306F9"/>
    <w:rsid w:val="00930865"/>
    <w:rsid w:val="00930E41"/>
    <w:rsid w:val="0093106A"/>
    <w:rsid w:val="00931F6F"/>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70A1"/>
    <w:rsid w:val="00937910"/>
    <w:rsid w:val="00937C6D"/>
    <w:rsid w:val="00940664"/>
    <w:rsid w:val="0094143B"/>
    <w:rsid w:val="00941441"/>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22F5"/>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DA9"/>
    <w:rsid w:val="009663F4"/>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070"/>
    <w:rsid w:val="0097548C"/>
    <w:rsid w:val="00975C43"/>
    <w:rsid w:val="00977671"/>
    <w:rsid w:val="0097786A"/>
    <w:rsid w:val="00977B32"/>
    <w:rsid w:val="00977F7C"/>
    <w:rsid w:val="009801B6"/>
    <w:rsid w:val="0098044F"/>
    <w:rsid w:val="009804C1"/>
    <w:rsid w:val="009806C4"/>
    <w:rsid w:val="00983390"/>
    <w:rsid w:val="0098347E"/>
    <w:rsid w:val="00983A32"/>
    <w:rsid w:val="00983B7E"/>
    <w:rsid w:val="00983E8C"/>
    <w:rsid w:val="00983EAA"/>
    <w:rsid w:val="009846C5"/>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C40"/>
    <w:rsid w:val="00991039"/>
    <w:rsid w:val="00991B8F"/>
    <w:rsid w:val="009920C0"/>
    <w:rsid w:val="009921BB"/>
    <w:rsid w:val="00992DE0"/>
    <w:rsid w:val="00994016"/>
    <w:rsid w:val="009946D0"/>
    <w:rsid w:val="00994BEA"/>
    <w:rsid w:val="00994E46"/>
    <w:rsid w:val="0099653A"/>
    <w:rsid w:val="009967BB"/>
    <w:rsid w:val="009970A6"/>
    <w:rsid w:val="0099731F"/>
    <w:rsid w:val="009974FA"/>
    <w:rsid w:val="00997CBF"/>
    <w:rsid w:val="009A0A67"/>
    <w:rsid w:val="009A108E"/>
    <w:rsid w:val="009A11A4"/>
    <w:rsid w:val="009A2245"/>
    <w:rsid w:val="009A364B"/>
    <w:rsid w:val="009A39C4"/>
    <w:rsid w:val="009A3B89"/>
    <w:rsid w:val="009A4477"/>
    <w:rsid w:val="009A4D02"/>
    <w:rsid w:val="009A5BC3"/>
    <w:rsid w:val="009A6997"/>
    <w:rsid w:val="009A717D"/>
    <w:rsid w:val="009A733B"/>
    <w:rsid w:val="009A762B"/>
    <w:rsid w:val="009A77A9"/>
    <w:rsid w:val="009A77FE"/>
    <w:rsid w:val="009A7FA1"/>
    <w:rsid w:val="009B00FB"/>
    <w:rsid w:val="009B060D"/>
    <w:rsid w:val="009B15E5"/>
    <w:rsid w:val="009B17DC"/>
    <w:rsid w:val="009B1EED"/>
    <w:rsid w:val="009B20F8"/>
    <w:rsid w:val="009B25FD"/>
    <w:rsid w:val="009B26C1"/>
    <w:rsid w:val="009B2851"/>
    <w:rsid w:val="009B2E74"/>
    <w:rsid w:val="009B30EA"/>
    <w:rsid w:val="009B3794"/>
    <w:rsid w:val="009B3AC9"/>
    <w:rsid w:val="009B4580"/>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4F0"/>
    <w:rsid w:val="009F471C"/>
    <w:rsid w:val="009F4F52"/>
    <w:rsid w:val="009F4FD2"/>
    <w:rsid w:val="009F52E9"/>
    <w:rsid w:val="009F5822"/>
    <w:rsid w:val="009F5A22"/>
    <w:rsid w:val="009F5AD8"/>
    <w:rsid w:val="009F5D0C"/>
    <w:rsid w:val="009F68FB"/>
    <w:rsid w:val="009F7497"/>
    <w:rsid w:val="009F76EB"/>
    <w:rsid w:val="00A005CA"/>
    <w:rsid w:val="00A00B63"/>
    <w:rsid w:val="00A0101F"/>
    <w:rsid w:val="00A010E8"/>
    <w:rsid w:val="00A01744"/>
    <w:rsid w:val="00A0362D"/>
    <w:rsid w:val="00A043B5"/>
    <w:rsid w:val="00A0490B"/>
    <w:rsid w:val="00A04DA8"/>
    <w:rsid w:val="00A05FE4"/>
    <w:rsid w:val="00A06447"/>
    <w:rsid w:val="00A06F03"/>
    <w:rsid w:val="00A07392"/>
    <w:rsid w:val="00A073EE"/>
    <w:rsid w:val="00A07B39"/>
    <w:rsid w:val="00A1005D"/>
    <w:rsid w:val="00A1043B"/>
    <w:rsid w:val="00A11027"/>
    <w:rsid w:val="00A114B3"/>
    <w:rsid w:val="00A11CD5"/>
    <w:rsid w:val="00A127F4"/>
    <w:rsid w:val="00A1392E"/>
    <w:rsid w:val="00A13B4C"/>
    <w:rsid w:val="00A1493F"/>
    <w:rsid w:val="00A14D57"/>
    <w:rsid w:val="00A150DC"/>
    <w:rsid w:val="00A154AF"/>
    <w:rsid w:val="00A15A7A"/>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852"/>
    <w:rsid w:val="00A32996"/>
    <w:rsid w:val="00A32D7C"/>
    <w:rsid w:val="00A32DFF"/>
    <w:rsid w:val="00A32EAC"/>
    <w:rsid w:val="00A33182"/>
    <w:rsid w:val="00A3398A"/>
    <w:rsid w:val="00A33D06"/>
    <w:rsid w:val="00A33FFF"/>
    <w:rsid w:val="00A341A9"/>
    <w:rsid w:val="00A34FB0"/>
    <w:rsid w:val="00A351E1"/>
    <w:rsid w:val="00A35617"/>
    <w:rsid w:val="00A35B5D"/>
    <w:rsid w:val="00A35DAF"/>
    <w:rsid w:val="00A35ECF"/>
    <w:rsid w:val="00A35FBF"/>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D6C"/>
    <w:rsid w:val="00A45496"/>
    <w:rsid w:val="00A456D9"/>
    <w:rsid w:val="00A45B82"/>
    <w:rsid w:val="00A45D0C"/>
    <w:rsid w:val="00A47C03"/>
    <w:rsid w:val="00A50205"/>
    <w:rsid w:val="00A5074D"/>
    <w:rsid w:val="00A517FE"/>
    <w:rsid w:val="00A522BA"/>
    <w:rsid w:val="00A52459"/>
    <w:rsid w:val="00A5330F"/>
    <w:rsid w:val="00A53B19"/>
    <w:rsid w:val="00A54B24"/>
    <w:rsid w:val="00A55432"/>
    <w:rsid w:val="00A55CD1"/>
    <w:rsid w:val="00A56249"/>
    <w:rsid w:val="00A56FDC"/>
    <w:rsid w:val="00A579F6"/>
    <w:rsid w:val="00A57C83"/>
    <w:rsid w:val="00A57E0B"/>
    <w:rsid w:val="00A60918"/>
    <w:rsid w:val="00A609EE"/>
    <w:rsid w:val="00A60D4F"/>
    <w:rsid w:val="00A60E42"/>
    <w:rsid w:val="00A61465"/>
    <w:rsid w:val="00A6264A"/>
    <w:rsid w:val="00A6272F"/>
    <w:rsid w:val="00A62F21"/>
    <w:rsid w:val="00A642A8"/>
    <w:rsid w:val="00A64E6C"/>
    <w:rsid w:val="00A64FBB"/>
    <w:rsid w:val="00A651EF"/>
    <w:rsid w:val="00A6639A"/>
    <w:rsid w:val="00A67455"/>
    <w:rsid w:val="00A67533"/>
    <w:rsid w:val="00A67E4E"/>
    <w:rsid w:val="00A704DF"/>
    <w:rsid w:val="00A708C4"/>
    <w:rsid w:val="00A70C60"/>
    <w:rsid w:val="00A70D5E"/>
    <w:rsid w:val="00A70EC3"/>
    <w:rsid w:val="00A718E6"/>
    <w:rsid w:val="00A71E21"/>
    <w:rsid w:val="00A71E79"/>
    <w:rsid w:val="00A72E49"/>
    <w:rsid w:val="00A7316E"/>
    <w:rsid w:val="00A734A6"/>
    <w:rsid w:val="00A73622"/>
    <w:rsid w:val="00A7386A"/>
    <w:rsid w:val="00A74827"/>
    <w:rsid w:val="00A74BCB"/>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795"/>
    <w:rsid w:val="00A93DEA"/>
    <w:rsid w:val="00A93F44"/>
    <w:rsid w:val="00A93F7C"/>
    <w:rsid w:val="00A946C9"/>
    <w:rsid w:val="00A94701"/>
    <w:rsid w:val="00A94EB6"/>
    <w:rsid w:val="00A95052"/>
    <w:rsid w:val="00A95334"/>
    <w:rsid w:val="00A9548D"/>
    <w:rsid w:val="00A96045"/>
    <w:rsid w:val="00A9628D"/>
    <w:rsid w:val="00A9633E"/>
    <w:rsid w:val="00A96743"/>
    <w:rsid w:val="00A971F8"/>
    <w:rsid w:val="00A9741B"/>
    <w:rsid w:val="00A97B00"/>
    <w:rsid w:val="00AA0426"/>
    <w:rsid w:val="00AA05F3"/>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0BC1"/>
    <w:rsid w:val="00AB23A0"/>
    <w:rsid w:val="00AB2E56"/>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B9A"/>
    <w:rsid w:val="00AC5C4E"/>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D65"/>
    <w:rsid w:val="00AE1182"/>
    <w:rsid w:val="00AE1695"/>
    <w:rsid w:val="00AE193F"/>
    <w:rsid w:val="00AE22DC"/>
    <w:rsid w:val="00AE263C"/>
    <w:rsid w:val="00AE3282"/>
    <w:rsid w:val="00AE3969"/>
    <w:rsid w:val="00AE42CC"/>
    <w:rsid w:val="00AE48A5"/>
    <w:rsid w:val="00AE4BEF"/>
    <w:rsid w:val="00AE5150"/>
    <w:rsid w:val="00AE5CBE"/>
    <w:rsid w:val="00AE5EDF"/>
    <w:rsid w:val="00AE62C9"/>
    <w:rsid w:val="00AE6659"/>
    <w:rsid w:val="00AE67FB"/>
    <w:rsid w:val="00AE6A79"/>
    <w:rsid w:val="00AE7073"/>
    <w:rsid w:val="00AE7952"/>
    <w:rsid w:val="00AE7D91"/>
    <w:rsid w:val="00AE7ED1"/>
    <w:rsid w:val="00AF03B5"/>
    <w:rsid w:val="00AF2090"/>
    <w:rsid w:val="00AF3177"/>
    <w:rsid w:val="00AF3451"/>
    <w:rsid w:val="00AF3A0F"/>
    <w:rsid w:val="00AF4AF0"/>
    <w:rsid w:val="00AF5872"/>
    <w:rsid w:val="00AF5F9F"/>
    <w:rsid w:val="00AF655D"/>
    <w:rsid w:val="00AF6DF6"/>
    <w:rsid w:val="00AF78BA"/>
    <w:rsid w:val="00AF798B"/>
    <w:rsid w:val="00AF7AA3"/>
    <w:rsid w:val="00B00EB0"/>
    <w:rsid w:val="00B01384"/>
    <w:rsid w:val="00B016D7"/>
    <w:rsid w:val="00B018C4"/>
    <w:rsid w:val="00B01D7E"/>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931"/>
    <w:rsid w:val="00B13C95"/>
    <w:rsid w:val="00B13C96"/>
    <w:rsid w:val="00B14082"/>
    <w:rsid w:val="00B14296"/>
    <w:rsid w:val="00B14346"/>
    <w:rsid w:val="00B145BC"/>
    <w:rsid w:val="00B14865"/>
    <w:rsid w:val="00B15CD9"/>
    <w:rsid w:val="00B161B3"/>
    <w:rsid w:val="00B16B97"/>
    <w:rsid w:val="00B173C6"/>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7DF"/>
    <w:rsid w:val="00B259F9"/>
    <w:rsid w:val="00B25E55"/>
    <w:rsid w:val="00B27917"/>
    <w:rsid w:val="00B27C94"/>
    <w:rsid w:val="00B27E19"/>
    <w:rsid w:val="00B30006"/>
    <w:rsid w:val="00B3062E"/>
    <w:rsid w:val="00B307C1"/>
    <w:rsid w:val="00B30AF6"/>
    <w:rsid w:val="00B30FFE"/>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16D"/>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AB0"/>
    <w:rsid w:val="00B57C00"/>
    <w:rsid w:val="00B60330"/>
    <w:rsid w:val="00B60424"/>
    <w:rsid w:val="00B60B6F"/>
    <w:rsid w:val="00B61B2F"/>
    <w:rsid w:val="00B623EE"/>
    <w:rsid w:val="00B624B2"/>
    <w:rsid w:val="00B63214"/>
    <w:rsid w:val="00B63296"/>
    <w:rsid w:val="00B63420"/>
    <w:rsid w:val="00B63AD9"/>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483"/>
    <w:rsid w:val="00B74A71"/>
    <w:rsid w:val="00B75651"/>
    <w:rsid w:val="00B75BE5"/>
    <w:rsid w:val="00B7629D"/>
    <w:rsid w:val="00B763B3"/>
    <w:rsid w:val="00B763E8"/>
    <w:rsid w:val="00B76C04"/>
    <w:rsid w:val="00B76C3D"/>
    <w:rsid w:val="00B76FEA"/>
    <w:rsid w:val="00B77000"/>
    <w:rsid w:val="00B77169"/>
    <w:rsid w:val="00B7751B"/>
    <w:rsid w:val="00B77668"/>
    <w:rsid w:val="00B778AA"/>
    <w:rsid w:val="00B7799E"/>
    <w:rsid w:val="00B77F78"/>
    <w:rsid w:val="00B820A5"/>
    <w:rsid w:val="00B822EA"/>
    <w:rsid w:val="00B827D4"/>
    <w:rsid w:val="00B827E4"/>
    <w:rsid w:val="00B83C73"/>
    <w:rsid w:val="00B83C7F"/>
    <w:rsid w:val="00B84464"/>
    <w:rsid w:val="00B853A8"/>
    <w:rsid w:val="00B85E9D"/>
    <w:rsid w:val="00B85FA3"/>
    <w:rsid w:val="00B8603F"/>
    <w:rsid w:val="00B86911"/>
    <w:rsid w:val="00B86DB2"/>
    <w:rsid w:val="00B876D5"/>
    <w:rsid w:val="00B876EB"/>
    <w:rsid w:val="00B877FE"/>
    <w:rsid w:val="00B879C8"/>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2150"/>
    <w:rsid w:val="00BA21FB"/>
    <w:rsid w:val="00BA225B"/>
    <w:rsid w:val="00BA2CFA"/>
    <w:rsid w:val="00BA2E29"/>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1C8"/>
    <w:rsid w:val="00BC2453"/>
    <w:rsid w:val="00BC329D"/>
    <w:rsid w:val="00BC3E49"/>
    <w:rsid w:val="00BC5D1B"/>
    <w:rsid w:val="00BC6A52"/>
    <w:rsid w:val="00BC6C3D"/>
    <w:rsid w:val="00BC6C84"/>
    <w:rsid w:val="00BC6CF0"/>
    <w:rsid w:val="00BC6E9A"/>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B11"/>
    <w:rsid w:val="00BD3CBC"/>
    <w:rsid w:val="00BD447E"/>
    <w:rsid w:val="00BD457A"/>
    <w:rsid w:val="00BD4AF0"/>
    <w:rsid w:val="00BD4CE9"/>
    <w:rsid w:val="00BD4D57"/>
    <w:rsid w:val="00BD4E73"/>
    <w:rsid w:val="00BD5193"/>
    <w:rsid w:val="00BD5737"/>
    <w:rsid w:val="00BD67C1"/>
    <w:rsid w:val="00BD6DAF"/>
    <w:rsid w:val="00BD7290"/>
    <w:rsid w:val="00BD7771"/>
    <w:rsid w:val="00BD7E78"/>
    <w:rsid w:val="00BE00A6"/>
    <w:rsid w:val="00BE00AF"/>
    <w:rsid w:val="00BE0627"/>
    <w:rsid w:val="00BE1497"/>
    <w:rsid w:val="00BE1676"/>
    <w:rsid w:val="00BE1733"/>
    <w:rsid w:val="00BE1AB3"/>
    <w:rsid w:val="00BE203D"/>
    <w:rsid w:val="00BE2150"/>
    <w:rsid w:val="00BE27C5"/>
    <w:rsid w:val="00BE2B85"/>
    <w:rsid w:val="00BE2FF0"/>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BBD"/>
    <w:rsid w:val="00BF1CDA"/>
    <w:rsid w:val="00BF45A1"/>
    <w:rsid w:val="00BF4901"/>
    <w:rsid w:val="00BF4DC4"/>
    <w:rsid w:val="00BF5066"/>
    <w:rsid w:val="00BF5362"/>
    <w:rsid w:val="00BF5709"/>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41"/>
    <w:rsid w:val="00C07CC3"/>
    <w:rsid w:val="00C1061D"/>
    <w:rsid w:val="00C1085B"/>
    <w:rsid w:val="00C10EC1"/>
    <w:rsid w:val="00C1102F"/>
    <w:rsid w:val="00C11400"/>
    <w:rsid w:val="00C119D3"/>
    <w:rsid w:val="00C12D09"/>
    <w:rsid w:val="00C130FE"/>
    <w:rsid w:val="00C13958"/>
    <w:rsid w:val="00C13AD2"/>
    <w:rsid w:val="00C1420F"/>
    <w:rsid w:val="00C14300"/>
    <w:rsid w:val="00C145FE"/>
    <w:rsid w:val="00C15058"/>
    <w:rsid w:val="00C15123"/>
    <w:rsid w:val="00C1573C"/>
    <w:rsid w:val="00C15D84"/>
    <w:rsid w:val="00C16A33"/>
    <w:rsid w:val="00C16BCC"/>
    <w:rsid w:val="00C16BD4"/>
    <w:rsid w:val="00C16C0A"/>
    <w:rsid w:val="00C16C6A"/>
    <w:rsid w:val="00C175EC"/>
    <w:rsid w:val="00C1799E"/>
    <w:rsid w:val="00C204DE"/>
    <w:rsid w:val="00C2147D"/>
    <w:rsid w:val="00C2173B"/>
    <w:rsid w:val="00C21E91"/>
    <w:rsid w:val="00C2291C"/>
    <w:rsid w:val="00C23A0C"/>
    <w:rsid w:val="00C24BA2"/>
    <w:rsid w:val="00C2534A"/>
    <w:rsid w:val="00C26449"/>
    <w:rsid w:val="00C269F8"/>
    <w:rsid w:val="00C26B83"/>
    <w:rsid w:val="00C27A3F"/>
    <w:rsid w:val="00C30326"/>
    <w:rsid w:val="00C30AA0"/>
    <w:rsid w:val="00C30EDF"/>
    <w:rsid w:val="00C3149C"/>
    <w:rsid w:val="00C31A0B"/>
    <w:rsid w:val="00C31CF6"/>
    <w:rsid w:val="00C32BBE"/>
    <w:rsid w:val="00C3362C"/>
    <w:rsid w:val="00C3371A"/>
    <w:rsid w:val="00C337CA"/>
    <w:rsid w:val="00C345BC"/>
    <w:rsid w:val="00C3463A"/>
    <w:rsid w:val="00C3491F"/>
    <w:rsid w:val="00C3526D"/>
    <w:rsid w:val="00C358A2"/>
    <w:rsid w:val="00C35C1C"/>
    <w:rsid w:val="00C370E9"/>
    <w:rsid w:val="00C37AEB"/>
    <w:rsid w:val="00C407C4"/>
    <w:rsid w:val="00C408DC"/>
    <w:rsid w:val="00C4339A"/>
    <w:rsid w:val="00C435F9"/>
    <w:rsid w:val="00C43E33"/>
    <w:rsid w:val="00C43FBC"/>
    <w:rsid w:val="00C440E3"/>
    <w:rsid w:val="00C4484C"/>
    <w:rsid w:val="00C44898"/>
    <w:rsid w:val="00C45EB6"/>
    <w:rsid w:val="00C464BD"/>
    <w:rsid w:val="00C46DC9"/>
    <w:rsid w:val="00C46FE0"/>
    <w:rsid w:val="00C471DB"/>
    <w:rsid w:val="00C47818"/>
    <w:rsid w:val="00C51060"/>
    <w:rsid w:val="00C51A4E"/>
    <w:rsid w:val="00C52A9C"/>
    <w:rsid w:val="00C52F02"/>
    <w:rsid w:val="00C53346"/>
    <w:rsid w:val="00C535E3"/>
    <w:rsid w:val="00C54783"/>
    <w:rsid w:val="00C5548E"/>
    <w:rsid w:val="00C55749"/>
    <w:rsid w:val="00C55E34"/>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50FF"/>
    <w:rsid w:val="00C66038"/>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8001F"/>
    <w:rsid w:val="00C80BB4"/>
    <w:rsid w:val="00C818B2"/>
    <w:rsid w:val="00C81FCA"/>
    <w:rsid w:val="00C837E7"/>
    <w:rsid w:val="00C83B0D"/>
    <w:rsid w:val="00C8436D"/>
    <w:rsid w:val="00C845F7"/>
    <w:rsid w:val="00C848E1"/>
    <w:rsid w:val="00C84EF8"/>
    <w:rsid w:val="00C85091"/>
    <w:rsid w:val="00C85D21"/>
    <w:rsid w:val="00C8636C"/>
    <w:rsid w:val="00C86772"/>
    <w:rsid w:val="00C869BB"/>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3CA"/>
    <w:rsid w:val="00C94597"/>
    <w:rsid w:val="00C945AA"/>
    <w:rsid w:val="00C94681"/>
    <w:rsid w:val="00C94A21"/>
    <w:rsid w:val="00C96452"/>
    <w:rsid w:val="00C96A4E"/>
    <w:rsid w:val="00C96BDB"/>
    <w:rsid w:val="00C974B3"/>
    <w:rsid w:val="00C979B6"/>
    <w:rsid w:val="00C97D91"/>
    <w:rsid w:val="00CA01E7"/>
    <w:rsid w:val="00CA02DB"/>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4E3D"/>
    <w:rsid w:val="00CA519A"/>
    <w:rsid w:val="00CA54B8"/>
    <w:rsid w:val="00CA56EC"/>
    <w:rsid w:val="00CA5AD9"/>
    <w:rsid w:val="00CA622E"/>
    <w:rsid w:val="00CA6771"/>
    <w:rsid w:val="00CA6DB0"/>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904"/>
    <w:rsid w:val="00CB6F25"/>
    <w:rsid w:val="00CB7917"/>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42D"/>
    <w:rsid w:val="00CD3ACC"/>
    <w:rsid w:val="00CD3B35"/>
    <w:rsid w:val="00CD4993"/>
    <w:rsid w:val="00CD49C1"/>
    <w:rsid w:val="00CD4E02"/>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123"/>
    <w:rsid w:val="00CE25BD"/>
    <w:rsid w:val="00CE27E4"/>
    <w:rsid w:val="00CE2F9F"/>
    <w:rsid w:val="00CE3678"/>
    <w:rsid w:val="00CE42BD"/>
    <w:rsid w:val="00CE4651"/>
    <w:rsid w:val="00CE49C5"/>
    <w:rsid w:val="00CE4C4C"/>
    <w:rsid w:val="00CE5217"/>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86"/>
    <w:rsid w:val="00CF45B2"/>
    <w:rsid w:val="00CF465B"/>
    <w:rsid w:val="00CF4880"/>
    <w:rsid w:val="00CF4ACB"/>
    <w:rsid w:val="00CF4FE3"/>
    <w:rsid w:val="00CF6934"/>
    <w:rsid w:val="00CF6E49"/>
    <w:rsid w:val="00D002D3"/>
    <w:rsid w:val="00D0056A"/>
    <w:rsid w:val="00D00591"/>
    <w:rsid w:val="00D00668"/>
    <w:rsid w:val="00D015F4"/>
    <w:rsid w:val="00D0209E"/>
    <w:rsid w:val="00D020CF"/>
    <w:rsid w:val="00D032F1"/>
    <w:rsid w:val="00D04094"/>
    <w:rsid w:val="00D04214"/>
    <w:rsid w:val="00D046E6"/>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1D9"/>
    <w:rsid w:val="00D119A2"/>
    <w:rsid w:val="00D11F83"/>
    <w:rsid w:val="00D1270F"/>
    <w:rsid w:val="00D12808"/>
    <w:rsid w:val="00D1289D"/>
    <w:rsid w:val="00D129A6"/>
    <w:rsid w:val="00D13095"/>
    <w:rsid w:val="00D137B3"/>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920"/>
    <w:rsid w:val="00D20BB8"/>
    <w:rsid w:val="00D20DC7"/>
    <w:rsid w:val="00D216A1"/>
    <w:rsid w:val="00D216E2"/>
    <w:rsid w:val="00D21930"/>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26411"/>
    <w:rsid w:val="00D3076C"/>
    <w:rsid w:val="00D308D2"/>
    <w:rsid w:val="00D31064"/>
    <w:rsid w:val="00D3139C"/>
    <w:rsid w:val="00D320E5"/>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938"/>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861"/>
    <w:rsid w:val="00D46DC3"/>
    <w:rsid w:val="00D46F45"/>
    <w:rsid w:val="00D474DB"/>
    <w:rsid w:val="00D5082C"/>
    <w:rsid w:val="00D512F9"/>
    <w:rsid w:val="00D513BC"/>
    <w:rsid w:val="00D518F0"/>
    <w:rsid w:val="00D51928"/>
    <w:rsid w:val="00D5309D"/>
    <w:rsid w:val="00D530BB"/>
    <w:rsid w:val="00D53356"/>
    <w:rsid w:val="00D53EAA"/>
    <w:rsid w:val="00D5447A"/>
    <w:rsid w:val="00D54DC0"/>
    <w:rsid w:val="00D55521"/>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51DD"/>
    <w:rsid w:val="00D65F14"/>
    <w:rsid w:val="00D66558"/>
    <w:rsid w:val="00D665C1"/>
    <w:rsid w:val="00D66768"/>
    <w:rsid w:val="00D6782C"/>
    <w:rsid w:val="00D67FEE"/>
    <w:rsid w:val="00D700C5"/>
    <w:rsid w:val="00D70102"/>
    <w:rsid w:val="00D70F81"/>
    <w:rsid w:val="00D710D8"/>
    <w:rsid w:val="00D712F3"/>
    <w:rsid w:val="00D717A6"/>
    <w:rsid w:val="00D71A57"/>
    <w:rsid w:val="00D71D0C"/>
    <w:rsid w:val="00D7212C"/>
    <w:rsid w:val="00D72330"/>
    <w:rsid w:val="00D7280A"/>
    <w:rsid w:val="00D73D68"/>
    <w:rsid w:val="00D7484A"/>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AF5"/>
    <w:rsid w:val="00D84DC4"/>
    <w:rsid w:val="00D855E1"/>
    <w:rsid w:val="00D85CD8"/>
    <w:rsid w:val="00D85F8F"/>
    <w:rsid w:val="00D869A4"/>
    <w:rsid w:val="00D86C7C"/>
    <w:rsid w:val="00D86CDA"/>
    <w:rsid w:val="00D86DB8"/>
    <w:rsid w:val="00D86F7C"/>
    <w:rsid w:val="00D87E70"/>
    <w:rsid w:val="00D905C5"/>
    <w:rsid w:val="00D908B7"/>
    <w:rsid w:val="00D910C1"/>
    <w:rsid w:val="00D91DB5"/>
    <w:rsid w:val="00D9214B"/>
    <w:rsid w:val="00D9218C"/>
    <w:rsid w:val="00D9275C"/>
    <w:rsid w:val="00D927CC"/>
    <w:rsid w:val="00D9336A"/>
    <w:rsid w:val="00D939B3"/>
    <w:rsid w:val="00D95126"/>
    <w:rsid w:val="00D95301"/>
    <w:rsid w:val="00D955BB"/>
    <w:rsid w:val="00D9599F"/>
    <w:rsid w:val="00D95F2D"/>
    <w:rsid w:val="00D95F31"/>
    <w:rsid w:val="00D962C3"/>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0F50"/>
    <w:rsid w:val="00DB313B"/>
    <w:rsid w:val="00DB3632"/>
    <w:rsid w:val="00DB38CB"/>
    <w:rsid w:val="00DB3927"/>
    <w:rsid w:val="00DB43F5"/>
    <w:rsid w:val="00DB4B86"/>
    <w:rsid w:val="00DB5B30"/>
    <w:rsid w:val="00DB5F29"/>
    <w:rsid w:val="00DB638F"/>
    <w:rsid w:val="00DB7267"/>
    <w:rsid w:val="00DB7BE5"/>
    <w:rsid w:val="00DC04B0"/>
    <w:rsid w:val="00DC0A6F"/>
    <w:rsid w:val="00DC0AB0"/>
    <w:rsid w:val="00DC0FB3"/>
    <w:rsid w:val="00DC138A"/>
    <w:rsid w:val="00DC147A"/>
    <w:rsid w:val="00DC1636"/>
    <w:rsid w:val="00DC19A8"/>
    <w:rsid w:val="00DC1DBF"/>
    <w:rsid w:val="00DC1FC4"/>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6F91"/>
    <w:rsid w:val="00DD773D"/>
    <w:rsid w:val="00DD779D"/>
    <w:rsid w:val="00DE0871"/>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5F2"/>
    <w:rsid w:val="00DE6432"/>
    <w:rsid w:val="00DE65B2"/>
    <w:rsid w:val="00DE6AA3"/>
    <w:rsid w:val="00DE6EAE"/>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81E"/>
    <w:rsid w:val="00DF694A"/>
    <w:rsid w:val="00DF6C1A"/>
    <w:rsid w:val="00DF6F4F"/>
    <w:rsid w:val="00DF71D6"/>
    <w:rsid w:val="00DF7C4C"/>
    <w:rsid w:val="00DF7DE1"/>
    <w:rsid w:val="00E016D0"/>
    <w:rsid w:val="00E01A4F"/>
    <w:rsid w:val="00E02492"/>
    <w:rsid w:val="00E0289D"/>
    <w:rsid w:val="00E03124"/>
    <w:rsid w:val="00E03231"/>
    <w:rsid w:val="00E03AD4"/>
    <w:rsid w:val="00E03CCB"/>
    <w:rsid w:val="00E04EAA"/>
    <w:rsid w:val="00E05095"/>
    <w:rsid w:val="00E05272"/>
    <w:rsid w:val="00E05F0B"/>
    <w:rsid w:val="00E05F25"/>
    <w:rsid w:val="00E063ED"/>
    <w:rsid w:val="00E0643A"/>
    <w:rsid w:val="00E07254"/>
    <w:rsid w:val="00E073D8"/>
    <w:rsid w:val="00E07666"/>
    <w:rsid w:val="00E07795"/>
    <w:rsid w:val="00E07B80"/>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140F"/>
    <w:rsid w:val="00E214F0"/>
    <w:rsid w:val="00E21B40"/>
    <w:rsid w:val="00E221BC"/>
    <w:rsid w:val="00E22E50"/>
    <w:rsid w:val="00E22EA1"/>
    <w:rsid w:val="00E233A3"/>
    <w:rsid w:val="00E23599"/>
    <w:rsid w:val="00E236BF"/>
    <w:rsid w:val="00E2396A"/>
    <w:rsid w:val="00E23F77"/>
    <w:rsid w:val="00E24F8C"/>
    <w:rsid w:val="00E2506A"/>
    <w:rsid w:val="00E2585D"/>
    <w:rsid w:val="00E26073"/>
    <w:rsid w:val="00E26AFE"/>
    <w:rsid w:val="00E2797A"/>
    <w:rsid w:val="00E3040F"/>
    <w:rsid w:val="00E31000"/>
    <w:rsid w:val="00E31734"/>
    <w:rsid w:val="00E31B74"/>
    <w:rsid w:val="00E31DAB"/>
    <w:rsid w:val="00E31EAA"/>
    <w:rsid w:val="00E32117"/>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3BF"/>
    <w:rsid w:val="00E415ED"/>
    <w:rsid w:val="00E419B9"/>
    <w:rsid w:val="00E420E8"/>
    <w:rsid w:val="00E426FC"/>
    <w:rsid w:val="00E435CD"/>
    <w:rsid w:val="00E44102"/>
    <w:rsid w:val="00E44485"/>
    <w:rsid w:val="00E465EE"/>
    <w:rsid w:val="00E47A89"/>
    <w:rsid w:val="00E47DDF"/>
    <w:rsid w:val="00E47E89"/>
    <w:rsid w:val="00E50548"/>
    <w:rsid w:val="00E50C35"/>
    <w:rsid w:val="00E512DB"/>
    <w:rsid w:val="00E513A3"/>
    <w:rsid w:val="00E521CC"/>
    <w:rsid w:val="00E53609"/>
    <w:rsid w:val="00E53E9E"/>
    <w:rsid w:val="00E54B32"/>
    <w:rsid w:val="00E55042"/>
    <w:rsid w:val="00E554DF"/>
    <w:rsid w:val="00E55545"/>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6EE"/>
    <w:rsid w:val="00E71E33"/>
    <w:rsid w:val="00E722F2"/>
    <w:rsid w:val="00E72503"/>
    <w:rsid w:val="00E730A4"/>
    <w:rsid w:val="00E731D1"/>
    <w:rsid w:val="00E7328D"/>
    <w:rsid w:val="00E736FE"/>
    <w:rsid w:val="00E738F0"/>
    <w:rsid w:val="00E73A67"/>
    <w:rsid w:val="00E73D7B"/>
    <w:rsid w:val="00E73EDF"/>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9FF"/>
    <w:rsid w:val="00E81C8C"/>
    <w:rsid w:val="00E81D89"/>
    <w:rsid w:val="00E820A4"/>
    <w:rsid w:val="00E82201"/>
    <w:rsid w:val="00E8291B"/>
    <w:rsid w:val="00E82FF5"/>
    <w:rsid w:val="00E83376"/>
    <w:rsid w:val="00E838F3"/>
    <w:rsid w:val="00E84041"/>
    <w:rsid w:val="00E853A4"/>
    <w:rsid w:val="00E85E1C"/>
    <w:rsid w:val="00E8677F"/>
    <w:rsid w:val="00E87299"/>
    <w:rsid w:val="00E87424"/>
    <w:rsid w:val="00E87725"/>
    <w:rsid w:val="00E87769"/>
    <w:rsid w:val="00E87EDD"/>
    <w:rsid w:val="00E90077"/>
    <w:rsid w:val="00E900E3"/>
    <w:rsid w:val="00E90843"/>
    <w:rsid w:val="00E908CD"/>
    <w:rsid w:val="00E91163"/>
    <w:rsid w:val="00E91349"/>
    <w:rsid w:val="00E91A73"/>
    <w:rsid w:val="00E91FFD"/>
    <w:rsid w:val="00E92025"/>
    <w:rsid w:val="00E9226E"/>
    <w:rsid w:val="00E92380"/>
    <w:rsid w:val="00E930A8"/>
    <w:rsid w:val="00E9383B"/>
    <w:rsid w:val="00E94561"/>
    <w:rsid w:val="00E94E5C"/>
    <w:rsid w:val="00E95C58"/>
    <w:rsid w:val="00E96793"/>
    <w:rsid w:val="00E96E54"/>
    <w:rsid w:val="00E97169"/>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4B8"/>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015"/>
    <w:rsid w:val="00ED322E"/>
    <w:rsid w:val="00ED3943"/>
    <w:rsid w:val="00ED48F0"/>
    <w:rsid w:val="00ED4E92"/>
    <w:rsid w:val="00ED4F68"/>
    <w:rsid w:val="00ED57EB"/>
    <w:rsid w:val="00ED5A6D"/>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B52"/>
    <w:rsid w:val="00EE3C1A"/>
    <w:rsid w:val="00EE3E2F"/>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8C0"/>
    <w:rsid w:val="00EF2F82"/>
    <w:rsid w:val="00EF30EA"/>
    <w:rsid w:val="00EF3272"/>
    <w:rsid w:val="00EF366C"/>
    <w:rsid w:val="00EF3EF8"/>
    <w:rsid w:val="00EF432B"/>
    <w:rsid w:val="00EF49E3"/>
    <w:rsid w:val="00EF52F3"/>
    <w:rsid w:val="00EF5532"/>
    <w:rsid w:val="00EF5AEF"/>
    <w:rsid w:val="00EF5D96"/>
    <w:rsid w:val="00EF5FE3"/>
    <w:rsid w:val="00EF6486"/>
    <w:rsid w:val="00EF688F"/>
    <w:rsid w:val="00EF69A6"/>
    <w:rsid w:val="00EF6E82"/>
    <w:rsid w:val="00EF7266"/>
    <w:rsid w:val="00EF74F9"/>
    <w:rsid w:val="00EF7632"/>
    <w:rsid w:val="00EF77E4"/>
    <w:rsid w:val="00EF7AE0"/>
    <w:rsid w:val="00EF7C41"/>
    <w:rsid w:val="00EF7CF4"/>
    <w:rsid w:val="00F015B1"/>
    <w:rsid w:val="00F01A97"/>
    <w:rsid w:val="00F02093"/>
    <w:rsid w:val="00F023CD"/>
    <w:rsid w:val="00F05006"/>
    <w:rsid w:val="00F05D48"/>
    <w:rsid w:val="00F06003"/>
    <w:rsid w:val="00F060CE"/>
    <w:rsid w:val="00F105D8"/>
    <w:rsid w:val="00F10ED0"/>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509F"/>
    <w:rsid w:val="00F157F8"/>
    <w:rsid w:val="00F15E42"/>
    <w:rsid w:val="00F16494"/>
    <w:rsid w:val="00F16F03"/>
    <w:rsid w:val="00F16F73"/>
    <w:rsid w:val="00F177F1"/>
    <w:rsid w:val="00F179B6"/>
    <w:rsid w:val="00F200DB"/>
    <w:rsid w:val="00F20820"/>
    <w:rsid w:val="00F21C76"/>
    <w:rsid w:val="00F2288E"/>
    <w:rsid w:val="00F22E66"/>
    <w:rsid w:val="00F22FA8"/>
    <w:rsid w:val="00F236A5"/>
    <w:rsid w:val="00F23D37"/>
    <w:rsid w:val="00F2416F"/>
    <w:rsid w:val="00F24BDA"/>
    <w:rsid w:val="00F252E2"/>
    <w:rsid w:val="00F25509"/>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811"/>
    <w:rsid w:val="00F37C43"/>
    <w:rsid w:val="00F37EB2"/>
    <w:rsid w:val="00F40093"/>
    <w:rsid w:val="00F4043B"/>
    <w:rsid w:val="00F4092F"/>
    <w:rsid w:val="00F40E5F"/>
    <w:rsid w:val="00F40F9F"/>
    <w:rsid w:val="00F41015"/>
    <w:rsid w:val="00F41D85"/>
    <w:rsid w:val="00F428AC"/>
    <w:rsid w:val="00F42E5A"/>
    <w:rsid w:val="00F430D8"/>
    <w:rsid w:val="00F43A07"/>
    <w:rsid w:val="00F442C7"/>
    <w:rsid w:val="00F44AB8"/>
    <w:rsid w:val="00F44BBD"/>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583"/>
    <w:rsid w:val="00F52B0D"/>
    <w:rsid w:val="00F52FC4"/>
    <w:rsid w:val="00F53366"/>
    <w:rsid w:val="00F5344D"/>
    <w:rsid w:val="00F538A5"/>
    <w:rsid w:val="00F53BCB"/>
    <w:rsid w:val="00F53E31"/>
    <w:rsid w:val="00F5454B"/>
    <w:rsid w:val="00F54C89"/>
    <w:rsid w:val="00F54FB9"/>
    <w:rsid w:val="00F55DB9"/>
    <w:rsid w:val="00F56037"/>
    <w:rsid w:val="00F5609F"/>
    <w:rsid w:val="00F579F1"/>
    <w:rsid w:val="00F57B85"/>
    <w:rsid w:val="00F57D0E"/>
    <w:rsid w:val="00F60444"/>
    <w:rsid w:val="00F605B9"/>
    <w:rsid w:val="00F60B11"/>
    <w:rsid w:val="00F612AA"/>
    <w:rsid w:val="00F61359"/>
    <w:rsid w:val="00F615AD"/>
    <w:rsid w:val="00F617E5"/>
    <w:rsid w:val="00F61A8E"/>
    <w:rsid w:val="00F62894"/>
    <w:rsid w:val="00F62ECD"/>
    <w:rsid w:val="00F6346D"/>
    <w:rsid w:val="00F634F7"/>
    <w:rsid w:val="00F63B04"/>
    <w:rsid w:val="00F641C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36B"/>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02B"/>
    <w:rsid w:val="00F85369"/>
    <w:rsid w:val="00F85AF2"/>
    <w:rsid w:val="00F85B4B"/>
    <w:rsid w:val="00F863D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19A"/>
    <w:rsid w:val="00F932E0"/>
    <w:rsid w:val="00F94355"/>
    <w:rsid w:val="00F94A3F"/>
    <w:rsid w:val="00F95058"/>
    <w:rsid w:val="00F95236"/>
    <w:rsid w:val="00F9572C"/>
    <w:rsid w:val="00F962FA"/>
    <w:rsid w:val="00F96A38"/>
    <w:rsid w:val="00F970B6"/>
    <w:rsid w:val="00F97E93"/>
    <w:rsid w:val="00FA0ABF"/>
    <w:rsid w:val="00FA0F4F"/>
    <w:rsid w:val="00FA1BBE"/>
    <w:rsid w:val="00FA1C62"/>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71"/>
    <w:rsid w:val="00FB16AD"/>
    <w:rsid w:val="00FB1A40"/>
    <w:rsid w:val="00FB1F78"/>
    <w:rsid w:val="00FB2737"/>
    <w:rsid w:val="00FB32DA"/>
    <w:rsid w:val="00FB36C4"/>
    <w:rsid w:val="00FB3AF1"/>
    <w:rsid w:val="00FB3F0B"/>
    <w:rsid w:val="00FB4170"/>
    <w:rsid w:val="00FB4652"/>
    <w:rsid w:val="00FB4847"/>
    <w:rsid w:val="00FB4B8A"/>
    <w:rsid w:val="00FB4C30"/>
    <w:rsid w:val="00FB4EA7"/>
    <w:rsid w:val="00FB4EAC"/>
    <w:rsid w:val="00FB6E32"/>
    <w:rsid w:val="00FB7CB2"/>
    <w:rsid w:val="00FB7E90"/>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1DF"/>
    <w:rsid w:val="00FD7E27"/>
    <w:rsid w:val="00FD7E4E"/>
    <w:rsid w:val="00FD7EBC"/>
    <w:rsid w:val="00FE00E8"/>
    <w:rsid w:val="00FE0F3A"/>
    <w:rsid w:val="00FE13DD"/>
    <w:rsid w:val="00FE145A"/>
    <w:rsid w:val="00FE1636"/>
    <w:rsid w:val="00FE221E"/>
    <w:rsid w:val="00FE2DB8"/>
    <w:rsid w:val="00FE30B5"/>
    <w:rsid w:val="00FE324D"/>
    <w:rsid w:val="00FE364F"/>
    <w:rsid w:val="00FE39F0"/>
    <w:rsid w:val="00FE3A40"/>
    <w:rsid w:val="00FE3CDD"/>
    <w:rsid w:val="00FE41AC"/>
    <w:rsid w:val="00FE454B"/>
    <w:rsid w:val="00FE4997"/>
    <w:rsid w:val="00FE528F"/>
    <w:rsid w:val="00FE5747"/>
    <w:rsid w:val="00FE57DD"/>
    <w:rsid w:val="00FE5ABE"/>
    <w:rsid w:val="00FE5DB5"/>
    <w:rsid w:val="00FE602B"/>
    <w:rsid w:val="00FE64CC"/>
    <w:rsid w:val="00FE677A"/>
    <w:rsid w:val="00FE71B2"/>
    <w:rsid w:val="00FE74EC"/>
    <w:rsid w:val="00FE79E2"/>
    <w:rsid w:val="00FF001F"/>
    <w:rsid w:val="00FF0CF3"/>
    <w:rsid w:val="00FF107A"/>
    <w:rsid w:val="00FF2178"/>
    <w:rsid w:val="00FF33C0"/>
    <w:rsid w:val="00FF46C3"/>
    <w:rsid w:val="00FF4EB3"/>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01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59"/>
      </w:numPr>
    </w:pPr>
  </w:style>
  <w:style w:type="numbering" w:customStyle="1" w:styleId="1">
    <w:name w:val="项目编号1"/>
    <w:basedOn w:val="NoList"/>
    <w:rsid w:val="0068033F"/>
    <w:pPr>
      <w:numPr>
        <w:numId w:val="58"/>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2573</TotalTime>
  <Pages>5</Pages>
  <Words>2509</Words>
  <Characters>14306</Characters>
  <Application>Microsoft Office Word</Application>
  <DocSecurity>0</DocSecurity>
  <PresentationFormat/>
  <Lines>119</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LGE-Jaemin</cp:lastModifiedBy>
  <cp:revision>79</cp:revision>
  <cp:lastPrinted>2007-07-31T22:26:00Z</cp:lastPrinted>
  <dcterms:created xsi:type="dcterms:W3CDTF">2024-04-05T09:39:00Z</dcterms:created>
  <dcterms:modified xsi:type="dcterms:W3CDTF">2024-04-08T14:34:00Z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