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262769B0" w:rsidR="002E4E6D" w:rsidRDefault="002E4E6D" w:rsidP="002E4E6D">
      <w:pPr>
        <w:tabs>
          <w:tab w:val="right" w:pos="9639"/>
        </w:tabs>
        <w:spacing w:after="0"/>
        <w:rPr>
          <w:rFonts w:ascii="Arial" w:hAnsi="Arial"/>
          <w:b/>
          <w:i/>
          <w:sz w:val="28"/>
        </w:rPr>
      </w:pPr>
      <w:r>
        <w:rPr>
          <w:rFonts w:ascii="Arial" w:hAnsi="Arial"/>
          <w:b/>
          <w:sz w:val="24"/>
        </w:rPr>
        <w:t>3GPP TSG-RAN3 Meeting #123</w:t>
      </w:r>
      <w:r>
        <w:rPr>
          <w:rFonts w:ascii="Arial" w:hAnsi="Arial"/>
          <w:b/>
          <w:i/>
          <w:sz w:val="28"/>
        </w:rPr>
        <w:tab/>
      </w:r>
      <w:r>
        <w:rPr>
          <w:rFonts w:ascii="Arial" w:hAnsi="Arial"/>
          <w:b/>
          <w:sz w:val="28"/>
        </w:rPr>
        <w:t>R3-24</w:t>
      </w:r>
      <w:r w:rsidR="00A01AD8">
        <w:rPr>
          <w:rFonts w:ascii="Arial" w:hAnsi="Arial"/>
          <w:b/>
          <w:sz w:val="28"/>
        </w:rPr>
        <w:t>2000</w:t>
      </w:r>
    </w:p>
    <w:p w14:paraId="7E38F262" w14:textId="4105A805" w:rsidR="002E4E6D" w:rsidRDefault="00224BFF" w:rsidP="002E4E6D">
      <w:pPr>
        <w:pStyle w:val="CRCoverPage"/>
        <w:outlineLvl w:val="0"/>
        <w:rPr>
          <w:rFonts w:cs="Arial"/>
          <w:b/>
          <w:sz w:val="24"/>
          <w:szCs w:val="24"/>
        </w:rPr>
      </w:pPr>
      <w:r w:rsidRPr="00224BFF">
        <w:rPr>
          <w:rFonts w:cs="Arial"/>
          <w:b/>
          <w:sz w:val="24"/>
          <w:szCs w:val="24"/>
        </w:rPr>
        <w:t>Changsha, China, 15th – 19th April 2024</w:t>
      </w:r>
    </w:p>
    <w:p w14:paraId="69B7A411" w14:textId="77777777" w:rsidR="002E4E6D" w:rsidRDefault="002E4E6D" w:rsidP="002E4E6D">
      <w:pPr>
        <w:pStyle w:val="CRCoverPage"/>
        <w:outlineLvl w:val="0"/>
        <w:rPr>
          <w:rFonts w:cs="Arial"/>
          <w:b/>
          <w:sz w:val="24"/>
          <w:szCs w:val="24"/>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1E1ACEF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B09692" w14:textId="73D37F67" w:rsidR="003B2211" w:rsidRDefault="003B2211" w:rsidP="00475D66">
      <w:r>
        <w:t>Last RAN Plenary agreed Rel-19 NR NTN WID to support regenerative payload with following objective:</w:t>
      </w:r>
    </w:p>
    <w:p w14:paraId="4E2331BD" w14:textId="77777777" w:rsidR="003B2211" w:rsidRDefault="003B2211" w:rsidP="003B2211">
      <w:pPr>
        <w:ind w:left="284"/>
      </w:pPr>
      <w:r>
        <w:t>Support of regenerative payload [RAN3, RAN2, RAN4]</w:t>
      </w:r>
    </w:p>
    <w:p w14:paraId="37380ABC" w14:textId="77777777" w:rsidR="003B2211" w:rsidRDefault="003B2211" w:rsidP="003B2211">
      <w:pPr>
        <w:ind w:left="284"/>
      </w:pPr>
      <w:r>
        <w:t>-</w:t>
      </w:r>
      <w:r>
        <w:tab/>
        <w:t xml:space="preserve">Specify the support of </w:t>
      </w:r>
      <w:proofErr w:type="spellStart"/>
      <w:r>
        <w:t>gNB</w:t>
      </w:r>
      <w:proofErr w:type="spellEnd"/>
      <w:r>
        <w:t xml:space="preserve"> on board in TS 38.300</w:t>
      </w:r>
    </w:p>
    <w:p w14:paraId="7C00976C" w14:textId="77777777" w:rsidR="003B2211" w:rsidRDefault="003B2211" w:rsidP="003B2211">
      <w:pPr>
        <w:ind w:left="284"/>
      </w:pPr>
      <w:r>
        <w:t>-</w:t>
      </w:r>
      <w:r>
        <w:tab/>
        <w:t>Specify, if needed, any necessary enhancements related to the intra and inter-</w:t>
      </w:r>
      <w:proofErr w:type="spellStart"/>
      <w:r>
        <w:t>gNB</w:t>
      </w:r>
      <w:proofErr w:type="spellEnd"/>
      <w:r>
        <w:t xml:space="preserve"> mobility, especially for </w:t>
      </w:r>
      <w:proofErr w:type="spellStart"/>
      <w:r>
        <w:t>Xn</w:t>
      </w:r>
      <w:proofErr w:type="spellEnd"/>
      <w:r>
        <w:t xml:space="preserve"> interface over feeder link or over ISL. [RAN3]</w:t>
      </w:r>
    </w:p>
    <w:p w14:paraId="00ED704F" w14:textId="3DBE153A" w:rsidR="003B2211" w:rsidRDefault="003B2211" w:rsidP="003B2211">
      <w:pPr>
        <w:ind w:left="284"/>
      </w:pPr>
      <w:r>
        <w:t>Note: if any additional necessary stage-3 specifications impact for e.g. NGAP is identified, RAN3 will handle it.</w:t>
      </w:r>
    </w:p>
    <w:p w14:paraId="0B16AF44" w14:textId="48F140DF" w:rsidR="00401AE9" w:rsidRDefault="00401AE9" w:rsidP="00475D66">
      <w:r>
        <w:t xml:space="preserve">This contribution </w:t>
      </w:r>
      <w:r w:rsidR="00875C01">
        <w:t xml:space="preserve">analyses </w:t>
      </w:r>
      <w:r w:rsidR="000841C3">
        <w:t xml:space="preserve">the issues and </w:t>
      </w:r>
      <w:r w:rsidR="009A39CC">
        <w:t>the impact to RAN3</w:t>
      </w:r>
      <w:r w:rsidR="00EF3225" w:rsidRPr="00EF3225">
        <w:t>.</w:t>
      </w:r>
    </w:p>
    <w:p w14:paraId="0C2B823D" w14:textId="6926E06C" w:rsidR="00FE7791" w:rsidRDefault="008328B6" w:rsidP="00FE7791">
      <w:pPr>
        <w:pStyle w:val="Heading1"/>
      </w:pPr>
      <w:r>
        <w:t>2</w:t>
      </w:r>
      <w:r w:rsidR="00FE7791" w:rsidRPr="006E13D1">
        <w:tab/>
      </w:r>
      <w:r w:rsidR="00FE7791">
        <w:t>Management of NG interface</w:t>
      </w:r>
    </w:p>
    <w:p w14:paraId="718475D0" w14:textId="01851B4B" w:rsidR="00241CF5" w:rsidRDefault="00BF17BD" w:rsidP="00FE7791">
      <w:pPr>
        <w:rPr>
          <w:lang w:val="en-US" w:eastAsia="zh-CN"/>
        </w:rPr>
      </w:pPr>
      <w:proofErr w:type="gramStart"/>
      <w:r>
        <w:t>A</w:t>
      </w:r>
      <w:proofErr w:type="gramEnd"/>
      <w:r>
        <w:t xml:space="preserve"> NTN system based on NGSO may have thousands of satellites or </w:t>
      </w:r>
      <w:r w:rsidR="005529EF">
        <w:t>tens of thousands of</w:t>
      </w:r>
      <w:r>
        <w:t xml:space="preserve"> satellites. </w:t>
      </w:r>
      <w:r w:rsidR="004C2DB1">
        <w:t xml:space="preserve">For example, </w:t>
      </w:r>
      <w:proofErr w:type="spellStart"/>
      <w:r w:rsidR="004C2DB1">
        <w:t>Starlink</w:t>
      </w:r>
      <w:proofErr w:type="spellEnd"/>
      <w:r w:rsidR="004C2DB1">
        <w:t xml:space="preserve"> has launched </w:t>
      </w:r>
      <w:r w:rsidR="00341F2F">
        <w:t>~</w:t>
      </w:r>
      <w:r w:rsidR="004C2DB1">
        <w:t xml:space="preserve">5400 satellites, and plan to </w:t>
      </w:r>
      <w:r w:rsidR="00817E81">
        <w:t>expand the number of satellites to 12</w:t>
      </w:r>
      <w:r w:rsidR="00A6551F">
        <w:t>000</w:t>
      </w:r>
      <w:r w:rsidR="00817E81">
        <w:t xml:space="preserve">. </w:t>
      </w:r>
      <w:r w:rsidR="003758B5">
        <w:t xml:space="preserve">Due to earth rotation, </w:t>
      </w:r>
      <w:r w:rsidR="005529EF">
        <w:t xml:space="preserve">every satellite </w:t>
      </w:r>
      <w:r w:rsidR="005529EF">
        <w:rPr>
          <w:lang w:val="en-US" w:eastAsia="zh-CN"/>
        </w:rPr>
        <w:t>in a NGSO system can visit a specific geographical area but at different time.</w:t>
      </w:r>
      <w:r w:rsidR="00241CF5">
        <w:rPr>
          <w:lang w:val="en-US" w:eastAsia="zh-CN"/>
        </w:rPr>
        <w:t xml:space="preserve"> </w:t>
      </w:r>
      <w:proofErr w:type="gramStart"/>
      <w:r w:rsidR="00241CF5">
        <w:t>Similar to</w:t>
      </w:r>
      <w:proofErr w:type="gramEnd"/>
      <w:r w:rsidR="00241CF5">
        <w:t xml:space="preserve"> terrestrial network, an AMF in NTN serving UEs in specific areas. For example, an AMF deployed in USA may only serve the UEs that </w:t>
      </w:r>
      <w:proofErr w:type="gramStart"/>
      <w:r w:rsidR="00241CF5">
        <w:t>are located in</w:t>
      </w:r>
      <w:proofErr w:type="gramEnd"/>
      <w:r w:rsidR="00241CF5">
        <w:t xml:space="preserve"> the USA. For e</w:t>
      </w:r>
      <w:r w:rsidR="00241CF5">
        <w:rPr>
          <w:lang w:val="en-US" w:eastAsia="zh-CN"/>
        </w:rPr>
        <w:t>very satellite to serve USA, it needs to have setup NG with the AMF in the USA.</w:t>
      </w:r>
      <w:r w:rsidR="001E4620">
        <w:rPr>
          <w:lang w:val="en-US" w:eastAsia="zh-CN"/>
        </w:rPr>
        <w:t xml:space="preserve"> </w:t>
      </w:r>
      <w:r w:rsidR="00241CF5">
        <w:rPr>
          <w:lang w:val="en-US" w:eastAsia="zh-CN"/>
        </w:rPr>
        <w:t xml:space="preserve">Currently, there is no method to remove an established NG interface. </w:t>
      </w:r>
      <w:r w:rsidR="001E4620">
        <w:rPr>
          <w:lang w:val="en-US" w:eastAsia="zh-CN"/>
        </w:rPr>
        <w:t xml:space="preserve">This means an AMF need to maintain a </w:t>
      </w:r>
      <w:r w:rsidR="00CE1A42">
        <w:rPr>
          <w:lang w:val="en-US" w:eastAsia="zh-CN"/>
        </w:rPr>
        <w:t>very large number of NG interfaces</w:t>
      </w:r>
      <w:r w:rsidR="00D53898">
        <w:rPr>
          <w:lang w:val="en-US" w:eastAsia="zh-CN"/>
        </w:rPr>
        <w:t xml:space="preserve"> (including IPSec, TNL connection)</w:t>
      </w:r>
      <w:r w:rsidR="00CE1A42">
        <w:rPr>
          <w:lang w:val="en-US" w:eastAsia="zh-CN"/>
        </w:rPr>
        <w:t xml:space="preserve">, e.g. NG interface with every satellite in NGSO system. </w:t>
      </w:r>
    </w:p>
    <w:p w14:paraId="02D5C864" w14:textId="66DE3AE1" w:rsidR="00DB55B0" w:rsidRDefault="00FF26A2" w:rsidP="00FE7791">
      <w:pPr>
        <w:rPr>
          <w:lang w:val="en-US" w:eastAsia="zh-CN"/>
        </w:rPr>
      </w:pPr>
      <w:r>
        <w:rPr>
          <w:lang w:val="en-US" w:eastAsia="zh-CN"/>
        </w:rPr>
        <w:t>On the other hand, a</w:t>
      </w:r>
      <w:r w:rsidR="005D726D">
        <w:rPr>
          <w:lang w:val="en-US" w:eastAsia="zh-CN"/>
        </w:rPr>
        <w:t>t a</w:t>
      </w:r>
      <w:r w:rsidR="00F201D5">
        <w:rPr>
          <w:lang w:val="en-US" w:eastAsia="zh-CN"/>
        </w:rPr>
        <w:t>ny</w:t>
      </w:r>
      <w:r w:rsidR="005D726D">
        <w:rPr>
          <w:lang w:val="en-US" w:eastAsia="zh-CN"/>
        </w:rPr>
        <w:t xml:space="preserve"> specific timing duration</w:t>
      </w:r>
      <w:r w:rsidR="00F201D5">
        <w:rPr>
          <w:lang w:val="en-US" w:eastAsia="zh-CN"/>
        </w:rPr>
        <w:t xml:space="preserve"> (e.g. 1-hour)</w:t>
      </w:r>
      <w:r w:rsidR="005D726D">
        <w:rPr>
          <w:lang w:val="en-US" w:eastAsia="zh-CN"/>
        </w:rPr>
        <w:t xml:space="preserve">, only a limited number of satellites </w:t>
      </w:r>
      <w:r w:rsidR="00A57AA7">
        <w:rPr>
          <w:lang w:val="en-US" w:eastAsia="zh-CN"/>
        </w:rPr>
        <w:t>pass</w:t>
      </w:r>
      <w:r w:rsidR="005D726D">
        <w:rPr>
          <w:lang w:val="en-US" w:eastAsia="zh-CN"/>
        </w:rPr>
        <w:t xml:space="preserve"> USA</w:t>
      </w:r>
      <w:r w:rsidR="00E02576">
        <w:rPr>
          <w:lang w:val="en-US" w:eastAsia="zh-CN"/>
        </w:rPr>
        <w:t xml:space="preserve"> and need to setup NG </w:t>
      </w:r>
      <w:r w:rsidR="00117F2B">
        <w:rPr>
          <w:lang w:val="en-US" w:eastAsia="zh-CN"/>
        </w:rPr>
        <w:t xml:space="preserve">(or have “active” NG) </w:t>
      </w:r>
      <w:r w:rsidR="00E02576">
        <w:rPr>
          <w:lang w:val="en-US" w:eastAsia="zh-CN"/>
        </w:rPr>
        <w:t>with the AMF in USA</w:t>
      </w:r>
      <w:r w:rsidR="005D726D">
        <w:rPr>
          <w:lang w:val="en-US" w:eastAsia="zh-CN"/>
        </w:rPr>
        <w:t xml:space="preserve">. </w:t>
      </w:r>
    </w:p>
    <w:p w14:paraId="3A8A0C0D" w14:textId="42A6C0FF" w:rsidR="00397917" w:rsidRDefault="0097167D" w:rsidP="00FE7791">
      <w:pPr>
        <w:rPr>
          <w:lang w:val="en-US" w:eastAsia="zh-CN"/>
        </w:rPr>
      </w:pPr>
      <w:r>
        <w:rPr>
          <w:lang w:val="en-US" w:eastAsia="zh-CN"/>
        </w:rPr>
        <w:t>It</w:t>
      </w:r>
      <w:r w:rsidR="00892CB5">
        <w:rPr>
          <w:lang w:val="en-US" w:eastAsia="zh-CN"/>
        </w:rPr>
        <w:t xml:space="preserve"> is very inefficient </w:t>
      </w:r>
      <w:r w:rsidR="007E1E4C">
        <w:rPr>
          <w:lang w:val="en-US" w:eastAsia="zh-CN"/>
        </w:rPr>
        <w:t>for AMF to manag</w:t>
      </w:r>
      <w:r w:rsidR="00CB684C">
        <w:rPr>
          <w:lang w:val="en-US" w:eastAsia="zh-CN"/>
        </w:rPr>
        <w:t>e</w:t>
      </w:r>
      <w:r w:rsidR="007E1E4C">
        <w:rPr>
          <w:lang w:val="en-US" w:eastAsia="zh-CN"/>
        </w:rPr>
        <w:t xml:space="preserve"> a very large number of NG interfaces, while only a very small number of NG interfaces are “active” at any timing duration</w:t>
      </w:r>
      <w:r w:rsidR="00731723">
        <w:rPr>
          <w:lang w:val="en-US" w:eastAsia="zh-CN"/>
        </w:rPr>
        <w:t xml:space="preserve">. </w:t>
      </w:r>
    </w:p>
    <w:p w14:paraId="4894662F" w14:textId="67DFCB64" w:rsidR="00397917" w:rsidRPr="00324131" w:rsidRDefault="00397917" w:rsidP="00397917">
      <w:pPr>
        <w:rPr>
          <w:b/>
          <w:bCs/>
          <w:lang w:val="en-US" w:eastAsia="zh-CN"/>
        </w:rPr>
      </w:pPr>
      <w:r>
        <w:rPr>
          <w:b/>
          <w:bCs/>
          <w:lang w:val="en-US" w:eastAsia="zh-CN"/>
        </w:rPr>
        <w:t>Observation 1-1: considering the</w:t>
      </w:r>
      <w:r w:rsidR="00CB0986">
        <w:rPr>
          <w:b/>
          <w:bCs/>
          <w:lang w:val="en-US" w:eastAsia="zh-CN"/>
        </w:rPr>
        <w:t xml:space="preserve"> potential very</w:t>
      </w:r>
      <w:r>
        <w:rPr>
          <w:b/>
          <w:bCs/>
          <w:lang w:val="en-US" w:eastAsia="zh-CN"/>
        </w:rPr>
        <w:t xml:space="preserve"> large number of satellites in NGSO, it is inefficient for an AMF to manage the NG with all satellites in a NGSO system.</w:t>
      </w:r>
    </w:p>
    <w:p w14:paraId="78DE78E7" w14:textId="4AC99565" w:rsidR="00397917" w:rsidRDefault="008C550F" w:rsidP="00FE7791">
      <w:pPr>
        <w:rPr>
          <w:lang w:val="en-US" w:eastAsia="zh-CN"/>
        </w:rPr>
      </w:pPr>
      <w:r>
        <w:rPr>
          <w:lang w:val="en-US" w:eastAsia="zh-CN"/>
        </w:rPr>
        <w:t xml:space="preserve">It is similar situation to the </w:t>
      </w:r>
      <w:proofErr w:type="spellStart"/>
      <w:r>
        <w:rPr>
          <w:lang w:val="en-US" w:eastAsia="zh-CN"/>
        </w:rPr>
        <w:t>gNB</w:t>
      </w:r>
      <w:proofErr w:type="spellEnd"/>
      <w:r>
        <w:rPr>
          <w:lang w:val="en-US" w:eastAsia="zh-CN"/>
        </w:rPr>
        <w:t>. T</w:t>
      </w:r>
      <w:r w:rsidR="00397917">
        <w:rPr>
          <w:lang w:val="en-US" w:eastAsia="zh-CN"/>
        </w:rPr>
        <w:t xml:space="preserve">here can be many (tens of AMFs or hundreds of AMFs) around the world, a NGSO satellite need to setup NG with AMFs around the world. </w:t>
      </w:r>
      <w:r w:rsidR="00CD32CB">
        <w:rPr>
          <w:lang w:val="en-US" w:eastAsia="zh-CN"/>
        </w:rPr>
        <w:t xml:space="preserve">At any specific timing duration (e.g. 1-hour), the </w:t>
      </w:r>
      <w:proofErr w:type="spellStart"/>
      <w:r w:rsidR="00CD32CB">
        <w:rPr>
          <w:lang w:val="en-US" w:eastAsia="zh-CN"/>
        </w:rPr>
        <w:t>gNB</w:t>
      </w:r>
      <w:proofErr w:type="spellEnd"/>
      <w:r w:rsidR="00CD32CB">
        <w:rPr>
          <w:lang w:val="en-US" w:eastAsia="zh-CN"/>
        </w:rPr>
        <w:t xml:space="preserve"> only need to have one or a few “active” NG interfaces with the AMFs in that specific geographical area. </w:t>
      </w:r>
      <w:r w:rsidR="00397917">
        <w:rPr>
          <w:lang w:val="en-US" w:eastAsia="zh-CN"/>
        </w:rPr>
        <w:t>It is also not efficient for a NGSO satellite to maintain NG with an AMF when it does not serve the AMF’s serving area for a long duration (e.g. 12-hour).</w:t>
      </w:r>
    </w:p>
    <w:p w14:paraId="1EA7B7C1" w14:textId="3905C50B" w:rsidR="00397917" w:rsidRPr="00324131" w:rsidRDefault="00397917" w:rsidP="00397917">
      <w:pPr>
        <w:rPr>
          <w:b/>
          <w:bCs/>
          <w:lang w:val="en-US" w:eastAsia="zh-CN"/>
        </w:rPr>
      </w:pPr>
      <w:r>
        <w:rPr>
          <w:b/>
          <w:bCs/>
          <w:lang w:val="en-US" w:eastAsia="zh-CN"/>
        </w:rPr>
        <w:t xml:space="preserve">Observation 1-2: considering the large number of AMFs around the world, it is inefficient for a </w:t>
      </w:r>
      <w:proofErr w:type="spellStart"/>
      <w:r>
        <w:rPr>
          <w:b/>
          <w:bCs/>
          <w:lang w:val="en-US" w:eastAsia="zh-CN"/>
        </w:rPr>
        <w:t>gNB</w:t>
      </w:r>
      <w:proofErr w:type="spellEnd"/>
      <w:r>
        <w:rPr>
          <w:b/>
          <w:bCs/>
          <w:lang w:val="en-US" w:eastAsia="zh-CN"/>
        </w:rPr>
        <w:t xml:space="preserve"> to manage the NG with all AMFs around the world.</w:t>
      </w:r>
    </w:p>
    <w:p w14:paraId="1DD05484" w14:textId="031F601E" w:rsidR="00111C45" w:rsidRDefault="00AD00E6" w:rsidP="00FE7791">
      <w:r>
        <w:rPr>
          <w:lang w:val="en-US" w:eastAsia="zh-CN"/>
        </w:rPr>
        <w:t xml:space="preserve">To reduce the complexity in both </w:t>
      </w:r>
      <w:proofErr w:type="spellStart"/>
      <w:r>
        <w:rPr>
          <w:lang w:val="en-US" w:eastAsia="zh-CN"/>
        </w:rPr>
        <w:t>gNB</w:t>
      </w:r>
      <w:proofErr w:type="spellEnd"/>
      <w:r>
        <w:rPr>
          <w:lang w:val="en-US" w:eastAsia="zh-CN"/>
        </w:rPr>
        <w:t xml:space="preserve"> and AMF, there is no need to keep the NG when </w:t>
      </w:r>
      <w:r w:rsidR="00896D82">
        <w:rPr>
          <w:lang w:val="en-US" w:eastAsia="zh-CN"/>
        </w:rPr>
        <w:t>t</w:t>
      </w:r>
      <w:r w:rsidR="00E949D6">
        <w:rPr>
          <w:lang w:val="en-US" w:eastAsia="zh-CN"/>
        </w:rPr>
        <w:t xml:space="preserve">he NG </w:t>
      </w:r>
      <w:r w:rsidR="00896D82">
        <w:rPr>
          <w:lang w:val="en-US" w:eastAsia="zh-CN"/>
        </w:rPr>
        <w:t xml:space="preserve">is “not active” </w:t>
      </w:r>
      <w:r w:rsidR="00E949D6">
        <w:rPr>
          <w:lang w:val="en-US" w:eastAsia="zh-CN"/>
        </w:rPr>
        <w:t>for a</w:t>
      </w:r>
      <w:r w:rsidR="00822952">
        <w:rPr>
          <w:lang w:val="en-US" w:eastAsia="zh-CN"/>
        </w:rPr>
        <w:t xml:space="preserve"> long</w:t>
      </w:r>
      <w:r w:rsidR="00E949D6">
        <w:rPr>
          <w:lang w:val="en-US" w:eastAsia="zh-CN"/>
        </w:rPr>
        <w:t xml:space="preserve"> period of time. Up to the implementation/configuration, the </w:t>
      </w:r>
      <w:proofErr w:type="spellStart"/>
      <w:r w:rsidR="00E949D6">
        <w:rPr>
          <w:lang w:val="en-US" w:eastAsia="zh-CN"/>
        </w:rPr>
        <w:t>gNB</w:t>
      </w:r>
      <w:proofErr w:type="spellEnd"/>
      <w:r w:rsidR="00E949D6">
        <w:rPr>
          <w:lang w:val="en-US" w:eastAsia="zh-CN"/>
        </w:rPr>
        <w:t xml:space="preserve"> may decide to remove the NG when it moves out of the serving area of the AMF. </w:t>
      </w:r>
      <w:r w:rsidR="00111C45">
        <w:rPr>
          <w:lang w:val="en-US" w:eastAsia="zh-CN"/>
        </w:rPr>
        <w:t xml:space="preserve">By removing the NG, both </w:t>
      </w:r>
      <w:proofErr w:type="spellStart"/>
      <w:r w:rsidR="00111C45">
        <w:rPr>
          <w:lang w:val="en-US" w:eastAsia="zh-CN"/>
        </w:rPr>
        <w:t>gNB</w:t>
      </w:r>
      <w:proofErr w:type="spellEnd"/>
      <w:r w:rsidR="00111C45">
        <w:rPr>
          <w:lang w:val="en-US" w:eastAsia="zh-CN"/>
        </w:rPr>
        <w:t xml:space="preserve"> and AMF does not need to maintain the </w:t>
      </w:r>
      <w:r w:rsidR="00FF15DB">
        <w:rPr>
          <w:lang w:val="en-US" w:eastAsia="zh-CN"/>
        </w:rPr>
        <w:t xml:space="preserve">NGAP </w:t>
      </w:r>
      <w:proofErr w:type="gramStart"/>
      <w:r w:rsidR="00FF15DB" w:rsidRPr="00FF15DB">
        <w:rPr>
          <w:lang w:val="en-US" w:eastAsia="zh-CN"/>
        </w:rPr>
        <w:t>application level</w:t>
      </w:r>
      <w:proofErr w:type="gramEnd"/>
      <w:r w:rsidR="00FF15DB" w:rsidRPr="00FF15DB">
        <w:rPr>
          <w:lang w:val="en-US" w:eastAsia="zh-CN"/>
        </w:rPr>
        <w:t xml:space="preserve"> data</w:t>
      </w:r>
      <w:r w:rsidR="00FF15DB">
        <w:rPr>
          <w:lang w:val="en-US" w:eastAsia="zh-CN"/>
        </w:rPr>
        <w:t>, and no need to maintain the NG TNL connection (</w:t>
      </w:r>
      <w:r w:rsidR="00220B1F">
        <w:rPr>
          <w:lang w:val="en-US" w:eastAsia="zh-CN"/>
        </w:rPr>
        <w:t>i.e. IPSec tunnel, SCTP association)</w:t>
      </w:r>
    </w:p>
    <w:p w14:paraId="1DDA9FE9" w14:textId="249AB589" w:rsidR="00220B1F" w:rsidRPr="00691E88" w:rsidRDefault="00220B1F" w:rsidP="00220B1F">
      <w:pPr>
        <w:rPr>
          <w:b/>
          <w:bCs/>
        </w:rPr>
      </w:pPr>
      <w:r>
        <w:rPr>
          <w:b/>
          <w:bCs/>
        </w:rPr>
        <w:t xml:space="preserve">Observation 1-3: </w:t>
      </w:r>
      <w:r w:rsidR="00265859">
        <w:rPr>
          <w:b/>
          <w:bCs/>
        </w:rPr>
        <w:t xml:space="preserve">It can reduce the complexity to both </w:t>
      </w:r>
      <w:proofErr w:type="spellStart"/>
      <w:r w:rsidR="00265859">
        <w:rPr>
          <w:b/>
          <w:bCs/>
        </w:rPr>
        <w:t>gNB</w:t>
      </w:r>
      <w:proofErr w:type="spellEnd"/>
      <w:r w:rsidR="00265859">
        <w:rPr>
          <w:b/>
          <w:bCs/>
        </w:rPr>
        <w:t xml:space="preserve"> and AMF if </w:t>
      </w:r>
      <w:r>
        <w:rPr>
          <w:b/>
          <w:bCs/>
        </w:rPr>
        <w:t xml:space="preserve">NG </w:t>
      </w:r>
      <w:r w:rsidR="00265859">
        <w:rPr>
          <w:b/>
          <w:bCs/>
        </w:rPr>
        <w:t>interface can be removed.</w:t>
      </w:r>
    </w:p>
    <w:p w14:paraId="0E159A7E" w14:textId="28A94AFF" w:rsidR="00BD3567" w:rsidRDefault="009567F8" w:rsidP="00FE7791">
      <w:r>
        <w:lastRenderedPageBreak/>
        <w:t>One may argue that the NG connection with the old AMF may be suspended when the satellite/</w:t>
      </w:r>
      <w:proofErr w:type="spellStart"/>
      <w:r>
        <w:t>gNB</w:t>
      </w:r>
      <w:proofErr w:type="spellEnd"/>
      <w:r>
        <w:t xml:space="preserve"> </w:t>
      </w:r>
      <w:proofErr w:type="gramStart"/>
      <w:r>
        <w:t>leaves, and</w:t>
      </w:r>
      <w:proofErr w:type="gramEnd"/>
      <w:r>
        <w:t xml:space="preserve"> be resumed when the satellite/</w:t>
      </w:r>
      <w:proofErr w:type="spellStart"/>
      <w:r>
        <w:t>gNB</w:t>
      </w:r>
      <w:proofErr w:type="spellEnd"/>
      <w:r>
        <w:t xml:space="preserve"> re-visit the area. </w:t>
      </w:r>
      <w:r w:rsidR="009D3554">
        <w:t>However, there is no benefit for the NG</w:t>
      </w:r>
      <w:r>
        <w:t xml:space="preserve"> suspend/resume</w:t>
      </w:r>
      <w:r w:rsidR="006E6258">
        <w:t xml:space="preserve">. First, the argument for introducing the NG suspend/resume is to keep the NG </w:t>
      </w:r>
      <w:proofErr w:type="gramStart"/>
      <w:r w:rsidR="006E6258">
        <w:t>application level</w:t>
      </w:r>
      <w:proofErr w:type="gramEnd"/>
      <w:r w:rsidR="006E6258">
        <w:t xml:space="preserve"> configuration data when the </w:t>
      </w:r>
      <w:proofErr w:type="spellStart"/>
      <w:r w:rsidR="006E6258">
        <w:t>gNB</w:t>
      </w:r>
      <w:proofErr w:type="spellEnd"/>
      <w:r w:rsidR="006E6258">
        <w:t xml:space="preserve"> left. But it does not save the NG </w:t>
      </w:r>
      <w:proofErr w:type="spellStart"/>
      <w:r w:rsidR="006E6258">
        <w:t>signaling</w:t>
      </w:r>
      <w:proofErr w:type="spellEnd"/>
      <w:r w:rsidR="006E6258">
        <w:t xml:space="preserve"> (i.e. initiate a NG Setup procedure vs. initiate a NG Resume procedure). Second, the saved configuration data may be useless, especially in NSGO. This is due to two reasons: 1) The </w:t>
      </w:r>
      <w:proofErr w:type="gramStart"/>
      <w:r w:rsidR="00BE2989">
        <w:t xml:space="preserve">application </w:t>
      </w:r>
      <w:r w:rsidR="00792BB8">
        <w:t>level</w:t>
      </w:r>
      <w:proofErr w:type="gramEnd"/>
      <w:r w:rsidR="00792BB8">
        <w:t xml:space="preserve"> data (e.g. </w:t>
      </w:r>
      <w:r w:rsidR="006E6258">
        <w:t>TACs</w:t>
      </w:r>
      <w:r w:rsidR="00792BB8">
        <w:t>)</w:t>
      </w:r>
      <w:r w:rsidR="006E6258">
        <w:t xml:space="preserve"> </w:t>
      </w:r>
      <w:r w:rsidR="002E6E75">
        <w:t xml:space="preserve">saved during suspend procedure </w:t>
      </w:r>
      <w:r w:rsidR="006E6258">
        <w:t xml:space="preserve">is </w:t>
      </w:r>
      <w:r w:rsidR="002E6E75">
        <w:t xml:space="preserve">useless when the </w:t>
      </w:r>
      <w:proofErr w:type="spellStart"/>
      <w:r w:rsidR="002E6E75">
        <w:t>gNB</w:t>
      </w:r>
      <w:proofErr w:type="spellEnd"/>
      <w:r w:rsidR="002E6E75">
        <w:t xml:space="preserve"> resumes NG</w:t>
      </w:r>
      <w:r w:rsidR="006E6258">
        <w:t xml:space="preserve">. For example, the last geo-area that satellites serves before it leaves USA is New York, but the first geo-area that the satellite serves for its next visit may be start from San Francisco. </w:t>
      </w:r>
      <w:proofErr w:type="gramStart"/>
      <w:r w:rsidR="006E6258">
        <w:t>So</w:t>
      </w:r>
      <w:proofErr w:type="gramEnd"/>
      <w:r w:rsidR="006E6258">
        <w:t xml:space="preserve"> the saved TACs in AMF </w:t>
      </w:r>
      <w:r w:rsidR="00E33FED">
        <w:t>during</w:t>
      </w:r>
      <w:r w:rsidR="006E6258">
        <w:t xml:space="preserve"> suspend is useless when the satellite start to serve USA from San Franciso in its next pass.  2) Due to the earth rotation, the geo-area that a NGSO satellite visit in each pass is different. </w:t>
      </w:r>
      <w:r w:rsidR="00CE7B73">
        <w:t xml:space="preserve">This also causes the saved </w:t>
      </w:r>
      <w:proofErr w:type="gramStart"/>
      <w:r w:rsidR="00CE7B73">
        <w:t>application level</w:t>
      </w:r>
      <w:proofErr w:type="gramEnd"/>
      <w:r w:rsidR="00CE7B73">
        <w:t xml:space="preserve"> data useless.</w:t>
      </w:r>
    </w:p>
    <w:p w14:paraId="46745632" w14:textId="290956DC" w:rsidR="009567F8" w:rsidRPr="006E6258" w:rsidRDefault="006E6258" w:rsidP="00FE7791">
      <w:pPr>
        <w:rPr>
          <w:b/>
          <w:bCs/>
        </w:rPr>
      </w:pPr>
      <w:r>
        <w:rPr>
          <w:b/>
          <w:bCs/>
        </w:rPr>
        <w:t>Observation</w:t>
      </w:r>
      <w:r w:rsidR="00691E88">
        <w:rPr>
          <w:b/>
          <w:bCs/>
        </w:rPr>
        <w:t xml:space="preserve"> 1-</w:t>
      </w:r>
      <w:r w:rsidR="00220B1F">
        <w:rPr>
          <w:b/>
          <w:bCs/>
        </w:rPr>
        <w:t>4</w:t>
      </w:r>
      <w:r>
        <w:rPr>
          <w:b/>
          <w:bCs/>
        </w:rPr>
        <w:t xml:space="preserve">: there is no benefit to introduce NG suspend/resume procedure. </w:t>
      </w:r>
    </w:p>
    <w:p w14:paraId="5772DDB9" w14:textId="4F12A69F" w:rsidR="009567F8" w:rsidRDefault="00691E88" w:rsidP="00FE7791">
      <w:r>
        <w:t>Based on above analysis, we propose to introduce a NG Removal procedure</w:t>
      </w:r>
      <w:r w:rsidR="003526BC">
        <w:t xml:space="preserve"> to reduce the complexity in both </w:t>
      </w:r>
      <w:proofErr w:type="spellStart"/>
      <w:r w:rsidR="003526BC">
        <w:t>gNB</w:t>
      </w:r>
      <w:proofErr w:type="spellEnd"/>
      <w:r w:rsidR="003526BC">
        <w:t xml:space="preserve"> and AMF</w:t>
      </w:r>
      <w:r>
        <w:t xml:space="preserve">. </w:t>
      </w:r>
    </w:p>
    <w:p w14:paraId="5E250E10" w14:textId="000486B2" w:rsidR="00FE7791" w:rsidRDefault="00076F5C" w:rsidP="00FE7791">
      <w:pPr>
        <w:rPr>
          <w:b/>
          <w:bCs/>
        </w:rPr>
      </w:pPr>
      <w:r>
        <w:rPr>
          <w:b/>
          <w:bCs/>
        </w:rPr>
        <w:t>Proposal 1: introduce a NG Removal procedure.</w:t>
      </w:r>
    </w:p>
    <w:p w14:paraId="19D7F7A9" w14:textId="154B5ECA" w:rsidR="006444DB" w:rsidRDefault="006444DB" w:rsidP="00FE7791">
      <w:pPr>
        <w:rPr>
          <w:b/>
          <w:bCs/>
        </w:rPr>
      </w:pPr>
      <w:r>
        <w:rPr>
          <w:b/>
          <w:bCs/>
        </w:rPr>
        <w:t xml:space="preserve">A draft NGAP CR can be found in </w:t>
      </w:r>
      <w:r w:rsidR="000B438B">
        <w:rPr>
          <w:b/>
          <w:bCs/>
        </w:rPr>
        <w:t>(</w:t>
      </w:r>
      <w:r w:rsidR="000B438B">
        <w:rPr>
          <w:b/>
          <w:bCs/>
        </w:rPr>
        <w:fldChar w:fldCharType="begin"/>
      </w:r>
      <w:r w:rsidR="000B438B">
        <w:rPr>
          <w:b/>
          <w:bCs/>
        </w:rPr>
        <w:instrText xml:space="preserve"> REF _Ref163406309 \r \h </w:instrText>
      </w:r>
      <w:r w:rsidR="000B438B">
        <w:rPr>
          <w:b/>
          <w:bCs/>
        </w:rPr>
      </w:r>
      <w:r w:rsidR="000B438B">
        <w:rPr>
          <w:b/>
          <w:bCs/>
        </w:rPr>
        <w:fldChar w:fldCharType="separate"/>
      </w:r>
      <w:r w:rsidR="000B438B">
        <w:rPr>
          <w:b/>
          <w:bCs/>
        </w:rPr>
        <w:t>[3]</w:t>
      </w:r>
      <w:r w:rsidR="000B438B">
        <w:rPr>
          <w:b/>
          <w:bCs/>
        </w:rPr>
        <w:fldChar w:fldCharType="end"/>
      </w:r>
      <w:r w:rsidR="000B438B">
        <w:rPr>
          <w:b/>
          <w:bCs/>
        </w:rPr>
        <w:t>)</w:t>
      </w:r>
    </w:p>
    <w:p w14:paraId="2C7A6BB6" w14:textId="137C6B8D" w:rsidR="0074151E" w:rsidRDefault="008328B6" w:rsidP="0074151E">
      <w:pPr>
        <w:pStyle w:val="Heading1"/>
      </w:pPr>
      <w:r>
        <w:t>3</w:t>
      </w:r>
      <w:r w:rsidR="0074151E" w:rsidRPr="006E13D1">
        <w:tab/>
      </w:r>
      <w:r w:rsidR="0074151E">
        <w:t>Feeder Link Switch Over</w:t>
      </w:r>
    </w:p>
    <w:p w14:paraId="396F1773" w14:textId="7087C279" w:rsidR="00936BD0" w:rsidRDefault="0074151E" w:rsidP="003769EF">
      <w:pPr>
        <w:rPr>
          <w:lang w:val="en-US"/>
        </w:rPr>
      </w:pPr>
      <w:r>
        <w:rPr>
          <w:lang w:val="en-US"/>
        </w:rPr>
        <w:t>In Regenerative architecture, the TNL address of a satellite/</w:t>
      </w:r>
      <w:proofErr w:type="spellStart"/>
      <w:r>
        <w:rPr>
          <w:lang w:val="en-US"/>
        </w:rPr>
        <w:t>gNB</w:t>
      </w:r>
      <w:proofErr w:type="spellEnd"/>
      <w:r>
        <w:rPr>
          <w:lang w:val="en-US"/>
        </w:rPr>
        <w:t xml:space="preserve"> is anchored in the NTN GW, which ensures the DL NG-C/U IP packet </w:t>
      </w:r>
      <w:r w:rsidR="00936BD0">
        <w:rPr>
          <w:lang w:val="en-US"/>
        </w:rPr>
        <w:t xml:space="preserve">with destination set to the </w:t>
      </w:r>
      <w:proofErr w:type="spellStart"/>
      <w:r w:rsidR="00936BD0">
        <w:rPr>
          <w:lang w:val="en-US"/>
        </w:rPr>
        <w:t>gNB’s</w:t>
      </w:r>
      <w:proofErr w:type="spellEnd"/>
      <w:r w:rsidR="00936BD0">
        <w:rPr>
          <w:lang w:val="en-US"/>
        </w:rPr>
        <w:t xml:space="preserve"> TNL address is routed to the correct NTN GW. </w:t>
      </w:r>
      <w:r w:rsidR="004E229A">
        <w:rPr>
          <w:lang w:val="en-US"/>
        </w:rPr>
        <w:t xml:space="preserve">The FLSO causes the changes of the </w:t>
      </w:r>
      <w:proofErr w:type="spellStart"/>
      <w:r w:rsidR="004E229A">
        <w:rPr>
          <w:lang w:val="en-US"/>
        </w:rPr>
        <w:t>gNB’s</w:t>
      </w:r>
      <w:proofErr w:type="spellEnd"/>
      <w:r w:rsidR="004E229A">
        <w:rPr>
          <w:lang w:val="en-US"/>
        </w:rPr>
        <w:t xml:space="preserve"> TNL address, i.e. from the old TNL address anchored in old NTN GW to the new TNL address anchored in the new NTN GW. </w:t>
      </w:r>
      <w:r w:rsidR="00672CFF">
        <w:rPr>
          <w:lang w:val="en-US"/>
        </w:rPr>
        <w:t xml:space="preserve">The FLSO may also cause the change of the UE’s AMF. </w:t>
      </w:r>
      <w:r w:rsidR="004E229A">
        <w:rPr>
          <w:lang w:val="en-US"/>
        </w:rPr>
        <w:t>There are two scenarios:</w:t>
      </w:r>
    </w:p>
    <w:p w14:paraId="59632164" w14:textId="3C7D01C9" w:rsidR="004E229A" w:rsidRPr="00200AFF" w:rsidRDefault="004E229A" w:rsidP="004E229A">
      <w:pPr>
        <w:pStyle w:val="ListParagraph"/>
        <w:numPr>
          <w:ilvl w:val="0"/>
          <w:numId w:val="14"/>
        </w:numPr>
        <w:rPr>
          <w:rFonts w:ascii="Times New Roman" w:eastAsia="宋体" w:hAnsi="Times New Roman"/>
          <w:b/>
          <w:bCs/>
          <w:sz w:val="20"/>
          <w:szCs w:val="20"/>
        </w:rPr>
      </w:pPr>
      <w:r w:rsidRPr="00200AFF">
        <w:rPr>
          <w:rFonts w:ascii="Times New Roman" w:eastAsia="宋体" w:hAnsi="Times New Roman"/>
          <w:b/>
          <w:bCs/>
          <w:sz w:val="20"/>
          <w:szCs w:val="20"/>
        </w:rPr>
        <w:t xml:space="preserve">Scenario 1: FLSO </w:t>
      </w:r>
      <w:r w:rsidR="006C4991">
        <w:rPr>
          <w:rFonts w:ascii="Times New Roman" w:eastAsia="宋体" w:hAnsi="Times New Roman"/>
          <w:b/>
          <w:bCs/>
          <w:sz w:val="20"/>
          <w:szCs w:val="20"/>
        </w:rPr>
        <w:t xml:space="preserve">without </w:t>
      </w:r>
      <w:r w:rsidR="00410757">
        <w:rPr>
          <w:rFonts w:ascii="Times New Roman" w:eastAsia="宋体" w:hAnsi="Times New Roman"/>
          <w:b/>
          <w:bCs/>
          <w:sz w:val="20"/>
          <w:szCs w:val="20"/>
        </w:rPr>
        <w:t>relocation of 5GC</w:t>
      </w:r>
      <w:r w:rsidRPr="00200AFF">
        <w:rPr>
          <w:rFonts w:ascii="Times New Roman" w:eastAsia="宋体" w:hAnsi="Times New Roman"/>
          <w:b/>
          <w:bCs/>
          <w:sz w:val="20"/>
          <w:szCs w:val="20"/>
        </w:rPr>
        <w:t xml:space="preserve"> </w:t>
      </w:r>
    </w:p>
    <w:p w14:paraId="5FC4BA82" w14:textId="56FD403C" w:rsidR="00342950" w:rsidRDefault="00F31A13" w:rsidP="00FD2B21">
      <w:pPr>
        <w:pStyle w:val="ListParagraph"/>
        <w:ind w:left="410"/>
        <w:rPr>
          <w:rFonts w:ascii="Times New Roman" w:eastAsia="宋体" w:hAnsi="Times New Roman"/>
          <w:sz w:val="20"/>
          <w:szCs w:val="20"/>
        </w:rPr>
      </w:pPr>
      <w:r>
        <w:rPr>
          <w:rFonts w:ascii="Times New Roman" w:eastAsia="宋体" w:hAnsi="Times New Roman"/>
          <w:sz w:val="20"/>
          <w:szCs w:val="20"/>
        </w:rPr>
        <w:t xml:space="preserve">After the FLSO,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need to setup TNL association by using the TNL address. </w:t>
      </w:r>
      <w:r w:rsidR="005C7FD7">
        <w:rPr>
          <w:rFonts w:ascii="Times New Roman" w:eastAsia="宋体" w:hAnsi="Times New Roman"/>
          <w:sz w:val="20"/>
          <w:szCs w:val="20"/>
        </w:rPr>
        <w:t xml:space="preserve">The NG between the </w:t>
      </w:r>
      <w:proofErr w:type="spellStart"/>
      <w:r w:rsidR="005C7FD7">
        <w:rPr>
          <w:rFonts w:ascii="Times New Roman" w:eastAsia="宋体" w:hAnsi="Times New Roman"/>
          <w:sz w:val="20"/>
          <w:szCs w:val="20"/>
        </w:rPr>
        <w:t>gNB</w:t>
      </w:r>
      <w:proofErr w:type="spellEnd"/>
      <w:r w:rsidR="005C7FD7">
        <w:rPr>
          <w:rFonts w:ascii="Times New Roman" w:eastAsia="宋体" w:hAnsi="Times New Roman"/>
          <w:sz w:val="20"/>
          <w:szCs w:val="20"/>
        </w:rPr>
        <w:t xml:space="preserve"> and the AMF is maintained. </w:t>
      </w:r>
    </w:p>
    <w:p w14:paraId="78D23639" w14:textId="15248E3F" w:rsidR="00342950" w:rsidRDefault="00342950" w:rsidP="00342950">
      <w:pPr>
        <w:pStyle w:val="ListParagraph"/>
        <w:numPr>
          <w:ilvl w:val="0"/>
          <w:numId w:val="16"/>
        </w:numPr>
        <w:rPr>
          <w:rFonts w:ascii="Times New Roman" w:eastAsia="宋体" w:hAnsi="Times New Roman"/>
          <w:sz w:val="20"/>
          <w:szCs w:val="20"/>
        </w:rPr>
      </w:pPr>
      <w:r>
        <w:rPr>
          <w:rFonts w:ascii="Times New Roman" w:eastAsia="宋体" w:hAnsi="Times New Roman"/>
          <w:sz w:val="20"/>
          <w:szCs w:val="20"/>
        </w:rPr>
        <w:t xml:space="preserve">In case </w:t>
      </w:r>
      <w:r w:rsidR="00961108">
        <w:rPr>
          <w:rFonts w:ascii="Times New Roman" w:eastAsia="宋体" w:hAnsi="Times New Roman"/>
          <w:b/>
          <w:bCs/>
          <w:sz w:val="20"/>
          <w:szCs w:val="20"/>
        </w:rPr>
        <w:t>S</w:t>
      </w:r>
      <w:r w:rsidRPr="00200AFF">
        <w:rPr>
          <w:rFonts w:ascii="Times New Roman" w:eastAsia="宋体" w:hAnsi="Times New Roman"/>
          <w:b/>
          <w:bCs/>
          <w:sz w:val="20"/>
          <w:szCs w:val="20"/>
        </w:rPr>
        <w:t>oft FLSO</w:t>
      </w:r>
      <w:r>
        <w:rPr>
          <w:rFonts w:ascii="Times New Roman" w:eastAsia="宋体" w:hAnsi="Times New Roman"/>
          <w:sz w:val="20"/>
          <w:szCs w:val="20"/>
        </w:rPr>
        <w:t xml:space="preserve"> is performed,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can connect with the new NTN GW, while the connection with the old NTN GW is maintained</w:t>
      </w:r>
      <w:r w:rsidR="00840A3E">
        <w:rPr>
          <w:rFonts w:ascii="Times New Roman" w:eastAsia="宋体" w:hAnsi="Times New Roman"/>
          <w:sz w:val="20"/>
          <w:szCs w:val="20"/>
        </w:rPr>
        <w:t xml:space="preserve"> during the transition period</w:t>
      </w:r>
      <w:r>
        <w:rPr>
          <w:rFonts w:ascii="Times New Roman" w:eastAsia="宋体" w:hAnsi="Times New Roman"/>
          <w:sz w:val="20"/>
          <w:szCs w:val="20"/>
        </w:rPr>
        <w:t xml:space="preserve">. After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receives the new TNL address anchored in the new NTN GW,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can </w:t>
      </w:r>
      <w:r w:rsidR="000C1B66">
        <w:rPr>
          <w:rFonts w:ascii="Times New Roman" w:eastAsia="宋体" w:hAnsi="Times New Roman"/>
          <w:sz w:val="20"/>
          <w:szCs w:val="20"/>
        </w:rPr>
        <w:t>reuse the existing multiple TLNA mechanism, i.e. the mechanism defined in TS 38.412 (copied as below)</w:t>
      </w:r>
    </w:p>
    <w:p w14:paraId="2F290A51" w14:textId="77777777" w:rsidR="00200AFF" w:rsidRDefault="00200AFF" w:rsidP="000C1B66">
      <w:pPr>
        <w:pStyle w:val="ListParagraph"/>
        <w:ind w:left="852"/>
        <w:rPr>
          <w:rFonts w:ascii="Times New Roman" w:eastAsia="宋体" w:hAnsi="Times New Roman"/>
          <w:sz w:val="20"/>
          <w:szCs w:val="20"/>
        </w:rPr>
      </w:pPr>
    </w:p>
    <w:p w14:paraId="11FF7BE7" w14:textId="4D9A2FD0" w:rsidR="000C1B66" w:rsidRDefault="000C1B66" w:rsidP="000C1B66">
      <w:pPr>
        <w:pStyle w:val="ListParagraph"/>
        <w:ind w:left="852"/>
        <w:rPr>
          <w:rFonts w:ascii="Times New Roman" w:eastAsia="宋体" w:hAnsi="Times New Roman"/>
          <w:sz w:val="20"/>
          <w:szCs w:val="20"/>
        </w:rPr>
      </w:pPr>
      <w:r>
        <w:rPr>
          <w:rFonts w:ascii="Times New Roman" w:eastAsia="宋体" w:hAnsi="Times New Roman"/>
          <w:sz w:val="20"/>
          <w:szCs w:val="20"/>
        </w:rPr>
        <w:t>** TS 38.412 **</w:t>
      </w:r>
    </w:p>
    <w:p w14:paraId="33F13085" w14:textId="3421DBF1" w:rsidR="000C1B66" w:rsidRPr="00200AFF" w:rsidRDefault="000C1B66" w:rsidP="000C1B66">
      <w:pPr>
        <w:pStyle w:val="ListParagraph"/>
        <w:ind w:left="852"/>
        <w:rPr>
          <w:sz w:val="20"/>
          <w:szCs w:val="20"/>
        </w:rPr>
      </w:pPr>
      <w:r w:rsidRPr="00200AFF">
        <w:rPr>
          <w:rFonts w:ascii="CIDFont+F1" w:eastAsia="CIDFont+F1" w:cs="CIDFont+F1"/>
          <w:sz w:val="18"/>
          <w:szCs w:val="18"/>
          <w:lang w:eastAsia="en-GB"/>
        </w:rPr>
        <w:t>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59C72CF0" w14:textId="77777777" w:rsidR="000C1B66" w:rsidRDefault="000C1B66" w:rsidP="000C1B66">
      <w:pPr>
        <w:pStyle w:val="ListParagraph"/>
        <w:ind w:left="852"/>
        <w:rPr>
          <w:rFonts w:ascii="Times New Roman" w:eastAsia="宋体" w:hAnsi="Times New Roman"/>
          <w:sz w:val="20"/>
          <w:szCs w:val="20"/>
        </w:rPr>
      </w:pPr>
      <w:r>
        <w:rPr>
          <w:rFonts w:ascii="Times New Roman" w:eastAsia="宋体" w:hAnsi="Times New Roman"/>
          <w:sz w:val="20"/>
          <w:szCs w:val="20"/>
        </w:rPr>
        <w:t>** TS 38.412 **</w:t>
      </w:r>
    </w:p>
    <w:p w14:paraId="5562E28D" w14:textId="77777777" w:rsidR="00200AFF" w:rsidRDefault="00200AFF" w:rsidP="000C1B66">
      <w:pPr>
        <w:pStyle w:val="ListParagraph"/>
        <w:ind w:left="852"/>
        <w:rPr>
          <w:rFonts w:ascii="Times New Roman" w:eastAsia="宋体" w:hAnsi="Times New Roman"/>
          <w:sz w:val="20"/>
          <w:szCs w:val="20"/>
        </w:rPr>
      </w:pPr>
    </w:p>
    <w:p w14:paraId="2842A570" w14:textId="4BAA1504" w:rsidR="00F770B0" w:rsidRDefault="00F770B0" w:rsidP="000C1B66">
      <w:pPr>
        <w:pStyle w:val="ListParagraph"/>
        <w:ind w:left="852"/>
        <w:rPr>
          <w:rFonts w:ascii="Times New Roman" w:eastAsia="宋体" w:hAnsi="Times New Roman"/>
          <w:sz w:val="20"/>
          <w:szCs w:val="20"/>
        </w:rPr>
      </w:pPr>
      <w:r>
        <w:rPr>
          <w:rFonts w:ascii="Times New Roman" w:eastAsia="宋体" w:hAnsi="Times New Roman"/>
          <w:sz w:val="20"/>
          <w:szCs w:val="20"/>
        </w:rPr>
        <w:t>An example call flow is shown below:</w:t>
      </w:r>
    </w:p>
    <w:p w14:paraId="12BF36EE" w14:textId="15DF7FF4" w:rsidR="00F770B0" w:rsidRDefault="00CF2708" w:rsidP="000C1B66">
      <w:pPr>
        <w:pStyle w:val="ListParagraph"/>
        <w:ind w:left="852"/>
        <w:rPr>
          <w:rFonts w:ascii="Times New Roman" w:eastAsia="宋体" w:hAnsi="Times New Roman"/>
          <w:sz w:val="20"/>
          <w:szCs w:val="20"/>
        </w:rPr>
      </w:pPr>
      <w:r>
        <w:object w:dxaOrig="12640" w:dyaOrig="7930" w14:anchorId="034DD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79.8pt" o:ole="">
            <v:imagedata r:id="rId13" o:title=""/>
          </v:shape>
          <o:OLEObject Type="Embed" ProgID="Visio.Drawing.15" ShapeID="_x0000_i1025" DrawAspect="Content" ObjectID="_1774110547" r:id="rId14"/>
        </w:object>
      </w:r>
    </w:p>
    <w:p w14:paraId="3DA8B7FB" w14:textId="2758F316" w:rsidR="00D31B8E" w:rsidRDefault="00D31B8E" w:rsidP="00D31B8E">
      <w:pPr>
        <w:pStyle w:val="TF"/>
        <w:rPr>
          <w:bCs/>
        </w:rPr>
      </w:pPr>
      <w:bookmarkStart w:id="0" w:name="_CRFigureD_31"/>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50CF7">
        <w:rPr>
          <w:bCs/>
          <w:noProof/>
        </w:rPr>
        <w:t>1</w:t>
      </w:r>
      <w:r w:rsidRPr="001119A2">
        <w:rPr>
          <w:b w:val="0"/>
          <w:bCs/>
        </w:rPr>
        <w:fldChar w:fldCharType="end"/>
      </w:r>
      <w:r w:rsidRPr="001119A2">
        <w:rPr>
          <w:bCs/>
        </w:rPr>
        <w:t xml:space="preserve">: </w:t>
      </w:r>
      <w:r w:rsidR="005C7CC0">
        <w:rPr>
          <w:bCs/>
        </w:rPr>
        <w:t>Soft</w:t>
      </w:r>
      <w:r>
        <w:rPr>
          <w:bCs/>
        </w:rPr>
        <w:t xml:space="preserve"> FLSO without chang</w:t>
      </w:r>
      <w:r w:rsidR="005C7CC0">
        <w:rPr>
          <w:bCs/>
        </w:rPr>
        <w:t>ing</w:t>
      </w:r>
      <w:r>
        <w:rPr>
          <w:bCs/>
        </w:rPr>
        <w:t xml:space="preserve"> 5GC</w:t>
      </w:r>
      <w:bookmarkEnd w:id="0"/>
    </w:p>
    <w:p w14:paraId="59651633" w14:textId="366AE079" w:rsidR="00982EC7" w:rsidRDefault="007F3EB6" w:rsidP="00BF5C3D">
      <w:pPr>
        <w:ind w:left="770"/>
      </w:pPr>
      <w:r>
        <w:t xml:space="preserve">Step 2: </w:t>
      </w:r>
      <w:r w:rsidR="00FA0B22">
        <w:t>The gNB setup the new TNL by using the new TNL address</w:t>
      </w:r>
      <w:r w:rsidR="00982EC7">
        <w:t>.</w:t>
      </w:r>
    </w:p>
    <w:p w14:paraId="7D562D6D" w14:textId="679E910D" w:rsidR="00FA0B22" w:rsidRDefault="00982EC7" w:rsidP="00BF5C3D">
      <w:pPr>
        <w:ind w:left="770"/>
      </w:pPr>
      <w:r>
        <w:t xml:space="preserve">Step 3 and 4: The gNB </w:t>
      </w:r>
      <w:r w:rsidR="00FA0B22">
        <w:t xml:space="preserve">send a RAN CONFIGURATION UPDATE message over the new TNL. The AMF can know the new TNL association is available in the gNB. </w:t>
      </w:r>
    </w:p>
    <w:p w14:paraId="6B2E3663" w14:textId="3E7B8CFD" w:rsidR="00FA0B22" w:rsidRDefault="00982EC7" w:rsidP="00BF5C3D">
      <w:pPr>
        <w:ind w:left="770"/>
      </w:pPr>
      <w:r>
        <w:t xml:space="preserve">Step 5: </w:t>
      </w:r>
      <w:r w:rsidR="00FA0B22">
        <w:t xml:space="preserve">The gNB needs to inform the UPF for the change of TNL address in the DL F-TEID for all connected UEs. This can be performed by the gNB initiating the PDU Session Resource </w:t>
      </w:r>
      <w:r w:rsidR="00FA0B22" w:rsidRPr="00037E1E">
        <w:t>Modify Indication</w:t>
      </w:r>
      <w:r w:rsidR="00FA0B22">
        <w:t xml:space="preserve"> procedure for each UE. During the soft switch period, it is possible that the DL NG-U packets for some UEs are still sent to old NTN GW while the DL NG-U packets for other UEs are sent to new NTN GW. </w:t>
      </w:r>
    </w:p>
    <w:p w14:paraId="2525E6DA" w14:textId="59A7DF8A" w:rsidR="00FA0B22" w:rsidRPr="00BF5C3D" w:rsidRDefault="00BF5C3D" w:rsidP="00BF5C3D">
      <w:pPr>
        <w:ind w:left="770"/>
      </w:pPr>
      <w:r w:rsidRPr="00BF5C3D">
        <w:t xml:space="preserve">Step 7 and 8: </w:t>
      </w:r>
      <w:r w:rsidR="00FA0B22" w:rsidRPr="00BF5C3D">
        <w:t>After the TNL address of the DL F-TEID is updated, the gNB can initiate a RAN Configuration Update procedure to remove the old TNL address.</w:t>
      </w:r>
    </w:p>
    <w:p w14:paraId="3D8EFA3A" w14:textId="45219363" w:rsidR="00E931A3" w:rsidRDefault="00E931A3" w:rsidP="00E931A3">
      <w:pPr>
        <w:pStyle w:val="ListParagraph"/>
        <w:ind w:left="770"/>
        <w:rPr>
          <w:rFonts w:ascii="Times New Roman" w:eastAsia="宋体" w:hAnsi="Times New Roman"/>
          <w:b/>
          <w:bCs/>
          <w:sz w:val="20"/>
          <w:szCs w:val="20"/>
        </w:rPr>
      </w:pPr>
      <w:r w:rsidRPr="00D167B2">
        <w:rPr>
          <w:rFonts w:ascii="Times New Roman" w:eastAsia="宋体" w:hAnsi="Times New Roman"/>
          <w:b/>
          <w:bCs/>
          <w:sz w:val="20"/>
          <w:szCs w:val="20"/>
        </w:rPr>
        <w:t>Proposal</w:t>
      </w:r>
      <w:r>
        <w:rPr>
          <w:rFonts w:ascii="Times New Roman" w:eastAsia="宋体" w:hAnsi="Times New Roman"/>
          <w:b/>
          <w:bCs/>
          <w:sz w:val="20"/>
          <w:szCs w:val="20"/>
        </w:rPr>
        <w:t xml:space="preserve"> </w:t>
      </w:r>
      <w:r w:rsidR="002261C5">
        <w:rPr>
          <w:rFonts w:ascii="Times New Roman" w:eastAsia="宋体" w:hAnsi="Times New Roman"/>
          <w:b/>
          <w:bCs/>
          <w:sz w:val="20"/>
          <w:szCs w:val="20"/>
        </w:rPr>
        <w:t>2</w:t>
      </w:r>
      <w:r>
        <w:rPr>
          <w:rFonts w:ascii="Times New Roman" w:eastAsia="宋体" w:hAnsi="Times New Roman"/>
          <w:b/>
          <w:bCs/>
          <w:sz w:val="20"/>
          <w:szCs w:val="20"/>
        </w:rPr>
        <w:t>-1</w:t>
      </w:r>
      <w:r w:rsidRPr="00D167B2">
        <w:rPr>
          <w:rFonts w:ascii="Times New Roman" w:eastAsia="宋体" w:hAnsi="Times New Roman"/>
          <w:b/>
          <w:bCs/>
          <w:sz w:val="20"/>
          <w:szCs w:val="20"/>
        </w:rPr>
        <w:t xml:space="preserve">: </w:t>
      </w:r>
      <w:r>
        <w:rPr>
          <w:rFonts w:ascii="Times New Roman" w:eastAsia="宋体" w:hAnsi="Times New Roman"/>
          <w:b/>
          <w:bCs/>
          <w:sz w:val="20"/>
          <w:szCs w:val="20"/>
        </w:rPr>
        <w:t xml:space="preserve">the soft FLSO can be supported by reusing existing multiple SCTP </w:t>
      </w:r>
      <w:r w:rsidR="00B974C0">
        <w:rPr>
          <w:rFonts w:ascii="Times New Roman" w:eastAsia="宋体" w:hAnsi="Times New Roman"/>
          <w:b/>
          <w:bCs/>
          <w:sz w:val="20"/>
          <w:szCs w:val="20"/>
        </w:rPr>
        <w:t>assocaition</w:t>
      </w:r>
      <w:r>
        <w:rPr>
          <w:rFonts w:ascii="Times New Roman" w:eastAsia="宋体" w:hAnsi="Times New Roman"/>
          <w:b/>
          <w:bCs/>
          <w:sz w:val="20"/>
          <w:szCs w:val="20"/>
        </w:rPr>
        <w:t xml:space="preserve">, i.e. </w:t>
      </w:r>
      <w:r w:rsidR="00FE02A5">
        <w:rPr>
          <w:rFonts w:ascii="Times New Roman" w:eastAsia="宋体" w:hAnsi="Times New Roman"/>
          <w:b/>
          <w:bCs/>
          <w:sz w:val="20"/>
          <w:szCs w:val="20"/>
        </w:rPr>
        <w:t>gNB setup new SCTP association with AMF by using the new TNL address</w:t>
      </w:r>
      <w:r w:rsidR="00A117D7">
        <w:rPr>
          <w:rFonts w:ascii="Times New Roman" w:eastAsia="宋体" w:hAnsi="Times New Roman"/>
          <w:b/>
          <w:bCs/>
          <w:sz w:val="20"/>
          <w:szCs w:val="20"/>
        </w:rPr>
        <w:t xml:space="preserve"> anchored in new NTN Gateway</w:t>
      </w:r>
      <w:r w:rsidR="00FE02A5">
        <w:rPr>
          <w:rFonts w:ascii="Times New Roman" w:eastAsia="宋体" w:hAnsi="Times New Roman"/>
          <w:b/>
          <w:bCs/>
          <w:sz w:val="20"/>
          <w:szCs w:val="20"/>
        </w:rPr>
        <w:t>, in addition to the existing SCTP association estab</w:t>
      </w:r>
      <w:r w:rsidR="00A117D7">
        <w:rPr>
          <w:rFonts w:ascii="Times New Roman" w:eastAsia="宋体" w:hAnsi="Times New Roman"/>
          <w:b/>
          <w:bCs/>
          <w:sz w:val="20"/>
          <w:szCs w:val="20"/>
        </w:rPr>
        <w:t>lished with AMF by using the old TN</w:t>
      </w:r>
      <w:r w:rsidR="009A5DDE">
        <w:rPr>
          <w:rFonts w:ascii="Times New Roman" w:eastAsia="宋体" w:hAnsi="Times New Roman"/>
          <w:b/>
          <w:bCs/>
          <w:sz w:val="20"/>
          <w:szCs w:val="20"/>
        </w:rPr>
        <w:t>L</w:t>
      </w:r>
      <w:r w:rsidR="00A117D7">
        <w:rPr>
          <w:rFonts w:ascii="Times New Roman" w:eastAsia="宋体" w:hAnsi="Times New Roman"/>
          <w:b/>
          <w:bCs/>
          <w:sz w:val="20"/>
          <w:szCs w:val="20"/>
        </w:rPr>
        <w:t xml:space="preserve"> address</w:t>
      </w:r>
      <w:r w:rsidR="00A117D7" w:rsidRPr="00A117D7">
        <w:rPr>
          <w:rFonts w:ascii="Times New Roman" w:eastAsia="宋体" w:hAnsi="Times New Roman"/>
          <w:b/>
          <w:bCs/>
          <w:sz w:val="20"/>
          <w:szCs w:val="20"/>
        </w:rPr>
        <w:t xml:space="preserve"> </w:t>
      </w:r>
      <w:r w:rsidR="00A117D7">
        <w:rPr>
          <w:rFonts w:ascii="Times New Roman" w:eastAsia="宋体" w:hAnsi="Times New Roman"/>
          <w:b/>
          <w:bCs/>
          <w:sz w:val="20"/>
          <w:szCs w:val="20"/>
        </w:rPr>
        <w:t xml:space="preserve">anchored in old NTN Gateway. </w:t>
      </w:r>
    </w:p>
    <w:p w14:paraId="32C3A744" w14:textId="77777777" w:rsidR="00E931A3" w:rsidRPr="00D167B2" w:rsidRDefault="00E931A3" w:rsidP="00E931A3">
      <w:pPr>
        <w:pStyle w:val="ListParagraph"/>
        <w:ind w:left="770"/>
        <w:rPr>
          <w:rFonts w:ascii="Times New Roman" w:eastAsia="宋体" w:hAnsi="Times New Roman"/>
          <w:b/>
          <w:bCs/>
          <w:sz w:val="20"/>
          <w:szCs w:val="20"/>
        </w:rPr>
      </w:pPr>
    </w:p>
    <w:p w14:paraId="5DC5BC89" w14:textId="157A96DA" w:rsidR="00D410A9" w:rsidRDefault="00037E1E" w:rsidP="00087B8C">
      <w:pPr>
        <w:pStyle w:val="ListParagraph"/>
        <w:numPr>
          <w:ilvl w:val="0"/>
          <w:numId w:val="16"/>
        </w:numPr>
        <w:rPr>
          <w:rFonts w:ascii="Times New Roman" w:eastAsia="宋体" w:hAnsi="Times New Roman"/>
          <w:sz w:val="20"/>
          <w:szCs w:val="20"/>
        </w:rPr>
      </w:pPr>
      <w:r w:rsidRPr="00D410A9">
        <w:rPr>
          <w:rFonts w:ascii="Times New Roman" w:eastAsia="宋体" w:hAnsi="Times New Roman"/>
          <w:sz w:val="20"/>
          <w:szCs w:val="20"/>
        </w:rPr>
        <w:t xml:space="preserve">In case </w:t>
      </w:r>
      <w:r w:rsidRPr="00D410A9">
        <w:rPr>
          <w:rFonts w:ascii="Times New Roman" w:eastAsia="宋体" w:hAnsi="Times New Roman"/>
          <w:b/>
          <w:bCs/>
          <w:sz w:val="20"/>
          <w:szCs w:val="20"/>
        </w:rPr>
        <w:t>Hard FLSO</w:t>
      </w:r>
      <w:r w:rsidRPr="00D410A9">
        <w:rPr>
          <w:rFonts w:ascii="Times New Roman" w:eastAsia="宋体" w:hAnsi="Times New Roman"/>
          <w:sz w:val="20"/>
          <w:szCs w:val="20"/>
        </w:rPr>
        <w:t xml:space="preserve"> is performed, the gNB </w:t>
      </w:r>
      <w:r w:rsidR="00961108" w:rsidRPr="00D410A9">
        <w:rPr>
          <w:rFonts w:ascii="Times New Roman" w:eastAsia="宋体" w:hAnsi="Times New Roman"/>
          <w:sz w:val="20"/>
          <w:szCs w:val="20"/>
        </w:rPr>
        <w:t xml:space="preserve">only </w:t>
      </w:r>
      <w:r w:rsidRPr="00D410A9">
        <w:rPr>
          <w:rFonts w:ascii="Times New Roman" w:eastAsia="宋体" w:hAnsi="Times New Roman"/>
          <w:sz w:val="20"/>
          <w:szCs w:val="20"/>
        </w:rPr>
        <w:t>connect with the new NTN GW</w:t>
      </w:r>
      <w:r w:rsidR="00961108" w:rsidRPr="00D410A9">
        <w:rPr>
          <w:rFonts w:ascii="Times New Roman" w:eastAsia="宋体" w:hAnsi="Times New Roman"/>
          <w:sz w:val="20"/>
          <w:szCs w:val="20"/>
        </w:rPr>
        <w:t xml:space="preserve"> after the FLSO. </w:t>
      </w:r>
      <w:r w:rsidR="00887E1C" w:rsidRPr="00D410A9">
        <w:rPr>
          <w:rFonts w:ascii="Times New Roman" w:eastAsia="宋体" w:hAnsi="Times New Roman"/>
          <w:sz w:val="20"/>
          <w:szCs w:val="20"/>
        </w:rPr>
        <w:t xml:space="preserve">Since 5GC does not know the hard FLSO, the 5GC may continue sending the DL NG-C/U packet to the old NTN GW. The old NTN GW has no way to deliver it to the gNB or forward it to the new NTN GW. This causes packet loss. It may be better to inform the 5GC before the hard FLSO, so the 5GC </w:t>
      </w:r>
      <w:r w:rsidR="00CE648B">
        <w:rPr>
          <w:rFonts w:ascii="Times New Roman" w:eastAsia="宋体" w:hAnsi="Times New Roman"/>
          <w:sz w:val="20"/>
          <w:szCs w:val="20"/>
        </w:rPr>
        <w:t>can</w:t>
      </w:r>
      <w:r w:rsidR="00887E1C" w:rsidRPr="00D410A9">
        <w:rPr>
          <w:rFonts w:ascii="Times New Roman" w:eastAsia="宋体" w:hAnsi="Times New Roman"/>
          <w:sz w:val="20"/>
          <w:szCs w:val="20"/>
        </w:rPr>
        <w:t xml:space="preserve"> suspend the DL NG-C/U. </w:t>
      </w:r>
      <w:r w:rsidR="00CA59CC" w:rsidRPr="00D410A9">
        <w:rPr>
          <w:rFonts w:ascii="Times New Roman" w:eastAsia="宋体" w:hAnsi="Times New Roman"/>
          <w:sz w:val="20"/>
          <w:szCs w:val="20"/>
        </w:rPr>
        <w:t>To reduce the interruption, it is also necessary to reduce the time for the path switch procedure</w:t>
      </w:r>
      <w:r w:rsidR="00A47B25">
        <w:rPr>
          <w:rFonts w:ascii="Times New Roman" w:eastAsia="宋体" w:hAnsi="Times New Roman"/>
          <w:sz w:val="20"/>
          <w:szCs w:val="20"/>
        </w:rPr>
        <w:t xml:space="preserve"> (i.e. from the old transport path via old NTN GW to the new transport path via the new NTN GW)</w:t>
      </w:r>
      <w:r w:rsidR="00CA59CC" w:rsidRPr="00D410A9">
        <w:rPr>
          <w:rFonts w:ascii="Times New Roman" w:eastAsia="宋体" w:hAnsi="Times New Roman"/>
          <w:sz w:val="20"/>
          <w:szCs w:val="20"/>
        </w:rPr>
        <w:t xml:space="preserve">. </w:t>
      </w:r>
      <w:r w:rsidR="00D410A9" w:rsidRPr="00D410A9">
        <w:rPr>
          <w:rFonts w:ascii="Times New Roman" w:eastAsia="宋体" w:hAnsi="Times New Roman"/>
          <w:sz w:val="20"/>
          <w:szCs w:val="20"/>
        </w:rPr>
        <w:t xml:space="preserve">It may be many UEs connected with the gNB before the FLSO, performing the per-UE PDU Session Resource Modification Indication procedure may </w:t>
      </w:r>
      <w:r w:rsidR="00A47B25">
        <w:rPr>
          <w:rFonts w:ascii="Times New Roman" w:eastAsia="宋体" w:hAnsi="Times New Roman"/>
          <w:sz w:val="20"/>
          <w:szCs w:val="20"/>
        </w:rPr>
        <w:t xml:space="preserve">cause signaling storm and be </w:t>
      </w:r>
      <w:r w:rsidR="00D410A9" w:rsidRPr="00D410A9">
        <w:rPr>
          <w:rFonts w:ascii="Times New Roman" w:eastAsia="宋体" w:hAnsi="Times New Roman"/>
          <w:sz w:val="20"/>
          <w:szCs w:val="20"/>
        </w:rPr>
        <w:t xml:space="preserve">inefficient. </w:t>
      </w:r>
    </w:p>
    <w:p w14:paraId="4E910A73" w14:textId="77777777" w:rsidR="00D410A9" w:rsidRDefault="00D410A9" w:rsidP="00D410A9">
      <w:pPr>
        <w:pStyle w:val="ListParagraph"/>
        <w:ind w:left="770"/>
        <w:rPr>
          <w:rFonts w:ascii="Times New Roman" w:eastAsia="宋体" w:hAnsi="Times New Roman"/>
          <w:sz w:val="20"/>
          <w:szCs w:val="20"/>
        </w:rPr>
      </w:pPr>
    </w:p>
    <w:p w14:paraId="2FCF39F7" w14:textId="7B9FADA4" w:rsidR="00D410A9" w:rsidRPr="00D410A9" w:rsidRDefault="00D410A9" w:rsidP="00D410A9">
      <w:pPr>
        <w:pStyle w:val="ListParagraph"/>
        <w:ind w:left="770"/>
        <w:rPr>
          <w:rFonts w:ascii="Times New Roman" w:eastAsia="宋体" w:hAnsi="Times New Roman"/>
          <w:sz w:val="20"/>
          <w:szCs w:val="20"/>
        </w:rPr>
      </w:pPr>
      <w:r w:rsidRPr="00D410A9">
        <w:rPr>
          <w:rFonts w:ascii="Times New Roman" w:eastAsia="宋体" w:hAnsi="Times New Roman"/>
          <w:sz w:val="20"/>
          <w:szCs w:val="20"/>
        </w:rPr>
        <w:t xml:space="preserve">It is worthy to note that there is similar issue discussed and concluded for mobile IAB in Rel-18. </w:t>
      </w:r>
      <w:r w:rsidR="00D552C8">
        <w:rPr>
          <w:rFonts w:ascii="Times New Roman" w:eastAsia="宋体" w:hAnsi="Times New Roman"/>
          <w:sz w:val="20"/>
          <w:szCs w:val="20"/>
        </w:rPr>
        <w:t>After t</w:t>
      </w:r>
      <w:r>
        <w:rPr>
          <w:rFonts w:ascii="Times New Roman" w:eastAsia="宋体" w:hAnsi="Times New Roman"/>
          <w:sz w:val="20"/>
          <w:szCs w:val="20"/>
        </w:rPr>
        <w:t>he mobile IAB perform</w:t>
      </w:r>
      <w:r w:rsidR="00D552C8">
        <w:rPr>
          <w:rFonts w:ascii="Times New Roman" w:eastAsia="宋体" w:hAnsi="Times New Roman"/>
          <w:sz w:val="20"/>
          <w:szCs w:val="20"/>
        </w:rPr>
        <w:t>ed</w:t>
      </w:r>
      <w:r>
        <w:rPr>
          <w:rFonts w:ascii="Times New Roman" w:eastAsia="宋体" w:hAnsi="Times New Roman"/>
          <w:sz w:val="20"/>
          <w:szCs w:val="20"/>
        </w:rPr>
        <w:t xml:space="preserve"> </w:t>
      </w:r>
      <w:r w:rsidR="00D552C8">
        <w:rPr>
          <w:rFonts w:ascii="Times New Roman" w:eastAsia="宋体" w:hAnsi="Times New Roman"/>
          <w:sz w:val="20"/>
          <w:szCs w:val="20"/>
        </w:rPr>
        <w:t xml:space="preserve">partial </w:t>
      </w:r>
      <w:r>
        <w:rPr>
          <w:rFonts w:ascii="Times New Roman" w:eastAsia="宋体" w:hAnsi="Times New Roman"/>
          <w:sz w:val="20"/>
          <w:szCs w:val="20"/>
        </w:rPr>
        <w:t>migration and receive</w:t>
      </w:r>
      <w:r w:rsidR="00D552C8">
        <w:rPr>
          <w:rFonts w:ascii="Times New Roman" w:eastAsia="宋体" w:hAnsi="Times New Roman"/>
          <w:sz w:val="20"/>
          <w:szCs w:val="20"/>
        </w:rPr>
        <w:t>d</w:t>
      </w:r>
      <w:r>
        <w:rPr>
          <w:rFonts w:ascii="Times New Roman" w:eastAsia="宋体" w:hAnsi="Times New Roman"/>
          <w:sz w:val="20"/>
          <w:szCs w:val="20"/>
        </w:rPr>
        <w:t xml:space="preserve"> a new TNL address</w:t>
      </w:r>
      <w:r w:rsidR="00D552C8">
        <w:rPr>
          <w:rFonts w:ascii="Times New Roman" w:eastAsia="宋体" w:hAnsi="Times New Roman"/>
          <w:sz w:val="20"/>
          <w:szCs w:val="20"/>
        </w:rPr>
        <w:t>, t</w:t>
      </w:r>
      <w:r>
        <w:rPr>
          <w:rFonts w:ascii="Times New Roman" w:eastAsia="宋体" w:hAnsi="Times New Roman"/>
          <w:sz w:val="20"/>
          <w:szCs w:val="20"/>
        </w:rPr>
        <w:t xml:space="preserve">he mobile IAB need to inform the gNB-CU-UP to use the new TNL address for DL F1-U. </w:t>
      </w:r>
      <w:r w:rsidR="00D167B2">
        <w:rPr>
          <w:rFonts w:ascii="Times New Roman" w:eastAsia="宋体" w:hAnsi="Times New Roman"/>
          <w:sz w:val="20"/>
          <w:szCs w:val="20"/>
        </w:rPr>
        <w:t xml:space="preserve">RAN3 </w:t>
      </w:r>
      <w:r>
        <w:rPr>
          <w:rFonts w:ascii="Times New Roman" w:eastAsia="宋体" w:hAnsi="Times New Roman"/>
          <w:sz w:val="20"/>
          <w:szCs w:val="20"/>
        </w:rPr>
        <w:t xml:space="preserve">agreed a new </w:t>
      </w:r>
      <w:r w:rsidR="00E67DEC" w:rsidRPr="00E67DEC">
        <w:rPr>
          <w:rFonts w:ascii="Times New Roman" w:eastAsia="宋体" w:hAnsi="Times New Roman"/>
          <w:sz w:val="20"/>
          <w:szCs w:val="20"/>
        </w:rPr>
        <w:t>non-UE associated F1AP IAB UP Configuration Update procedure to update the DL TNL address for F1-U tunnels of all connected UEs.</w:t>
      </w:r>
      <w:r w:rsidR="00D167B2">
        <w:rPr>
          <w:rFonts w:ascii="Times New Roman" w:eastAsia="宋体" w:hAnsi="Times New Roman"/>
          <w:sz w:val="20"/>
          <w:szCs w:val="20"/>
        </w:rPr>
        <w:t xml:space="preserve"> It is beneficial to introduce </w:t>
      </w:r>
      <w:r w:rsidR="00D552C8">
        <w:rPr>
          <w:rFonts w:ascii="Times New Roman" w:eastAsia="宋体" w:hAnsi="Times New Roman"/>
          <w:sz w:val="20"/>
          <w:szCs w:val="20"/>
        </w:rPr>
        <w:t xml:space="preserve">a similar mechanism in NG, e.g. introduce </w:t>
      </w:r>
      <w:r w:rsidR="00D167B2">
        <w:rPr>
          <w:rFonts w:ascii="Times New Roman" w:eastAsia="宋体" w:hAnsi="Times New Roman"/>
          <w:sz w:val="20"/>
          <w:szCs w:val="20"/>
        </w:rPr>
        <w:t xml:space="preserve">a non-UE associated NGAP procedure to </w:t>
      </w:r>
      <w:r w:rsidR="00D167B2">
        <w:rPr>
          <w:rFonts w:ascii="Times New Roman" w:eastAsia="宋体" w:hAnsi="Times New Roman"/>
          <w:sz w:val="20"/>
          <w:szCs w:val="20"/>
        </w:rPr>
        <w:lastRenderedPageBreak/>
        <w:t xml:space="preserve">update the DL TNL address for NG-U tunnels of all connected UEs. </w:t>
      </w:r>
      <w:r w:rsidR="00E86CAC">
        <w:rPr>
          <w:rFonts w:ascii="Times New Roman" w:eastAsia="宋体" w:hAnsi="Times New Roman"/>
          <w:sz w:val="20"/>
          <w:szCs w:val="20"/>
        </w:rPr>
        <w:t xml:space="preserve"> This procedure can also be used in Soft FLSO. </w:t>
      </w:r>
    </w:p>
    <w:p w14:paraId="260FABD7" w14:textId="77777777" w:rsidR="00961108" w:rsidRDefault="00961108" w:rsidP="00887E1C">
      <w:pPr>
        <w:pStyle w:val="ListParagraph"/>
        <w:ind w:left="770"/>
        <w:rPr>
          <w:rFonts w:ascii="Times New Roman" w:eastAsia="宋体" w:hAnsi="Times New Roman"/>
          <w:sz w:val="20"/>
          <w:szCs w:val="20"/>
        </w:rPr>
      </w:pPr>
    </w:p>
    <w:p w14:paraId="3F7DB02E" w14:textId="4C6E41A6" w:rsidR="00D167B2" w:rsidRPr="00D167B2" w:rsidRDefault="00D167B2" w:rsidP="00887E1C">
      <w:pPr>
        <w:pStyle w:val="ListParagraph"/>
        <w:ind w:left="770"/>
        <w:rPr>
          <w:rFonts w:ascii="Times New Roman" w:eastAsia="宋体" w:hAnsi="Times New Roman"/>
          <w:b/>
          <w:bCs/>
          <w:sz w:val="20"/>
          <w:szCs w:val="20"/>
        </w:rPr>
      </w:pPr>
      <w:r w:rsidRPr="00D167B2">
        <w:rPr>
          <w:rFonts w:ascii="Times New Roman" w:eastAsia="宋体" w:hAnsi="Times New Roman"/>
          <w:b/>
          <w:bCs/>
          <w:sz w:val="20"/>
          <w:szCs w:val="20"/>
        </w:rPr>
        <w:t>Proposal</w:t>
      </w:r>
      <w:r w:rsidR="00871F5B">
        <w:rPr>
          <w:rFonts w:ascii="Times New Roman" w:eastAsia="宋体" w:hAnsi="Times New Roman"/>
          <w:b/>
          <w:bCs/>
          <w:sz w:val="20"/>
          <w:szCs w:val="20"/>
        </w:rPr>
        <w:t xml:space="preserve"> </w:t>
      </w:r>
      <w:r w:rsidR="002261C5">
        <w:rPr>
          <w:rFonts w:ascii="Times New Roman" w:eastAsia="宋体" w:hAnsi="Times New Roman"/>
          <w:b/>
          <w:bCs/>
          <w:sz w:val="20"/>
          <w:szCs w:val="20"/>
        </w:rPr>
        <w:t>2</w:t>
      </w:r>
      <w:r w:rsidR="00871F5B">
        <w:rPr>
          <w:rFonts w:ascii="Times New Roman" w:eastAsia="宋体" w:hAnsi="Times New Roman"/>
          <w:b/>
          <w:bCs/>
          <w:sz w:val="20"/>
          <w:szCs w:val="20"/>
        </w:rPr>
        <w:t>-</w:t>
      </w:r>
      <w:r w:rsidR="001966B1">
        <w:rPr>
          <w:rFonts w:ascii="Times New Roman" w:eastAsia="宋体" w:hAnsi="Times New Roman"/>
          <w:b/>
          <w:bCs/>
          <w:sz w:val="20"/>
          <w:szCs w:val="20"/>
        </w:rPr>
        <w:t>2</w:t>
      </w:r>
      <w:r w:rsidRPr="00D167B2">
        <w:rPr>
          <w:rFonts w:ascii="Times New Roman" w:eastAsia="宋体" w:hAnsi="Times New Roman"/>
          <w:b/>
          <w:bCs/>
          <w:sz w:val="20"/>
          <w:szCs w:val="20"/>
        </w:rPr>
        <w:t xml:space="preserve">: introduce a new non-UE associated NGAP procedure to update the DL TNL address for NG-U tunnels of all connected UEs. </w:t>
      </w:r>
    </w:p>
    <w:p w14:paraId="0FDB2B47" w14:textId="77777777" w:rsidR="00D167B2" w:rsidRDefault="00D167B2" w:rsidP="00887E1C">
      <w:pPr>
        <w:pStyle w:val="ListParagraph"/>
        <w:ind w:left="770"/>
        <w:rPr>
          <w:rFonts w:ascii="Times New Roman" w:eastAsia="宋体" w:hAnsi="Times New Roman"/>
          <w:sz w:val="20"/>
          <w:szCs w:val="20"/>
        </w:rPr>
      </w:pPr>
    </w:p>
    <w:p w14:paraId="42BCEB97" w14:textId="656FA1F2" w:rsidR="00871F5B" w:rsidRDefault="00260B85" w:rsidP="00887E1C">
      <w:pPr>
        <w:pStyle w:val="ListParagraph"/>
        <w:ind w:left="770"/>
        <w:rPr>
          <w:rFonts w:ascii="Times New Roman" w:eastAsia="宋体" w:hAnsi="Times New Roman"/>
          <w:sz w:val="20"/>
          <w:szCs w:val="20"/>
        </w:rPr>
      </w:pPr>
      <w:r>
        <w:rPr>
          <w:rFonts w:ascii="Times New Roman" w:eastAsia="宋体" w:hAnsi="Times New Roman"/>
          <w:sz w:val="20"/>
          <w:szCs w:val="20"/>
        </w:rPr>
        <w:t>An example call flow is shown as below</w:t>
      </w:r>
      <w:r w:rsidR="002542BE">
        <w:rPr>
          <w:rFonts w:ascii="Times New Roman" w:eastAsia="宋体" w:hAnsi="Times New Roman"/>
          <w:sz w:val="20"/>
          <w:szCs w:val="20"/>
        </w:rPr>
        <w:t xml:space="preserve">. </w:t>
      </w:r>
    </w:p>
    <w:p w14:paraId="3D8D1707" w14:textId="7DF1BD0E" w:rsidR="00887E1C" w:rsidRDefault="00C734B6" w:rsidP="00887E1C">
      <w:pPr>
        <w:pStyle w:val="ListParagraph"/>
        <w:ind w:left="770"/>
        <w:rPr>
          <w:rFonts w:ascii="Times New Roman" w:eastAsia="宋体" w:hAnsi="Times New Roman"/>
          <w:sz w:val="20"/>
          <w:szCs w:val="20"/>
        </w:rPr>
      </w:pPr>
      <w:r>
        <w:object w:dxaOrig="12640" w:dyaOrig="8151" w14:anchorId="4421DFBC">
          <v:shape id="_x0000_i1026" type="#_x0000_t75" style="width:453.05pt;height:292.3pt" o:ole="">
            <v:imagedata r:id="rId15" o:title=""/>
          </v:shape>
          <o:OLEObject Type="Embed" ProgID="Visio.Drawing.15" ShapeID="_x0000_i1026" DrawAspect="Content" ObjectID="_1774110548" r:id="rId16"/>
        </w:object>
      </w:r>
    </w:p>
    <w:p w14:paraId="2EDD049F" w14:textId="56B0EDFB" w:rsidR="008E0CA3" w:rsidRDefault="008E0CA3" w:rsidP="008E0CA3">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50CF7">
        <w:rPr>
          <w:bCs/>
          <w:noProof/>
        </w:rPr>
        <w:t>2</w:t>
      </w:r>
      <w:r w:rsidRPr="001119A2">
        <w:rPr>
          <w:b w:val="0"/>
          <w:bCs/>
        </w:rPr>
        <w:fldChar w:fldCharType="end"/>
      </w:r>
      <w:r w:rsidRPr="001119A2">
        <w:rPr>
          <w:bCs/>
        </w:rPr>
        <w:t xml:space="preserve">: </w:t>
      </w:r>
      <w:r>
        <w:rPr>
          <w:bCs/>
        </w:rPr>
        <w:t>Hard FLSO without changing 5GC</w:t>
      </w:r>
    </w:p>
    <w:p w14:paraId="673535D2" w14:textId="13C5AE7C" w:rsidR="00CA2F40" w:rsidRDefault="00CA2F40" w:rsidP="00617EED">
      <w:pPr>
        <w:ind w:left="770"/>
      </w:pPr>
      <w:r>
        <w:t>Step 1: before the hard FLSO, the gNB informs the 5GC about the hard FLSO, so the 5GC can suspend DL NG-C/U</w:t>
      </w:r>
      <w:r w:rsidR="00E34C5A">
        <w:t xml:space="preserve"> transmission</w:t>
      </w:r>
      <w:r w:rsidR="004502AD">
        <w:t>.</w:t>
      </w:r>
      <w:r w:rsidR="009B3C2F">
        <w:t xml:space="preserve"> It is possible to </w:t>
      </w:r>
      <w:r w:rsidR="00C31249">
        <w:t>enhance</w:t>
      </w:r>
      <w:r w:rsidR="009B3C2F">
        <w:t xml:space="preserve"> the RAN Configuration Update procedure.</w:t>
      </w:r>
    </w:p>
    <w:p w14:paraId="63980335" w14:textId="656FD410" w:rsidR="00FC7578" w:rsidRDefault="00FC7578" w:rsidP="00FC7578">
      <w:pPr>
        <w:ind w:left="770"/>
      </w:pPr>
      <w:r>
        <w:t>Step 2: The gNB disconnect from old NTN G</w:t>
      </w:r>
      <w:r w:rsidR="0051627F">
        <w:t>ateway, and connect with new NTN Gateway. The gNB receives a new TNL address anchored in the new NTN Gateway</w:t>
      </w:r>
      <w:r>
        <w:t>.</w:t>
      </w:r>
    </w:p>
    <w:p w14:paraId="49DFA909" w14:textId="51F822BF" w:rsidR="00617EED" w:rsidRDefault="00617EED" w:rsidP="00617EED">
      <w:pPr>
        <w:ind w:left="770"/>
      </w:pPr>
      <w:r>
        <w:t xml:space="preserve">Step </w:t>
      </w:r>
      <w:r w:rsidR="00DB2946">
        <w:t>3</w:t>
      </w:r>
      <w:r>
        <w:t>: The gNB setup the new TNL by using the new TNL address.</w:t>
      </w:r>
    </w:p>
    <w:p w14:paraId="2464A992" w14:textId="116ED4E4" w:rsidR="00617EED" w:rsidRDefault="00617EED" w:rsidP="00617EED">
      <w:pPr>
        <w:ind w:left="770"/>
      </w:pPr>
      <w:r>
        <w:t>Step 4</w:t>
      </w:r>
      <w:r w:rsidR="00B93EEE">
        <w:t xml:space="preserve"> and 5</w:t>
      </w:r>
      <w:r>
        <w:t xml:space="preserve">: The gNB send a RAN CONFIGURATION UPDATE message over the new TNL. The AMF can know the new TNL association is available in the gNB. </w:t>
      </w:r>
    </w:p>
    <w:p w14:paraId="44C9FDB6" w14:textId="1D97E968" w:rsidR="00617EED" w:rsidRDefault="00617EED" w:rsidP="00617EED">
      <w:pPr>
        <w:ind w:left="770"/>
      </w:pPr>
      <w:r>
        <w:t xml:space="preserve">Step </w:t>
      </w:r>
      <w:r w:rsidR="00087C6E">
        <w:t>6</w:t>
      </w:r>
      <w:r>
        <w:t xml:space="preserve">: The gNB </w:t>
      </w:r>
      <w:r w:rsidR="00D370AE">
        <w:t>request the 5GC (e.g. UPF) to use the new TNL address in DL-F-TEID for all connected UEs</w:t>
      </w:r>
      <w:r>
        <w:t xml:space="preserve">. </w:t>
      </w:r>
      <w:r w:rsidR="00C734B6">
        <w:t xml:space="preserve"> It is possible to reuse the RAN Configuration Update procedure performed in Step 4 for this purpose. </w:t>
      </w:r>
    </w:p>
    <w:p w14:paraId="14170763" w14:textId="77777777" w:rsidR="00617EED" w:rsidRPr="00BF5C3D" w:rsidRDefault="00617EED" w:rsidP="00617EED">
      <w:pPr>
        <w:ind w:left="770"/>
      </w:pPr>
      <w:r w:rsidRPr="00BF5C3D">
        <w:t>Step 7 and 8: After the TNL address of the DL F-TEID is updated, the gNB can initiate a RAN Configuration Update procedure to remove the old TNL address.</w:t>
      </w:r>
    </w:p>
    <w:p w14:paraId="43F76A38" w14:textId="74358662" w:rsidR="0098030A" w:rsidRDefault="0098030A" w:rsidP="0098030A">
      <w:pPr>
        <w:pStyle w:val="ListParagraph"/>
        <w:numPr>
          <w:ilvl w:val="0"/>
          <w:numId w:val="14"/>
        </w:numPr>
        <w:rPr>
          <w:rFonts w:ascii="Times New Roman" w:eastAsia="宋体" w:hAnsi="Times New Roman"/>
          <w:b/>
          <w:bCs/>
          <w:sz w:val="20"/>
          <w:szCs w:val="20"/>
        </w:rPr>
      </w:pPr>
      <w:r w:rsidRPr="00200AFF">
        <w:rPr>
          <w:rFonts w:ascii="Times New Roman" w:eastAsia="宋体" w:hAnsi="Times New Roman"/>
          <w:b/>
          <w:bCs/>
          <w:sz w:val="20"/>
          <w:szCs w:val="20"/>
        </w:rPr>
        <w:t xml:space="preserve">Scenario </w:t>
      </w:r>
      <w:r>
        <w:rPr>
          <w:rFonts w:ascii="Times New Roman" w:eastAsia="宋体" w:hAnsi="Times New Roman"/>
          <w:b/>
          <w:bCs/>
          <w:sz w:val="20"/>
          <w:szCs w:val="20"/>
        </w:rPr>
        <w:t>2</w:t>
      </w:r>
      <w:r w:rsidRPr="00200AFF">
        <w:rPr>
          <w:rFonts w:ascii="Times New Roman" w:eastAsia="宋体" w:hAnsi="Times New Roman"/>
          <w:b/>
          <w:bCs/>
          <w:sz w:val="20"/>
          <w:szCs w:val="20"/>
        </w:rPr>
        <w:t xml:space="preserve">: FLSO </w:t>
      </w:r>
      <w:r>
        <w:rPr>
          <w:rFonts w:ascii="Times New Roman" w:eastAsia="宋体" w:hAnsi="Times New Roman"/>
          <w:b/>
          <w:bCs/>
          <w:sz w:val="20"/>
          <w:szCs w:val="20"/>
        </w:rPr>
        <w:t xml:space="preserve">with </w:t>
      </w:r>
      <w:r w:rsidR="003C4CAF">
        <w:rPr>
          <w:rFonts w:ascii="Times New Roman" w:eastAsia="宋体" w:hAnsi="Times New Roman"/>
          <w:b/>
          <w:bCs/>
          <w:sz w:val="20"/>
          <w:szCs w:val="20"/>
        </w:rPr>
        <w:t>relocation of 5GC</w:t>
      </w:r>
      <w:r w:rsidR="003C4CAF" w:rsidRPr="00200AFF">
        <w:rPr>
          <w:rFonts w:ascii="Times New Roman" w:eastAsia="宋体" w:hAnsi="Times New Roman"/>
          <w:b/>
          <w:bCs/>
          <w:sz w:val="20"/>
          <w:szCs w:val="20"/>
        </w:rPr>
        <w:t xml:space="preserve"> </w:t>
      </w:r>
    </w:p>
    <w:p w14:paraId="3CD2F539" w14:textId="549B7F5A" w:rsidR="0098030A" w:rsidRDefault="0098030A" w:rsidP="00015DB3">
      <w:pPr>
        <w:pStyle w:val="ListParagraph"/>
        <w:ind w:left="410"/>
        <w:rPr>
          <w:rFonts w:ascii="Times New Roman" w:eastAsia="宋体" w:hAnsi="Times New Roman"/>
          <w:sz w:val="20"/>
          <w:szCs w:val="20"/>
        </w:rPr>
      </w:pPr>
      <w:r>
        <w:rPr>
          <w:rFonts w:ascii="Times New Roman" w:eastAsia="宋体" w:hAnsi="Times New Roman"/>
          <w:sz w:val="20"/>
          <w:szCs w:val="20"/>
        </w:rPr>
        <w:t xml:space="preserve">Scenario 2 requires additional procedures to be performed to relocate the UE’s AMF after FLSO, in additional to the procedures performed in Scenario 1. </w:t>
      </w:r>
    </w:p>
    <w:p w14:paraId="581A5FBE" w14:textId="4B04600D" w:rsidR="009F7046" w:rsidRDefault="00015DB3" w:rsidP="00015DB3">
      <w:pPr>
        <w:pStyle w:val="ListParagraph"/>
        <w:numPr>
          <w:ilvl w:val="0"/>
          <w:numId w:val="16"/>
        </w:numPr>
        <w:rPr>
          <w:rFonts w:ascii="Times New Roman" w:eastAsia="宋体" w:hAnsi="Times New Roman"/>
          <w:sz w:val="20"/>
          <w:szCs w:val="20"/>
        </w:rPr>
      </w:pPr>
      <w:r>
        <w:rPr>
          <w:rFonts w:ascii="Times New Roman" w:eastAsia="宋体" w:hAnsi="Times New Roman"/>
          <w:sz w:val="20"/>
          <w:szCs w:val="20"/>
        </w:rPr>
        <w:t xml:space="preserve">In case </w:t>
      </w:r>
      <w:r>
        <w:rPr>
          <w:rFonts w:ascii="Times New Roman" w:eastAsia="宋体" w:hAnsi="Times New Roman"/>
          <w:b/>
          <w:bCs/>
          <w:sz w:val="20"/>
          <w:szCs w:val="20"/>
        </w:rPr>
        <w:t>S</w:t>
      </w:r>
      <w:r w:rsidRPr="00200AFF">
        <w:rPr>
          <w:rFonts w:ascii="Times New Roman" w:eastAsia="宋体" w:hAnsi="Times New Roman"/>
          <w:b/>
          <w:bCs/>
          <w:sz w:val="20"/>
          <w:szCs w:val="20"/>
        </w:rPr>
        <w:t>oft FLSO</w:t>
      </w:r>
      <w:r>
        <w:rPr>
          <w:rFonts w:ascii="Times New Roman" w:eastAsia="宋体" w:hAnsi="Times New Roman"/>
          <w:sz w:val="20"/>
          <w:szCs w:val="20"/>
        </w:rPr>
        <w:t xml:space="preserve"> is performed, </w:t>
      </w:r>
      <w:r w:rsidR="00FC3371">
        <w:rPr>
          <w:rFonts w:ascii="Times New Roman" w:eastAsia="宋体" w:hAnsi="Times New Roman"/>
          <w:sz w:val="20"/>
          <w:szCs w:val="20"/>
        </w:rPr>
        <w:t xml:space="preserve">NG-HO need to be performed in order to change the UE’s AMF. This is similar to Transparent architecture </w:t>
      </w:r>
      <w:r w:rsidR="009F7046">
        <w:rPr>
          <w:rFonts w:ascii="Times New Roman" w:eastAsia="宋体" w:hAnsi="Times New Roman"/>
          <w:sz w:val="20"/>
          <w:szCs w:val="20"/>
        </w:rPr>
        <w:t>as defined in TS 38.300:</w:t>
      </w:r>
    </w:p>
    <w:p w14:paraId="648411B0" w14:textId="369E719B" w:rsidR="009F7046" w:rsidRDefault="009F7046" w:rsidP="008904EE">
      <w:pPr>
        <w:pStyle w:val="ListParagraph"/>
        <w:ind w:left="1136"/>
        <w:rPr>
          <w:rFonts w:ascii="Times New Roman" w:eastAsia="宋体" w:hAnsi="Times New Roman"/>
          <w:sz w:val="20"/>
          <w:szCs w:val="20"/>
        </w:rPr>
      </w:pPr>
      <w:r w:rsidRPr="009F7046">
        <w:rPr>
          <w:rFonts w:ascii="Times New Roman" w:eastAsia="宋体" w:hAnsi="Times New Roman"/>
          <w:sz w:val="20"/>
          <w:szCs w:val="20"/>
        </w:rPr>
        <w:t>For an RRC_CONNECTED UE, when the gNB is configured to ensure that the UE connects to an AMF that serves the</w:t>
      </w:r>
      <w:r>
        <w:rPr>
          <w:rFonts w:ascii="Times New Roman" w:eastAsia="宋体" w:hAnsi="Times New Roman"/>
          <w:sz w:val="20"/>
          <w:szCs w:val="20"/>
        </w:rPr>
        <w:t xml:space="preserve"> </w:t>
      </w:r>
      <w:r w:rsidRPr="009F7046">
        <w:rPr>
          <w:rFonts w:ascii="Times New Roman" w:eastAsia="宋体" w:hAnsi="Times New Roman"/>
          <w:sz w:val="20"/>
          <w:szCs w:val="20"/>
        </w:rPr>
        <w:t xml:space="preserve">country in which the UE is located, </w:t>
      </w:r>
      <w:r w:rsidRPr="009F7046">
        <w:rPr>
          <w:rFonts w:ascii="Times New Roman" w:eastAsia="宋体" w:hAnsi="Times New Roman"/>
          <w:sz w:val="20"/>
          <w:szCs w:val="20"/>
          <w:highlight w:val="yellow"/>
        </w:rPr>
        <w:t xml:space="preserve">if the gNB detects that the UE is in a different country </w:t>
      </w:r>
      <w:r w:rsidRPr="009F7046">
        <w:rPr>
          <w:rFonts w:ascii="Times New Roman" w:eastAsia="宋体" w:hAnsi="Times New Roman"/>
          <w:sz w:val="20"/>
          <w:szCs w:val="20"/>
          <w:highlight w:val="yellow"/>
        </w:rPr>
        <w:lastRenderedPageBreak/>
        <w:t>to that served by the serving AMF, then it should perform an NG handover to change to an appropriate AMF</w:t>
      </w:r>
      <w:r>
        <w:rPr>
          <w:rFonts w:ascii="Times New Roman" w:eastAsia="宋体" w:hAnsi="Times New Roman"/>
          <w:sz w:val="20"/>
          <w:szCs w:val="20"/>
        </w:rPr>
        <w:t>.</w:t>
      </w:r>
    </w:p>
    <w:p w14:paraId="23E911CB" w14:textId="77777777" w:rsidR="009F7046" w:rsidRDefault="009F7046" w:rsidP="009F7046">
      <w:pPr>
        <w:pStyle w:val="ListParagraph"/>
        <w:ind w:left="770"/>
        <w:rPr>
          <w:rFonts w:ascii="Times New Roman" w:eastAsia="宋体" w:hAnsi="Times New Roman"/>
          <w:sz w:val="20"/>
          <w:szCs w:val="20"/>
        </w:rPr>
      </w:pPr>
    </w:p>
    <w:p w14:paraId="0FD6D9F3" w14:textId="45D87F5F" w:rsidR="009F7046" w:rsidRDefault="009F7046" w:rsidP="009F7046">
      <w:pPr>
        <w:pStyle w:val="ListParagraph"/>
        <w:ind w:left="770"/>
        <w:rPr>
          <w:rFonts w:ascii="Times New Roman" w:eastAsia="宋体" w:hAnsi="Times New Roman"/>
          <w:sz w:val="20"/>
          <w:szCs w:val="20"/>
        </w:rPr>
      </w:pPr>
      <w:r>
        <w:rPr>
          <w:rFonts w:ascii="Times New Roman" w:eastAsia="宋体" w:hAnsi="Times New Roman"/>
          <w:sz w:val="20"/>
          <w:szCs w:val="20"/>
        </w:rPr>
        <w:t xml:space="preserve">In order to perform the NG handover, the satellite need to host two logical gNBs, i.e. source gNB connected with the source AMF via old NTN GW, and target gNB connected with target AMF via new NTN GW. This is also similar to Rel-18 mobile IAB that a mobile IAB hosting two logical IAB-DUs in order to perform IAB-DU migration. By using two logical gNBs in the same satellite, existing NG-Handover procedure can be reused. </w:t>
      </w:r>
    </w:p>
    <w:p w14:paraId="662ACC6B" w14:textId="77777777" w:rsidR="009F7046" w:rsidRDefault="009F7046" w:rsidP="009F7046">
      <w:pPr>
        <w:pStyle w:val="ListParagraph"/>
        <w:ind w:left="770"/>
        <w:rPr>
          <w:rFonts w:ascii="Times New Roman" w:eastAsia="宋体" w:hAnsi="Times New Roman"/>
          <w:sz w:val="20"/>
          <w:szCs w:val="20"/>
        </w:rPr>
      </w:pPr>
    </w:p>
    <w:p w14:paraId="47687D86" w14:textId="7D46BAD8" w:rsidR="00DE2385" w:rsidRDefault="00DE2385" w:rsidP="009F7046">
      <w:pPr>
        <w:pStyle w:val="ListParagraph"/>
        <w:ind w:left="770"/>
        <w:rPr>
          <w:rFonts w:ascii="Times New Roman" w:eastAsia="宋体" w:hAnsi="Times New Roman"/>
          <w:sz w:val="20"/>
          <w:szCs w:val="20"/>
        </w:rPr>
      </w:pPr>
      <w:r>
        <w:object w:dxaOrig="12640" w:dyaOrig="6310" w14:anchorId="2C8FFD0E">
          <v:shape id="_x0000_i1027" type="#_x0000_t75" style="width:447.35pt;height:221pt" o:ole="">
            <v:imagedata r:id="rId17" o:title=""/>
          </v:shape>
          <o:OLEObject Type="Embed" ProgID="Visio.Drawing.15" ShapeID="_x0000_i1027" DrawAspect="Content" ObjectID="_1774110549" r:id="rId18"/>
        </w:object>
      </w:r>
    </w:p>
    <w:p w14:paraId="36E04BD2" w14:textId="551D1BA1" w:rsidR="00A27CF2" w:rsidRDefault="00A27CF2" w:rsidP="00A27CF2">
      <w:pPr>
        <w:pStyle w:val="TF"/>
        <w:rPr>
          <w:lang w:eastAsia="ko-KR"/>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50CF7">
        <w:rPr>
          <w:bCs/>
          <w:noProof/>
        </w:rPr>
        <w:t>3</w:t>
      </w:r>
      <w:r w:rsidRPr="001119A2">
        <w:rPr>
          <w:b w:val="0"/>
          <w:bCs/>
        </w:rPr>
        <w:fldChar w:fldCharType="end"/>
      </w:r>
      <w:r w:rsidRPr="001119A2">
        <w:rPr>
          <w:bCs/>
        </w:rPr>
        <w:t xml:space="preserve">: </w:t>
      </w:r>
      <w:r w:rsidR="00150CF7">
        <w:rPr>
          <w:bCs/>
        </w:rPr>
        <w:t>AMF relocation</w:t>
      </w:r>
    </w:p>
    <w:p w14:paraId="2E1DAC95" w14:textId="00B7F5E4" w:rsidR="009F7046" w:rsidRPr="00347A94" w:rsidRDefault="00347A94" w:rsidP="009F7046">
      <w:pPr>
        <w:pStyle w:val="ListParagraph"/>
        <w:ind w:left="770"/>
        <w:rPr>
          <w:rFonts w:ascii="Times New Roman" w:eastAsia="宋体" w:hAnsi="Times New Roman"/>
          <w:sz w:val="20"/>
          <w:szCs w:val="20"/>
          <w:lang w:val="en-GB"/>
        </w:rPr>
      </w:pPr>
      <w:r w:rsidRPr="00347A94">
        <w:rPr>
          <w:rFonts w:ascii="Times New Roman" w:eastAsia="宋体" w:hAnsi="Times New Roman"/>
          <w:sz w:val="20"/>
          <w:szCs w:val="20"/>
          <w:lang w:val="en-GB"/>
        </w:rPr>
        <w:t>So</w:t>
      </w:r>
      <w:r w:rsidR="00A024E2" w:rsidRPr="00347A94">
        <w:rPr>
          <w:rFonts w:ascii="Times New Roman" w:eastAsia="宋体" w:hAnsi="Times New Roman"/>
          <w:sz w:val="20"/>
          <w:szCs w:val="20"/>
          <w:lang w:val="en-GB"/>
        </w:rPr>
        <w:t xml:space="preserve"> in case of soft FLSO with AMF relocation, existing NG-HO procedure can be performed by using two logical gNBs </w:t>
      </w:r>
      <w:r w:rsidR="000A0654" w:rsidRPr="00347A94">
        <w:rPr>
          <w:rFonts w:ascii="Times New Roman" w:eastAsia="宋体" w:hAnsi="Times New Roman"/>
          <w:sz w:val="20"/>
          <w:szCs w:val="20"/>
          <w:lang w:val="en-GB"/>
        </w:rPr>
        <w:t>o</w:t>
      </w:r>
      <w:r w:rsidR="00A024E2" w:rsidRPr="00347A94">
        <w:rPr>
          <w:rFonts w:ascii="Times New Roman" w:eastAsia="宋体" w:hAnsi="Times New Roman"/>
          <w:sz w:val="20"/>
          <w:szCs w:val="20"/>
          <w:lang w:val="en-GB"/>
        </w:rPr>
        <w:t>n the same satellite</w:t>
      </w:r>
    </w:p>
    <w:p w14:paraId="1F967049" w14:textId="77777777" w:rsidR="009F7046" w:rsidRDefault="009F7046" w:rsidP="009F7046">
      <w:pPr>
        <w:pStyle w:val="ListParagraph"/>
        <w:ind w:left="770"/>
        <w:rPr>
          <w:rFonts w:ascii="Times New Roman" w:eastAsia="宋体" w:hAnsi="Times New Roman"/>
          <w:sz w:val="20"/>
          <w:szCs w:val="20"/>
        </w:rPr>
      </w:pPr>
    </w:p>
    <w:p w14:paraId="405376B0" w14:textId="2320EB10" w:rsidR="00C06EFE" w:rsidRDefault="005E74EE" w:rsidP="005E74EE">
      <w:pPr>
        <w:pStyle w:val="ListParagraph"/>
        <w:numPr>
          <w:ilvl w:val="0"/>
          <w:numId w:val="16"/>
        </w:numPr>
        <w:rPr>
          <w:rFonts w:ascii="Times New Roman" w:eastAsia="宋体" w:hAnsi="Times New Roman"/>
          <w:sz w:val="20"/>
          <w:szCs w:val="20"/>
        </w:rPr>
      </w:pPr>
      <w:r>
        <w:rPr>
          <w:rFonts w:ascii="Times New Roman" w:eastAsia="宋体" w:hAnsi="Times New Roman"/>
          <w:sz w:val="20"/>
          <w:szCs w:val="20"/>
        </w:rPr>
        <w:t xml:space="preserve">In case </w:t>
      </w:r>
      <w:r>
        <w:rPr>
          <w:rFonts w:ascii="Times New Roman" w:eastAsia="宋体" w:hAnsi="Times New Roman"/>
          <w:b/>
          <w:bCs/>
          <w:sz w:val="20"/>
          <w:szCs w:val="20"/>
        </w:rPr>
        <w:t>Hard</w:t>
      </w:r>
      <w:r w:rsidRPr="00200AFF">
        <w:rPr>
          <w:rFonts w:ascii="Times New Roman" w:eastAsia="宋体" w:hAnsi="Times New Roman"/>
          <w:b/>
          <w:bCs/>
          <w:sz w:val="20"/>
          <w:szCs w:val="20"/>
        </w:rPr>
        <w:t xml:space="preserve"> FLSO</w:t>
      </w:r>
      <w:r>
        <w:rPr>
          <w:rFonts w:ascii="Times New Roman" w:eastAsia="宋体" w:hAnsi="Times New Roman"/>
          <w:sz w:val="20"/>
          <w:szCs w:val="20"/>
        </w:rPr>
        <w:t xml:space="preserve"> is performed, </w:t>
      </w:r>
      <w:r w:rsidR="00C06EFE">
        <w:rPr>
          <w:rFonts w:ascii="Times New Roman" w:eastAsia="宋体" w:hAnsi="Times New Roman"/>
          <w:sz w:val="20"/>
          <w:szCs w:val="20"/>
        </w:rPr>
        <w:t xml:space="preserve">it is </w:t>
      </w:r>
      <w:r w:rsidR="00017468">
        <w:rPr>
          <w:rFonts w:ascii="Times New Roman" w:eastAsia="宋体" w:hAnsi="Times New Roman"/>
          <w:sz w:val="20"/>
          <w:szCs w:val="20"/>
        </w:rPr>
        <w:t xml:space="preserve">still </w:t>
      </w:r>
      <w:r w:rsidR="00C06EFE">
        <w:rPr>
          <w:rFonts w:ascii="Times New Roman" w:eastAsia="宋体" w:hAnsi="Times New Roman"/>
          <w:sz w:val="20"/>
          <w:szCs w:val="20"/>
        </w:rPr>
        <w:t xml:space="preserve">possible to </w:t>
      </w:r>
      <w:r w:rsidR="00017468">
        <w:rPr>
          <w:rFonts w:ascii="Times New Roman" w:eastAsia="宋体" w:hAnsi="Times New Roman"/>
          <w:sz w:val="20"/>
          <w:szCs w:val="20"/>
        </w:rPr>
        <w:t xml:space="preserve">reuse above procedure to </w:t>
      </w:r>
      <w:r w:rsidR="00C06EFE">
        <w:rPr>
          <w:rFonts w:ascii="Times New Roman" w:eastAsia="宋体" w:hAnsi="Times New Roman"/>
          <w:sz w:val="20"/>
          <w:szCs w:val="20"/>
        </w:rPr>
        <w:t>perform NG-HO</w:t>
      </w:r>
      <w:r w:rsidR="00017468">
        <w:rPr>
          <w:rFonts w:ascii="Times New Roman" w:eastAsia="宋体" w:hAnsi="Times New Roman"/>
          <w:sz w:val="20"/>
          <w:szCs w:val="20"/>
        </w:rPr>
        <w:t xml:space="preserve"> by using two logical gNBs on the same satellite. </w:t>
      </w:r>
      <w:r w:rsidR="00786CD2">
        <w:rPr>
          <w:rFonts w:ascii="Times New Roman" w:eastAsia="宋体" w:hAnsi="Times New Roman"/>
          <w:sz w:val="20"/>
          <w:szCs w:val="20"/>
        </w:rPr>
        <w:t xml:space="preserve">After the hard FLSO is completed, both source gNB and target gNB uses the new </w:t>
      </w:r>
      <w:r w:rsidR="00CB4D89">
        <w:rPr>
          <w:rFonts w:ascii="Times New Roman" w:eastAsia="宋体" w:hAnsi="Times New Roman"/>
          <w:sz w:val="20"/>
          <w:szCs w:val="20"/>
        </w:rPr>
        <w:t xml:space="preserve">TNL address anchored in the new </w:t>
      </w:r>
      <w:r w:rsidR="00786CD2">
        <w:rPr>
          <w:rFonts w:ascii="Times New Roman" w:eastAsia="宋体" w:hAnsi="Times New Roman"/>
          <w:sz w:val="20"/>
          <w:szCs w:val="20"/>
        </w:rPr>
        <w:t xml:space="preserve">NTN GW for NG connection. </w:t>
      </w:r>
    </w:p>
    <w:p w14:paraId="40559675" w14:textId="77777777" w:rsidR="00FC3371" w:rsidRDefault="00FC3371" w:rsidP="00C06EFE">
      <w:pPr>
        <w:pStyle w:val="ListParagraph"/>
        <w:ind w:left="770"/>
        <w:rPr>
          <w:rFonts w:ascii="Times New Roman" w:eastAsia="宋体" w:hAnsi="Times New Roman"/>
          <w:sz w:val="20"/>
          <w:szCs w:val="20"/>
        </w:rPr>
      </w:pPr>
    </w:p>
    <w:p w14:paraId="4085F513" w14:textId="1200E213" w:rsidR="00962DDE" w:rsidRDefault="00CB184E" w:rsidP="00C06EFE">
      <w:pPr>
        <w:pStyle w:val="ListParagraph"/>
        <w:ind w:left="770"/>
        <w:rPr>
          <w:rFonts w:ascii="Times New Roman" w:eastAsia="宋体" w:hAnsi="Times New Roman"/>
          <w:sz w:val="20"/>
          <w:szCs w:val="20"/>
          <w:lang w:eastAsia="zh-CN"/>
        </w:rPr>
      </w:pPr>
      <w:r>
        <w:rPr>
          <w:rFonts w:ascii="Times New Roman" w:eastAsia="宋体" w:hAnsi="Times New Roman"/>
          <w:sz w:val="20"/>
          <w:szCs w:val="20"/>
          <w:lang w:eastAsia="zh-CN"/>
        </w:rPr>
        <w:t xml:space="preserve">In a summary, the </w:t>
      </w:r>
      <w:r w:rsidR="00347A94">
        <w:rPr>
          <w:rFonts w:ascii="Times New Roman" w:eastAsia="宋体" w:hAnsi="Times New Roman"/>
          <w:sz w:val="20"/>
          <w:szCs w:val="20"/>
          <w:lang w:eastAsia="zh-CN"/>
        </w:rPr>
        <w:t>relocation</w:t>
      </w:r>
      <w:r>
        <w:rPr>
          <w:rFonts w:ascii="Times New Roman" w:eastAsia="宋体" w:hAnsi="Times New Roman"/>
          <w:sz w:val="20"/>
          <w:szCs w:val="20"/>
          <w:lang w:eastAsia="zh-CN"/>
        </w:rPr>
        <w:t xml:space="preserve"> of the AMF can be supported by NG-HO with two logical gNBs embarked on the same satellite. </w:t>
      </w:r>
    </w:p>
    <w:p w14:paraId="2B584B6F" w14:textId="77777777" w:rsidR="00347A94" w:rsidRDefault="00347A94" w:rsidP="00C06EFE">
      <w:pPr>
        <w:pStyle w:val="ListParagraph"/>
        <w:ind w:left="770"/>
        <w:rPr>
          <w:rFonts w:ascii="Times New Roman" w:eastAsia="宋体" w:hAnsi="Times New Roman"/>
          <w:sz w:val="20"/>
          <w:szCs w:val="20"/>
          <w:lang w:eastAsia="zh-CN"/>
        </w:rPr>
      </w:pPr>
    </w:p>
    <w:p w14:paraId="260369B0" w14:textId="784A3F9C" w:rsidR="00347A94" w:rsidRPr="00347A94" w:rsidRDefault="00347A94" w:rsidP="00C06EFE">
      <w:pPr>
        <w:pStyle w:val="ListParagraph"/>
        <w:ind w:left="770"/>
        <w:rPr>
          <w:rFonts w:ascii="Times New Roman" w:eastAsia="宋体" w:hAnsi="Times New Roman"/>
          <w:b/>
          <w:bCs/>
          <w:sz w:val="20"/>
          <w:szCs w:val="20"/>
          <w:lang w:eastAsia="zh-CN"/>
        </w:rPr>
      </w:pPr>
      <w:r w:rsidRPr="00347A94">
        <w:rPr>
          <w:rFonts w:ascii="Times New Roman" w:eastAsia="宋体" w:hAnsi="Times New Roman"/>
          <w:b/>
          <w:bCs/>
          <w:sz w:val="20"/>
          <w:szCs w:val="20"/>
          <w:lang w:eastAsia="zh-CN"/>
        </w:rPr>
        <w:t xml:space="preserve">Proposal </w:t>
      </w:r>
      <w:r w:rsidR="002261C5">
        <w:rPr>
          <w:rFonts w:ascii="Times New Roman" w:eastAsia="宋体" w:hAnsi="Times New Roman"/>
          <w:b/>
          <w:bCs/>
          <w:sz w:val="20"/>
          <w:szCs w:val="20"/>
          <w:lang w:eastAsia="zh-CN"/>
        </w:rPr>
        <w:t>2</w:t>
      </w:r>
      <w:r w:rsidRPr="00347A94">
        <w:rPr>
          <w:rFonts w:ascii="Times New Roman" w:eastAsia="宋体" w:hAnsi="Times New Roman"/>
          <w:b/>
          <w:bCs/>
          <w:sz w:val="20"/>
          <w:szCs w:val="20"/>
          <w:lang w:eastAsia="zh-CN"/>
        </w:rPr>
        <w:t>-</w:t>
      </w:r>
      <w:r w:rsidR="0075369F">
        <w:rPr>
          <w:rFonts w:ascii="Times New Roman" w:eastAsia="宋体" w:hAnsi="Times New Roman"/>
          <w:b/>
          <w:bCs/>
          <w:sz w:val="20"/>
          <w:szCs w:val="20"/>
          <w:lang w:eastAsia="zh-CN"/>
        </w:rPr>
        <w:t>3</w:t>
      </w:r>
      <w:r w:rsidRPr="00347A94">
        <w:rPr>
          <w:rFonts w:ascii="Times New Roman" w:eastAsia="宋体" w:hAnsi="Times New Roman"/>
          <w:b/>
          <w:bCs/>
          <w:sz w:val="20"/>
          <w:szCs w:val="20"/>
          <w:lang w:eastAsia="zh-CN"/>
        </w:rPr>
        <w:t>: the relocation of the AMF can be supported by NG-HO with two logical gNBs embarked on the same satellite.</w:t>
      </w:r>
    </w:p>
    <w:p w14:paraId="1C6BC7D0" w14:textId="1C6F2545" w:rsidR="00962DDE" w:rsidRDefault="00596724" w:rsidP="00596724">
      <w:pPr>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Pr="00596724">
        <w:rPr>
          <w:b/>
          <w:bCs/>
        </w:rPr>
        <w:t>Annex A – TP for TS 38.300</w:t>
      </w:r>
      <w:r w:rsidRPr="00596724">
        <w:rPr>
          <w:b/>
          <w:bCs/>
        </w:rPr>
        <w:fldChar w:fldCharType="end"/>
      </w:r>
    </w:p>
    <w:p w14:paraId="58F67DC8" w14:textId="3A00F377" w:rsidR="00596724" w:rsidRPr="00596724" w:rsidRDefault="00596724" w:rsidP="00596724">
      <w:pPr>
        <w:rPr>
          <w:b/>
          <w:bCs/>
          <w:lang w:eastAsia="zh-CN"/>
        </w:rPr>
      </w:pPr>
      <w:r w:rsidRPr="00596724">
        <w:rPr>
          <w:b/>
          <w:bCs/>
          <w:lang w:eastAsia="zh-CN"/>
        </w:rPr>
        <w:t>Proposal 2-</w:t>
      </w:r>
      <w:r>
        <w:rPr>
          <w:b/>
          <w:bCs/>
          <w:lang w:eastAsia="zh-CN"/>
        </w:rPr>
        <w:t>4</w:t>
      </w:r>
      <w:r w:rsidRPr="00596724">
        <w:rPr>
          <w:b/>
          <w:bCs/>
          <w:lang w:eastAsia="zh-CN"/>
        </w:rPr>
        <w:t xml:space="preserve">: </w:t>
      </w:r>
      <w:r w:rsidR="00951686">
        <w:rPr>
          <w:b/>
          <w:bCs/>
          <w:lang w:eastAsia="zh-CN"/>
        </w:rPr>
        <w:t>Agree</w:t>
      </w:r>
      <w:r>
        <w:rPr>
          <w:b/>
          <w:bCs/>
          <w:lang w:eastAsia="zh-CN"/>
        </w:rPr>
        <w:t xml:space="preserve"> the Stage-2 TP</w:t>
      </w:r>
      <w:r w:rsidRPr="00596724">
        <w:rPr>
          <w:b/>
          <w:bCs/>
          <w:lang w:eastAsia="zh-CN"/>
        </w:rPr>
        <w:t>.</w:t>
      </w:r>
    </w:p>
    <w:p w14:paraId="5A2F9990" w14:textId="77777777" w:rsidR="00596724" w:rsidRPr="00596724" w:rsidRDefault="00596724" w:rsidP="00596724">
      <w:pPr>
        <w:rPr>
          <w:b/>
          <w:bCs/>
          <w:lang w:val="en-US"/>
        </w:rPr>
      </w:pPr>
    </w:p>
    <w:p w14:paraId="746E73FB" w14:textId="33F3FA54" w:rsidR="00D66BEA" w:rsidRDefault="00D66BEA" w:rsidP="00D66BEA">
      <w:pPr>
        <w:pStyle w:val="Heading1"/>
      </w:pPr>
      <w:r>
        <w:t>4</w:t>
      </w:r>
      <w:r w:rsidRPr="006E13D1">
        <w:tab/>
      </w:r>
      <w:r>
        <w:t>INACTIVE UE</w:t>
      </w:r>
    </w:p>
    <w:p w14:paraId="26AB8528" w14:textId="5B2B3974" w:rsidR="002C2314" w:rsidRDefault="002C2314" w:rsidP="002C2314">
      <w:pPr>
        <w:rPr>
          <w:lang w:val="en-US"/>
        </w:rPr>
      </w:pPr>
      <w:r>
        <w:rPr>
          <w:lang w:val="en-US"/>
        </w:rPr>
        <w:t xml:space="preserve">In Regenerative architecture, a UE may transition to RRC INACTIVE via Satellite1/gNB1, then resume in anther Satellite4/gNB4. </w:t>
      </w:r>
      <w:r w:rsidR="00B21A49">
        <w:rPr>
          <w:lang w:val="en-US"/>
        </w:rPr>
        <w:t xml:space="preserve">The Xn may only exist between the neighboring gNBs/Satellites. </w:t>
      </w:r>
      <w:r>
        <w:rPr>
          <w:lang w:val="en-US"/>
        </w:rPr>
        <w:t xml:space="preserve">There may be no Xn between gNB1 and gNB4. This can cause the failure of Retrieve </w:t>
      </w:r>
      <w:r w:rsidR="00176FAC">
        <w:rPr>
          <w:lang w:val="en-US"/>
        </w:rPr>
        <w:t xml:space="preserve">UE context. Since the satellite’s trajectory is predictable. It can be predicted on which satellite will serve the UE’s geographical area in the future. </w:t>
      </w:r>
      <w:r w:rsidR="006475CE">
        <w:rPr>
          <w:lang w:val="en-US"/>
        </w:rPr>
        <w:t>One possible solution is to proactively push the UE context</w:t>
      </w:r>
      <w:r w:rsidR="00164E81">
        <w:rPr>
          <w:lang w:val="en-US"/>
        </w:rPr>
        <w:t xml:space="preserve"> with updated AS security context</w:t>
      </w:r>
      <w:r w:rsidR="006475CE">
        <w:rPr>
          <w:lang w:val="en-US"/>
        </w:rPr>
        <w:t xml:space="preserve"> to the next satellite via Xn interface</w:t>
      </w:r>
      <w:r w:rsidR="00164E81">
        <w:rPr>
          <w:lang w:val="en-US"/>
        </w:rPr>
        <w:t xml:space="preserve"> at the time of satellite switch</w:t>
      </w:r>
      <w:r w:rsidR="006475CE">
        <w:rPr>
          <w:lang w:val="en-US"/>
        </w:rPr>
        <w:t xml:space="preserve">. </w:t>
      </w:r>
    </w:p>
    <w:p w14:paraId="5BE7DC9D" w14:textId="22B5ABA4" w:rsidR="00176FAC" w:rsidRPr="006475CE" w:rsidRDefault="006475CE" w:rsidP="002C2314">
      <w:pPr>
        <w:rPr>
          <w:b/>
          <w:bCs/>
          <w:lang w:val="en-US"/>
        </w:rPr>
      </w:pPr>
      <w:r>
        <w:rPr>
          <w:b/>
          <w:bCs/>
          <w:lang w:val="en-US"/>
        </w:rPr>
        <w:lastRenderedPageBreak/>
        <w:t xml:space="preserve">Proposal </w:t>
      </w:r>
      <w:r w:rsidR="002261C5">
        <w:rPr>
          <w:b/>
          <w:bCs/>
          <w:lang w:val="en-US"/>
        </w:rPr>
        <w:t>3</w:t>
      </w:r>
      <w:r>
        <w:rPr>
          <w:b/>
          <w:bCs/>
          <w:lang w:val="en-US"/>
        </w:rPr>
        <w:t>: RAN3 study how to support RRC INACTIVE UE in Regenerative architecture.</w:t>
      </w:r>
    </w:p>
    <w:p w14:paraId="2BB2E5AC" w14:textId="77777777" w:rsidR="0074151E" w:rsidRDefault="0074151E" w:rsidP="003769EF">
      <w:pPr>
        <w:rPr>
          <w:lang w:val="en-US"/>
        </w:rPr>
      </w:pPr>
    </w:p>
    <w:p w14:paraId="69B7B8E6" w14:textId="37F00540" w:rsidR="009339CB" w:rsidRPr="006E13D1" w:rsidRDefault="00384189" w:rsidP="009339CB">
      <w:pPr>
        <w:pStyle w:val="Heading1"/>
      </w:pPr>
      <w:r>
        <w:t>5</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3A98B4F4" w14:textId="77777777" w:rsidR="00D474AB" w:rsidRPr="00D474AB" w:rsidRDefault="00D474AB" w:rsidP="00D474AB">
      <w:pPr>
        <w:rPr>
          <w:b/>
          <w:bCs/>
        </w:rPr>
      </w:pPr>
      <w:r w:rsidRPr="00D474AB">
        <w:rPr>
          <w:b/>
          <w:bCs/>
        </w:rPr>
        <w:t>Observation 1-1: considering the potential very large number of satellites in NGSO, it is inefficient for an AMF to manage the NG with all satellites in a NGSO system.</w:t>
      </w:r>
    </w:p>
    <w:p w14:paraId="0F62BE00" w14:textId="77777777" w:rsidR="00D474AB" w:rsidRPr="00D474AB" w:rsidRDefault="00D474AB" w:rsidP="00D474AB">
      <w:pPr>
        <w:rPr>
          <w:b/>
          <w:bCs/>
        </w:rPr>
      </w:pPr>
      <w:r w:rsidRPr="00D474AB">
        <w:rPr>
          <w:b/>
          <w:bCs/>
        </w:rPr>
        <w:t xml:space="preserve">Observation 1-2: considering the large number of AMFs around the world, it is inefficient for a </w:t>
      </w:r>
      <w:proofErr w:type="spellStart"/>
      <w:r w:rsidRPr="00D474AB">
        <w:rPr>
          <w:b/>
          <w:bCs/>
        </w:rPr>
        <w:t>gNB</w:t>
      </w:r>
      <w:proofErr w:type="spellEnd"/>
      <w:r w:rsidRPr="00D474AB">
        <w:rPr>
          <w:b/>
          <w:bCs/>
        </w:rPr>
        <w:t xml:space="preserve"> to manage the NG with all AMFs around the world.</w:t>
      </w:r>
    </w:p>
    <w:p w14:paraId="5A1FB2CE" w14:textId="77777777" w:rsidR="00D474AB" w:rsidRPr="00D474AB" w:rsidRDefault="00D474AB" w:rsidP="00D474AB">
      <w:pPr>
        <w:rPr>
          <w:b/>
          <w:bCs/>
        </w:rPr>
      </w:pPr>
      <w:r w:rsidRPr="00D474AB">
        <w:rPr>
          <w:b/>
          <w:bCs/>
        </w:rPr>
        <w:t xml:space="preserve">Observation 1-3: It can reduce the complexity to both </w:t>
      </w:r>
      <w:proofErr w:type="spellStart"/>
      <w:r w:rsidRPr="00D474AB">
        <w:rPr>
          <w:b/>
          <w:bCs/>
        </w:rPr>
        <w:t>gNB</w:t>
      </w:r>
      <w:proofErr w:type="spellEnd"/>
      <w:r w:rsidRPr="00D474AB">
        <w:rPr>
          <w:b/>
          <w:bCs/>
        </w:rPr>
        <w:t xml:space="preserve"> and AMF if NG interface can be removed.</w:t>
      </w:r>
    </w:p>
    <w:p w14:paraId="30EEFAFD" w14:textId="77777777" w:rsidR="00637D7D" w:rsidRDefault="00D474AB" w:rsidP="00D474AB">
      <w:pPr>
        <w:rPr>
          <w:b/>
          <w:bCs/>
        </w:rPr>
      </w:pPr>
      <w:r w:rsidRPr="00D474AB">
        <w:rPr>
          <w:b/>
          <w:bCs/>
        </w:rPr>
        <w:t xml:space="preserve">Observation 1-4: there is no benefit to introduce NG suspend/resume procedure. </w:t>
      </w:r>
    </w:p>
    <w:p w14:paraId="0BE71F49" w14:textId="7532979B" w:rsidR="003B1E78" w:rsidRDefault="003B1E78" w:rsidP="00D474AB">
      <w:pPr>
        <w:rPr>
          <w:b/>
          <w:bCs/>
        </w:rPr>
      </w:pPr>
      <w:r>
        <w:rPr>
          <w:b/>
          <w:bCs/>
        </w:rPr>
        <w:t>Proposal 1: introduce a NG Removal procedure.</w:t>
      </w:r>
    </w:p>
    <w:p w14:paraId="3CA7DE01" w14:textId="77777777" w:rsidR="003B1E78" w:rsidRDefault="003B1E78" w:rsidP="003B1E78">
      <w:pPr>
        <w:rPr>
          <w:b/>
          <w:bCs/>
        </w:rPr>
      </w:pPr>
      <w:r>
        <w:rPr>
          <w:b/>
          <w:bCs/>
        </w:rPr>
        <w:t>A draft NGAP CR can be found in (</w:t>
      </w:r>
      <w:r>
        <w:rPr>
          <w:b/>
          <w:bCs/>
        </w:rPr>
        <w:fldChar w:fldCharType="begin"/>
      </w:r>
      <w:r>
        <w:rPr>
          <w:b/>
          <w:bCs/>
        </w:rPr>
        <w:instrText xml:space="preserve"> REF _Ref163406309 \r \h </w:instrText>
      </w:r>
      <w:r>
        <w:rPr>
          <w:b/>
          <w:bCs/>
        </w:rPr>
      </w:r>
      <w:r>
        <w:rPr>
          <w:b/>
          <w:bCs/>
        </w:rPr>
        <w:fldChar w:fldCharType="separate"/>
      </w:r>
      <w:r>
        <w:rPr>
          <w:b/>
          <w:bCs/>
        </w:rPr>
        <w:t>[3]</w:t>
      </w:r>
      <w:r>
        <w:rPr>
          <w:b/>
          <w:bCs/>
        </w:rPr>
        <w:fldChar w:fldCharType="end"/>
      </w:r>
      <w:r>
        <w:rPr>
          <w:b/>
          <w:bCs/>
        </w:rPr>
        <w:t>)</w:t>
      </w:r>
    </w:p>
    <w:p w14:paraId="08E0DE70" w14:textId="77777777" w:rsidR="00462209" w:rsidRDefault="00462209" w:rsidP="003B1E78">
      <w:pPr>
        <w:rPr>
          <w:b/>
          <w:bCs/>
        </w:rPr>
      </w:pPr>
    </w:p>
    <w:p w14:paraId="7965BBA4" w14:textId="485BE805" w:rsidR="003B1E78" w:rsidRPr="003B1E78" w:rsidRDefault="003B1E78" w:rsidP="003B1E78">
      <w:pPr>
        <w:rPr>
          <w:b/>
          <w:bCs/>
        </w:rPr>
      </w:pPr>
      <w:r w:rsidRPr="003B1E78">
        <w:rPr>
          <w:b/>
          <w:bCs/>
        </w:rPr>
        <w:t xml:space="preserve">Proposal 2-1: the soft FLSO can be supported by reusing existing multiple SCTP assocaition, i.e. gNB setup new SCTP association with AMF by using the new TNL address anchored in new NTN Gateway, in addition to the existing SCTP association established with AMF by using the old TNL address anchored in old NTN Gateway. </w:t>
      </w:r>
    </w:p>
    <w:p w14:paraId="4EDC8879" w14:textId="77777777" w:rsidR="003B1E78" w:rsidRPr="003B1E78" w:rsidRDefault="003B1E78" w:rsidP="003B1E78">
      <w:pPr>
        <w:rPr>
          <w:b/>
          <w:bCs/>
        </w:rPr>
      </w:pPr>
      <w:r w:rsidRPr="003B1E78">
        <w:rPr>
          <w:b/>
          <w:bCs/>
        </w:rPr>
        <w:t xml:space="preserve">Proposal 2-2: introduce a new non-UE associated NGAP procedure to update the DL TNL address for NG-U tunnels of all connected UEs. </w:t>
      </w:r>
    </w:p>
    <w:p w14:paraId="7D6C7A92" w14:textId="77777777" w:rsidR="003B1E78" w:rsidRPr="003B1E78" w:rsidRDefault="003B1E78" w:rsidP="003B1E78">
      <w:pPr>
        <w:rPr>
          <w:b/>
          <w:bCs/>
        </w:rPr>
      </w:pPr>
      <w:r w:rsidRPr="003B1E78">
        <w:rPr>
          <w:b/>
          <w:bCs/>
        </w:rPr>
        <w:t>Proposal 2-3: the relocation of the AMF can be supported by NG-HO with two logical gNBs embarked on the same satellite.</w:t>
      </w:r>
    </w:p>
    <w:p w14:paraId="0180DED9" w14:textId="77777777" w:rsidR="00951686" w:rsidRDefault="00951686" w:rsidP="00951686">
      <w:pPr>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Pr="00596724">
        <w:rPr>
          <w:b/>
          <w:bCs/>
        </w:rPr>
        <w:t>Annex A – TP for TS 38.300</w:t>
      </w:r>
      <w:r w:rsidRPr="00596724">
        <w:rPr>
          <w:b/>
          <w:bCs/>
        </w:rPr>
        <w:fldChar w:fldCharType="end"/>
      </w:r>
    </w:p>
    <w:p w14:paraId="47F1CDC0" w14:textId="77777777" w:rsidR="00951686" w:rsidRDefault="00951686" w:rsidP="00951686">
      <w:pPr>
        <w:rPr>
          <w:b/>
          <w:bCs/>
          <w:lang w:eastAsia="zh-CN"/>
        </w:rPr>
      </w:pPr>
      <w:r w:rsidRPr="00596724">
        <w:rPr>
          <w:b/>
          <w:bCs/>
          <w:lang w:eastAsia="zh-CN"/>
        </w:rPr>
        <w:t>Proposal 2-</w:t>
      </w:r>
      <w:r>
        <w:rPr>
          <w:b/>
          <w:bCs/>
          <w:lang w:eastAsia="zh-CN"/>
        </w:rPr>
        <w:t>4</w:t>
      </w:r>
      <w:r w:rsidRPr="00596724">
        <w:rPr>
          <w:b/>
          <w:bCs/>
          <w:lang w:eastAsia="zh-CN"/>
        </w:rPr>
        <w:t xml:space="preserve">: </w:t>
      </w:r>
      <w:r>
        <w:rPr>
          <w:b/>
          <w:bCs/>
          <w:lang w:eastAsia="zh-CN"/>
        </w:rPr>
        <w:t>Agree the Stage-2 TP</w:t>
      </w:r>
      <w:r w:rsidRPr="00596724">
        <w:rPr>
          <w:b/>
          <w:bCs/>
          <w:lang w:eastAsia="zh-CN"/>
        </w:rPr>
        <w:t>.</w:t>
      </w:r>
    </w:p>
    <w:p w14:paraId="0D2465A3" w14:textId="77777777" w:rsidR="00462209" w:rsidRPr="00596724" w:rsidRDefault="00462209" w:rsidP="00951686">
      <w:pPr>
        <w:rPr>
          <w:b/>
          <w:bCs/>
          <w:lang w:eastAsia="zh-CN"/>
        </w:rPr>
      </w:pPr>
    </w:p>
    <w:p w14:paraId="57B99704" w14:textId="45A73377" w:rsidR="009D1ADA" w:rsidRPr="00B50F77" w:rsidRDefault="003B1E78" w:rsidP="003B1E78">
      <w:pPr>
        <w:rPr>
          <w:b/>
          <w:bCs/>
        </w:rPr>
      </w:pPr>
      <w:r w:rsidRPr="003B1E78">
        <w:rPr>
          <w:b/>
          <w:bCs/>
        </w:rPr>
        <w:t>Proposal 3: RAN3 study how to support RRC INACTIVE UE in Regenerative architecture.</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7777777" w:rsidR="00AD507D"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AD507D">
        <w:rPr>
          <w:rFonts w:ascii="Arial" w:eastAsiaTheme="minorEastAsia" w:hAnsi="Arial"/>
          <w:lang w:eastAsia="zh-CN"/>
        </w:rPr>
        <w:t>38.300</w:t>
      </w:r>
    </w:p>
    <w:p w14:paraId="6DFD6AA5" w14:textId="07F0B9F8" w:rsidR="00AD507D" w:rsidRDefault="00AD507D" w:rsidP="00AD507D">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38.413</w:t>
      </w:r>
    </w:p>
    <w:p w14:paraId="72538612" w14:textId="18DE6D23" w:rsidR="006444DB" w:rsidRPr="00F21E05" w:rsidRDefault="006444DB"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1" w:name="_Ref163406309"/>
      <w:r>
        <w:rPr>
          <w:rFonts w:ascii="Arial" w:eastAsiaTheme="minorEastAsia" w:hAnsi="Arial"/>
          <w:lang w:eastAsia="zh-CN"/>
        </w:rPr>
        <w:t>R3-24</w:t>
      </w:r>
      <w:r w:rsidR="00A01AD8">
        <w:rPr>
          <w:rFonts w:ascii="Arial" w:eastAsiaTheme="minorEastAsia" w:hAnsi="Arial"/>
          <w:lang w:eastAsia="zh-CN"/>
        </w:rPr>
        <w:t>2001</w:t>
      </w:r>
      <w:r>
        <w:rPr>
          <w:rFonts w:ascii="Arial" w:eastAsiaTheme="minorEastAsia" w:hAnsi="Arial"/>
          <w:lang w:eastAsia="zh-CN"/>
        </w:rPr>
        <w:t>, draft NGAP CR</w:t>
      </w:r>
      <w:bookmarkEnd w:id="1"/>
    </w:p>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08AA2351" w:rsidR="00AD507D" w:rsidRDefault="004E2329" w:rsidP="009B608D">
      <w:pPr>
        <w:pStyle w:val="Heading1"/>
      </w:pPr>
      <w:bookmarkStart w:id="2" w:name="_Ref162258316"/>
      <w:bookmarkStart w:id="3" w:name="_Ref163476479"/>
      <w:r w:rsidRPr="009B608D">
        <w:lastRenderedPageBreak/>
        <w:t xml:space="preserve">Annex </w:t>
      </w:r>
      <w:r w:rsidR="00913686" w:rsidRPr="009B608D">
        <w:t xml:space="preserve">A </w:t>
      </w:r>
      <w:r w:rsidRPr="009B608D">
        <w:t xml:space="preserve">– </w:t>
      </w:r>
      <w:bookmarkEnd w:id="2"/>
      <w:r w:rsidR="00C05F17">
        <w:t xml:space="preserve">TP for </w:t>
      </w:r>
      <w:r w:rsidR="005A6E37">
        <w:t>TS 38.300</w:t>
      </w:r>
      <w:bookmarkEnd w:id="3"/>
    </w:p>
    <w:p w14:paraId="4110776F" w14:textId="77777777" w:rsidR="00F3653A" w:rsidRPr="00C57EBD" w:rsidRDefault="00F3653A" w:rsidP="00F3653A">
      <w:pPr>
        <w:pStyle w:val="Heading3"/>
      </w:pPr>
      <w:bookmarkStart w:id="4" w:name="_Toc163030318"/>
      <w:r w:rsidRPr="00C57EBD">
        <w:t>16.14.4</w:t>
      </w:r>
      <w:r w:rsidRPr="00C57EBD">
        <w:tab/>
        <w:t>Switchover</w:t>
      </w:r>
      <w:bookmarkEnd w:id="4"/>
    </w:p>
    <w:p w14:paraId="2FC2C70D" w14:textId="77777777" w:rsidR="00F3653A" w:rsidRPr="00C57EBD" w:rsidRDefault="00F3653A" w:rsidP="00F3653A">
      <w:pPr>
        <w:pStyle w:val="Heading4"/>
      </w:pPr>
      <w:bookmarkStart w:id="5" w:name="_Toc163030319"/>
      <w:r w:rsidRPr="00C57EBD">
        <w:t>16.14.4.1</w:t>
      </w:r>
      <w:r w:rsidRPr="00C57EBD">
        <w:tab/>
        <w:t>Definitions</w:t>
      </w:r>
      <w:bookmarkEnd w:id="5"/>
    </w:p>
    <w:p w14:paraId="78CCB29A" w14:textId="77777777" w:rsidR="003F2613" w:rsidRPr="00C57EBD" w:rsidRDefault="00F3653A" w:rsidP="003F2613">
      <w:pPr>
        <w:rPr>
          <w:ins w:id="6" w:author="Nokia" w:date="2024-04-08T13:15:00Z"/>
        </w:rPr>
      </w:pPr>
      <w:r w:rsidRPr="00C57EBD">
        <w:t>A feeder link switchover is the procedure where the feeder link</w:t>
      </w:r>
      <w:r w:rsidRPr="00C57EBD">
        <w:rPr>
          <w:lang w:eastAsia="zh-CN"/>
        </w:rPr>
        <w:t xml:space="preserve"> </w:t>
      </w:r>
      <w:r w:rsidRPr="00C57EBD">
        <w:t xml:space="preserve">is changed from a source NTN Gateway to a target NTN Gateway for a specific NTN payload. </w:t>
      </w:r>
      <w:ins w:id="7" w:author="Nokia" w:date="2024-04-08T13:14:00Z">
        <w:r w:rsidR="008740D5">
          <w:t xml:space="preserve">In </w:t>
        </w:r>
      </w:ins>
      <w:r w:rsidRPr="00C57EBD">
        <w:t>T</w:t>
      </w:r>
      <w:ins w:id="8" w:author="Nokia" w:date="2024-04-08T13:14:00Z">
        <w:r w:rsidR="008740D5">
          <w:t>ransparent NTN payload, t</w:t>
        </w:r>
      </w:ins>
      <w:r w:rsidRPr="00C57EBD">
        <w:t xml:space="preserve">he feeder link switchover is a Transport Network Layer procedure. </w:t>
      </w:r>
      <w:ins w:id="9" w:author="Nokia" w:date="2024-04-08T13:15:00Z">
        <w:r w:rsidR="003F2613">
          <w:t xml:space="preserve">In Regenerative NTN payload, the </w:t>
        </w:r>
        <w:r w:rsidR="003F2613" w:rsidRPr="00C57EBD">
          <w:t>feeder link switchover</w:t>
        </w:r>
        <w:r w:rsidR="003F2613">
          <w:t xml:space="preserve"> causes the change of the TNL address of the gNB, i.e. from the old TNL address anchored in the old NTN Gateway to the new TNL address anchored in the new NTN Gateway.</w:t>
        </w:r>
      </w:ins>
    </w:p>
    <w:p w14:paraId="74652EC0" w14:textId="5D495E41" w:rsidR="0052277F" w:rsidRPr="00C57EBD" w:rsidDel="003F2613" w:rsidRDefault="00F3653A" w:rsidP="00F3653A">
      <w:pPr>
        <w:rPr>
          <w:del w:id="10" w:author="Nokia" w:date="2024-04-08T13:15:00Z"/>
        </w:rPr>
      </w:pPr>
      <w:r w:rsidRPr="00C57EBD">
        <w:t>Service link switch refers to a change of the serving NTN payload.</w:t>
      </w:r>
    </w:p>
    <w:p w14:paraId="63960FAB" w14:textId="77777777" w:rsidR="00F3653A" w:rsidRPr="00C57EBD" w:rsidRDefault="00F3653A" w:rsidP="00F3653A">
      <w:r w:rsidRPr="00C57EBD">
        <w:t>Both hard and soft feeder link switchover are supported in NTN.</w:t>
      </w:r>
    </w:p>
    <w:p w14:paraId="0EE40A69" w14:textId="77777777" w:rsidR="00F3653A" w:rsidRPr="00C57EBD" w:rsidRDefault="00F3653A" w:rsidP="00F3653A">
      <w:pPr>
        <w:pStyle w:val="Heading4"/>
      </w:pPr>
      <w:bookmarkStart w:id="11" w:name="_Toc163030320"/>
      <w:r w:rsidRPr="00C57EBD">
        <w:t>16.14.4.2</w:t>
      </w:r>
      <w:r w:rsidRPr="00C57EBD">
        <w:tab/>
        <w:t>Assumptions</w:t>
      </w:r>
      <w:bookmarkEnd w:id="11"/>
    </w:p>
    <w:p w14:paraId="5D701836" w14:textId="77777777" w:rsidR="00F3653A" w:rsidRPr="00C57EBD" w:rsidRDefault="00F3653A" w:rsidP="00F3653A">
      <w:r w:rsidRPr="00C57EBD">
        <w:t xml:space="preserve">A feeder link switch </w:t>
      </w:r>
      <w:r w:rsidRPr="00C57EBD">
        <w:rPr>
          <w:lang w:eastAsia="zh-CN"/>
        </w:rPr>
        <w:t xml:space="preserve">over </w:t>
      </w:r>
      <w:r w:rsidRPr="00C57EBD">
        <w:t>may result in transferring the established connection for the affected UEs between two gNBs.</w:t>
      </w:r>
    </w:p>
    <w:p w14:paraId="305DC70E" w14:textId="77777777" w:rsidR="00F3653A" w:rsidRPr="00C57EBD" w:rsidRDefault="00F3653A" w:rsidP="00F3653A">
      <w:r w:rsidRPr="00C57EBD">
        <w:t>For soft feeder link switch over, an NTN payload is able to connect to more than one NTN Gateway during a given period, i.e. a temporary overlap can be ensured during the transition between the feeder links.</w:t>
      </w:r>
    </w:p>
    <w:p w14:paraId="18AA2C18" w14:textId="77777777" w:rsidR="00F3653A" w:rsidRPr="00C57EBD" w:rsidRDefault="00F3653A" w:rsidP="00F3653A">
      <w:r w:rsidRPr="00C57EBD">
        <w:t>For hard feeder link switch over, an NTN payload connects to only one NTN Gateway at any given time, i.e. a radio link interruption may occur during the transition between the feeder links.</w:t>
      </w:r>
    </w:p>
    <w:p w14:paraId="536A5D8C" w14:textId="77777777" w:rsidR="00F3653A" w:rsidRPr="00C57EBD" w:rsidRDefault="00F3653A" w:rsidP="00F3653A">
      <w:pPr>
        <w:pStyle w:val="Heading4"/>
      </w:pPr>
      <w:bookmarkStart w:id="12" w:name="_Toc163030321"/>
      <w:r w:rsidRPr="00C57EBD">
        <w:t>16.14.4.3</w:t>
      </w:r>
      <w:r w:rsidRPr="00C57EBD">
        <w:tab/>
        <w:t>Procedures</w:t>
      </w:r>
      <w:bookmarkEnd w:id="12"/>
    </w:p>
    <w:p w14:paraId="3293B2FB" w14:textId="024CEE96" w:rsidR="00F3653A" w:rsidRDefault="002B407F" w:rsidP="00F3653A">
      <w:pPr>
        <w:rPr>
          <w:ins w:id="13" w:author="Nokia" w:date="2024-04-07T18:38:00Z"/>
          <w:lang w:eastAsia="zh-CN"/>
        </w:rPr>
      </w:pPr>
      <w:ins w:id="14" w:author="Nokia" w:date="2024-04-07T18:38:00Z">
        <w:r>
          <w:rPr>
            <w:lang w:eastAsia="zh-CN"/>
          </w:rPr>
          <w:t xml:space="preserve">In </w:t>
        </w:r>
        <w:r w:rsidR="00906223">
          <w:rPr>
            <w:lang w:eastAsia="zh-CN"/>
          </w:rPr>
          <w:t>Transparent NTN payload, t</w:t>
        </w:r>
      </w:ins>
      <w:del w:id="15" w:author="Nokia" w:date="2024-04-07T18:38:00Z">
        <w:r w:rsidR="00F3653A" w:rsidRPr="00C57EBD" w:rsidDel="00906223">
          <w:rPr>
            <w:lang w:eastAsia="zh-CN"/>
          </w:rPr>
          <w:delText>T</w:delText>
        </w:r>
      </w:del>
      <w:r w:rsidR="00F3653A" w:rsidRPr="00C57EBD">
        <w:rPr>
          <w:lang w:eastAsia="zh-CN"/>
        </w:rPr>
        <w: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3B5F6715" w14:textId="1FFAD381" w:rsidR="00906223" w:rsidRDefault="00906223" w:rsidP="00F3653A">
      <w:pPr>
        <w:rPr>
          <w:ins w:id="16" w:author="Nokia" w:date="2024-04-07T18:39:00Z"/>
          <w:lang w:eastAsia="zh-CN"/>
        </w:rPr>
      </w:pPr>
      <w:ins w:id="17" w:author="Nokia" w:date="2024-04-07T18:38:00Z">
        <w:r>
          <w:rPr>
            <w:lang w:eastAsia="zh-CN"/>
          </w:rPr>
          <w:t xml:space="preserve">In Regenerative NTN payload, the </w:t>
        </w:r>
        <w:r w:rsidRPr="00C57EBD">
          <w:rPr>
            <w:lang w:eastAsia="zh-CN"/>
          </w:rPr>
          <w:t>NTN Control function (see Annex B.4) determines the point in time when the feeder link switch over is performed.</w:t>
        </w:r>
      </w:ins>
    </w:p>
    <w:p w14:paraId="013AEE2D" w14:textId="237D6D57" w:rsidR="002076FE" w:rsidRDefault="002076FE" w:rsidP="002076FE">
      <w:pPr>
        <w:rPr>
          <w:ins w:id="18" w:author="Nokia" w:date="2024-04-08T13:12:00Z"/>
        </w:rPr>
      </w:pPr>
      <w:ins w:id="19" w:author="Nokia" w:date="2024-04-08T13:12:00Z">
        <w:r>
          <w:t>-</w:t>
        </w:r>
        <w:r>
          <w:tab/>
          <w:t xml:space="preserve">In case of soft feeder link switch without relocation of the AMF, the gNB can setup the additional new TNL association with the AMF by using the new TNL address. The gNB initiates the NGAP procedure over the new TNL association to inform the 5GC about the update of the gNB’s TNL address. After the 5GC has completed the update, the gNB initiates the RAN node configuration Update procedure to remove the TNL association using the old TNL address and disconnect from the old NTN Gateway. </w:t>
        </w:r>
      </w:ins>
    </w:p>
    <w:p w14:paraId="4CCFDE15" w14:textId="21725790" w:rsidR="002076FE" w:rsidRDefault="002076FE" w:rsidP="002076FE">
      <w:pPr>
        <w:rPr>
          <w:ins w:id="20" w:author="Nokia" w:date="2024-04-08T13:12:00Z"/>
        </w:rPr>
      </w:pPr>
      <w:ins w:id="21" w:author="Nokia" w:date="2024-04-08T13:12:00Z">
        <w:r>
          <w:t>-</w:t>
        </w:r>
        <w:r>
          <w:tab/>
          <w:t xml:space="preserve">In case of hard feeder link switch over without relocation of the AMF, the gNB may inform the AMF about the hard FLSO is to be performed. After the gNB receive the new TNL address anchored in the new NTN Gateway, the gNB setup the new TNL association with the AMF by using the new TNL address. The gNB initiates the NGAP procedure over the new TNL association to inform the 5GC about the update of the gNB’s TNL address. After the 5GC has completed the update, the gNB initiates the RAN node configuration Update procedure to remove the TNL association using the old TNL address. </w:t>
        </w:r>
        <w:r>
          <w:tab/>
        </w:r>
      </w:ins>
    </w:p>
    <w:p w14:paraId="5BF04A08" w14:textId="66E79D44" w:rsidR="00341104" w:rsidRDefault="002076FE" w:rsidP="002076FE">
      <w:ins w:id="22" w:author="Nokia" w:date="2024-04-08T13:12:00Z">
        <w:r>
          <w:t>-</w:t>
        </w:r>
        <w:r>
          <w:tab/>
          <w:t xml:space="preserve">The feeder link switch over may cause the relocation of the AMF. The Regenerative NTN payload concurrently supports two logical gNBs. The source logical gNB have NG connection with the source AMF. The target gNB have the NG connection with target AMF. The source logical gNB initiates the NG handover to target logical gNB for the connected UE. </w:t>
        </w:r>
      </w:ins>
      <w:ins w:id="23" w:author="Nokia" w:date="2024-04-08T13:16:00Z">
        <w:r w:rsidR="002E76BD">
          <w:t xml:space="preserve">In case of soft FLSO, the re-location is performed </w:t>
        </w:r>
        <w:r w:rsidR="002E76BD" w:rsidRPr="00C57EBD">
          <w:t>during the transition between the feeder links</w:t>
        </w:r>
        <w:r w:rsidR="002E76BD">
          <w:t>. The source NG connection uses the TNL address anchored in the old NTN Gateway, and the target NG connection uses the TNL address anchored in the new NTN Gateway.</w:t>
        </w:r>
        <w:r w:rsidR="00086AA6">
          <w:t xml:space="preserve"> </w:t>
        </w:r>
      </w:ins>
      <w:ins w:id="24" w:author="Nokia" w:date="2024-04-08T13:12:00Z">
        <w:r>
          <w:t xml:space="preserve">In case of hard FLSO, the re-location is performed after FLSO. Both source NG connection and target NG connection use the TNL address anchored in the new NTN Gateway. </w:t>
        </w:r>
      </w:ins>
    </w:p>
    <w:p w14:paraId="533DB134" w14:textId="77777777" w:rsidR="00341104" w:rsidRPr="00341104" w:rsidRDefault="00341104" w:rsidP="00341104"/>
    <w:sectPr w:rsidR="00341104" w:rsidRPr="00341104" w:rsidSect="000676E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2A1A0" w14:textId="77777777" w:rsidR="000676E5" w:rsidRDefault="000676E5">
      <w:r>
        <w:separator/>
      </w:r>
    </w:p>
  </w:endnote>
  <w:endnote w:type="continuationSeparator" w:id="0">
    <w:p w14:paraId="139D1E6C" w14:textId="77777777" w:rsidR="000676E5" w:rsidRDefault="000676E5">
      <w:r>
        <w:continuationSeparator/>
      </w:r>
    </w:p>
  </w:endnote>
  <w:endnote w:type="continuationNotice" w:id="1">
    <w:p w14:paraId="06C8B361" w14:textId="77777777" w:rsidR="000676E5" w:rsidRDefault="00067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IDFont+F1">
    <w:altName w:val="微软雅黑"/>
    <w:panose1 w:val="00000000000000000000"/>
    <w:charset w:val="86"/>
    <w:family w:val="auto"/>
    <w:notTrueType/>
    <w:pitch w:val="default"/>
    <w:sig w:usb0="00000001" w:usb1="080F0000" w:usb2="00000010" w:usb3="00000000" w:csb0="0006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C2C71" w14:textId="77777777" w:rsidR="000676E5" w:rsidRDefault="000676E5">
      <w:r>
        <w:separator/>
      </w:r>
    </w:p>
  </w:footnote>
  <w:footnote w:type="continuationSeparator" w:id="0">
    <w:p w14:paraId="496EE9EC" w14:textId="77777777" w:rsidR="000676E5" w:rsidRDefault="000676E5">
      <w:r>
        <w:continuationSeparator/>
      </w:r>
    </w:p>
  </w:footnote>
  <w:footnote w:type="continuationNotice" w:id="1">
    <w:p w14:paraId="03191A07" w14:textId="77777777" w:rsidR="000676E5" w:rsidRDefault="000676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5"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0"/>
  </w:num>
  <w:num w:numId="2" w16cid:durableId="1351687153">
    <w:abstractNumId w:val="11"/>
  </w:num>
  <w:num w:numId="3" w16cid:durableId="197617561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7"/>
  </w:num>
  <w:num w:numId="5" w16cid:durableId="99646526">
    <w:abstractNumId w:val="8"/>
  </w:num>
  <w:num w:numId="6" w16cid:durableId="1686713026">
    <w:abstractNumId w:val="14"/>
  </w:num>
  <w:num w:numId="7" w16cid:durableId="1912040478">
    <w:abstractNumId w:val="1"/>
  </w:num>
  <w:num w:numId="8" w16cid:durableId="2036156824">
    <w:abstractNumId w:val="9"/>
  </w:num>
  <w:num w:numId="9" w16cid:durableId="81032979">
    <w:abstractNumId w:val="4"/>
  </w:num>
  <w:num w:numId="10" w16cid:durableId="960379932">
    <w:abstractNumId w:val="12"/>
  </w:num>
  <w:num w:numId="11" w16cid:durableId="1109661921">
    <w:abstractNumId w:val="6"/>
  </w:num>
  <w:num w:numId="12" w16cid:durableId="1783911974">
    <w:abstractNumId w:val="15"/>
  </w:num>
  <w:num w:numId="13" w16cid:durableId="224218741">
    <w:abstractNumId w:val="2"/>
  </w:num>
  <w:num w:numId="14" w16cid:durableId="11609474">
    <w:abstractNumId w:val="13"/>
  </w:num>
  <w:num w:numId="15" w16cid:durableId="2055614329">
    <w:abstractNumId w:val="10"/>
  </w:num>
  <w:num w:numId="16" w16cid:durableId="66154496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30FD4"/>
    <w:rsid w:val="000311BD"/>
    <w:rsid w:val="00031304"/>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28AC"/>
    <w:rsid w:val="000532D1"/>
    <w:rsid w:val="00053326"/>
    <w:rsid w:val="000541EB"/>
    <w:rsid w:val="00054497"/>
    <w:rsid w:val="0005525F"/>
    <w:rsid w:val="000552B1"/>
    <w:rsid w:val="00055EA7"/>
    <w:rsid w:val="0005730F"/>
    <w:rsid w:val="0006016B"/>
    <w:rsid w:val="000627A0"/>
    <w:rsid w:val="00064508"/>
    <w:rsid w:val="0006468D"/>
    <w:rsid w:val="000651DF"/>
    <w:rsid w:val="00065268"/>
    <w:rsid w:val="000661BB"/>
    <w:rsid w:val="000662A4"/>
    <w:rsid w:val="000676E5"/>
    <w:rsid w:val="00071C73"/>
    <w:rsid w:val="0007227D"/>
    <w:rsid w:val="000733B5"/>
    <w:rsid w:val="00073C9C"/>
    <w:rsid w:val="0007402B"/>
    <w:rsid w:val="000740C9"/>
    <w:rsid w:val="00074316"/>
    <w:rsid w:val="00074713"/>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795D"/>
    <w:rsid w:val="000A0654"/>
    <w:rsid w:val="000A13D5"/>
    <w:rsid w:val="000A2305"/>
    <w:rsid w:val="000A2A55"/>
    <w:rsid w:val="000A3820"/>
    <w:rsid w:val="000A4AC0"/>
    <w:rsid w:val="000A54F1"/>
    <w:rsid w:val="000A5AA5"/>
    <w:rsid w:val="000A5C74"/>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AC1"/>
    <w:rsid w:val="000F4B73"/>
    <w:rsid w:val="000F58BB"/>
    <w:rsid w:val="000F59B8"/>
    <w:rsid w:val="000F7333"/>
    <w:rsid w:val="000F7872"/>
    <w:rsid w:val="000F7E21"/>
    <w:rsid w:val="0010080B"/>
    <w:rsid w:val="001029AB"/>
    <w:rsid w:val="0010335F"/>
    <w:rsid w:val="00103A29"/>
    <w:rsid w:val="001054F7"/>
    <w:rsid w:val="00107937"/>
    <w:rsid w:val="001102CB"/>
    <w:rsid w:val="00111BBF"/>
    <w:rsid w:val="00111C45"/>
    <w:rsid w:val="00112F1A"/>
    <w:rsid w:val="00114E38"/>
    <w:rsid w:val="00116024"/>
    <w:rsid w:val="00117F2B"/>
    <w:rsid w:val="00120BC5"/>
    <w:rsid w:val="0012339C"/>
    <w:rsid w:val="00123558"/>
    <w:rsid w:val="0012590C"/>
    <w:rsid w:val="00126675"/>
    <w:rsid w:val="00126981"/>
    <w:rsid w:val="00127392"/>
    <w:rsid w:val="00130EC3"/>
    <w:rsid w:val="0013287C"/>
    <w:rsid w:val="00132970"/>
    <w:rsid w:val="00133F6A"/>
    <w:rsid w:val="00135643"/>
    <w:rsid w:val="0013590A"/>
    <w:rsid w:val="0013775D"/>
    <w:rsid w:val="00137B93"/>
    <w:rsid w:val="0014008A"/>
    <w:rsid w:val="001410D7"/>
    <w:rsid w:val="00141126"/>
    <w:rsid w:val="00143134"/>
    <w:rsid w:val="00143B90"/>
    <w:rsid w:val="00145075"/>
    <w:rsid w:val="001455D3"/>
    <w:rsid w:val="00145C06"/>
    <w:rsid w:val="00145E50"/>
    <w:rsid w:val="0014738D"/>
    <w:rsid w:val="0014742A"/>
    <w:rsid w:val="001508B0"/>
    <w:rsid w:val="00150CF7"/>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B1F"/>
    <w:rsid w:val="00222010"/>
    <w:rsid w:val="00224BD6"/>
    <w:rsid w:val="00224BFF"/>
    <w:rsid w:val="0022606D"/>
    <w:rsid w:val="002261C5"/>
    <w:rsid w:val="00226B75"/>
    <w:rsid w:val="00231728"/>
    <w:rsid w:val="00231B7E"/>
    <w:rsid w:val="002323FC"/>
    <w:rsid w:val="00232F17"/>
    <w:rsid w:val="002348DE"/>
    <w:rsid w:val="00236CC0"/>
    <w:rsid w:val="00236FAE"/>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59A"/>
    <w:rsid w:val="00254185"/>
    <w:rsid w:val="002542BE"/>
    <w:rsid w:val="0025455E"/>
    <w:rsid w:val="00254AEB"/>
    <w:rsid w:val="002559A3"/>
    <w:rsid w:val="00255A10"/>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BEE"/>
    <w:rsid w:val="0027577F"/>
    <w:rsid w:val="002764E4"/>
    <w:rsid w:val="00276C35"/>
    <w:rsid w:val="002819F9"/>
    <w:rsid w:val="00281D42"/>
    <w:rsid w:val="002824A5"/>
    <w:rsid w:val="00282AC8"/>
    <w:rsid w:val="00284907"/>
    <w:rsid w:val="00284924"/>
    <w:rsid w:val="002855BF"/>
    <w:rsid w:val="0028565D"/>
    <w:rsid w:val="00286080"/>
    <w:rsid w:val="00286B01"/>
    <w:rsid w:val="00287C04"/>
    <w:rsid w:val="002900D4"/>
    <w:rsid w:val="002907D5"/>
    <w:rsid w:val="00291B30"/>
    <w:rsid w:val="002926A7"/>
    <w:rsid w:val="00294129"/>
    <w:rsid w:val="0029421D"/>
    <w:rsid w:val="0029465B"/>
    <w:rsid w:val="00294D24"/>
    <w:rsid w:val="00297C1E"/>
    <w:rsid w:val="002A064A"/>
    <w:rsid w:val="002A0DC0"/>
    <w:rsid w:val="002A1893"/>
    <w:rsid w:val="002A292F"/>
    <w:rsid w:val="002A47F1"/>
    <w:rsid w:val="002A62DB"/>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C42"/>
    <w:rsid w:val="002C4DF5"/>
    <w:rsid w:val="002C5862"/>
    <w:rsid w:val="002C6775"/>
    <w:rsid w:val="002D0423"/>
    <w:rsid w:val="002D292A"/>
    <w:rsid w:val="002D31A5"/>
    <w:rsid w:val="002D38EE"/>
    <w:rsid w:val="002D76B4"/>
    <w:rsid w:val="002D770E"/>
    <w:rsid w:val="002D7B8E"/>
    <w:rsid w:val="002E0385"/>
    <w:rsid w:val="002E0956"/>
    <w:rsid w:val="002E1E8A"/>
    <w:rsid w:val="002E24A4"/>
    <w:rsid w:val="002E2539"/>
    <w:rsid w:val="002E3D69"/>
    <w:rsid w:val="002E45F5"/>
    <w:rsid w:val="002E4A7D"/>
    <w:rsid w:val="002E4E6D"/>
    <w:rsid w:val="002E6010"/>
    <w:rsid w:val="002E69E1"/>
    <w:rsid w:val="002E6E75"/>
    <w:rsid w:val="002E76BD"/>
    <w:rsid w:val="002F08C6"/>
    <w:rsid w:val="002F0D22"/>
    <w:rsid w:val="002F0EEC"/>
    <w:rsid w:val="002F1B86"/>
    <w:rsid w:val="002F57E1"/>
    <w:rsid w:val="002F5E18"/>
    <w:rsid w:val="002F5E47"/>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6F"/>
    <w:rsid w:val="003170F3"/>
    <w:rsid w:val="003172DC"/>
    <w:rsid w:val="0031799D"/>
    <w:rsid w:val="00317EFC"/>
    <w:rsid w:val="00320466"/>
    <w:rsid w:val="00320928"/>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675"/>
    <w:rsid w:val="00344DFF"/>
    <w:rsid w:val="0034544D"/>
    <w:rsid w:val="00345480"/>
    <w:rsid w:val="00345F15"/>
    <w:rsid w:val="00346D25"/>
    <w:rsid w:val="0034747E"/>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7917"/>
    <w:rsid w:val="00397B42"/>
    <w:rsid w:val="003A181F"/>
    <w:rsid w:val="003A19B6"/>
    <w:rsid w:val="003A1AA6"/>
    <w:rsid w:val="003A359D"/>
    <w:rsid w:val="003A3DAA"/>
    <w:rsid w:val="003A3ED6"/>
    <w:rsid w:val="003A41EF"/>
    <w:rsid w:val="003A6EE6"/>
    <w:rsid w:val="003A735F"/>
    <w:rsid w:val="003B03A6"/>
    <w:rsid w:val="003B155A"/>
    <w:rsid w:val="003B1867"/>
    <w:rsid w:val="003B1AF6"/>
    <w:rsid w:val="003B1E78"/>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3A89"/>
    <w:rsid w:val="003D5D80"/>
    <w:rsid w:val="003D60E3"/>
    <w:rsid w:val="003D69FB"/>
    <w:rsid w:val="003E16BE"/>
    <w:rsid w:val="003E58D6"/>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7407"/>
    <w:rsid w:val="00420F82"/>
    <w:rsid w:val="00421179"/>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899"/>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E77"/>
    <w:rsid w:val="00472812"/>
    <w:rsid w:val="00472F01"/>
    <w:rsid w:val="00473ADD"/>
    <w:rsid w:val="004751CA"/>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5CC7"/>
    <w:rsid w:val="004968FF"/>
    <w:rsid w:val="004A0D8C"/>
    <w:rsid w:val="004A1F7B"/>
    <w:rsid w:val="004A4D10"/>
    <w:rsid w:val="004A4D23"/>
    <w:rsid w:val="004A4F10"/>
    <w:rsid w:val="004A4FC5"/>
    <w:rsid w:val="004A6539"/>
    <w:rsid w:val="004A66FC"/>
    <w:rsid w:val="004A6D42"/>
    <w:rsid w:val="004A7115"/>
    <w:rsid w:val="004B7B67"/>
    <w:rsid w:val="004C09BA"/>
    <w:rsid w:val="004C1238"/>
    <w:rsid w:val="004C1A91"/>
    <w:rsid w:val="004C2DB1"/>
    <w:rsid w:val="004C4464"/>
    <w:rsid w:val="004C44D2"/>
    <w:rsid w:val="004D1B4A"/>
    <w:rsid w:val="004D1BAC"/>
    <w:rsid w:val="004D2D50"/>
    <w:rsid w:val="004D322A"/>
    <w:rsid w:val="004D3578"/>
    <w:rsid w:val="004D380D"/>
    <w:rsid w:val="004D3918"/>
    <w:rsid w:val="004D5263"/>
    <w:rsid w:val="004D7D8B"/>
    <w:rsid w:val="004E0BF0"/>
    <w:rsid w:val="004E17EE"/>
    <w:rsid w:val="004E213A"/>
    <w:rsid w:val="004E21FD"/>
    <w:rsid w:val="004E229A"/>
    <w:rsid w:val="004E2329"/>
    <w:rsid w:val="004E284A"/>
    <w:rsid w:val="004E2DED"/>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F7E"/>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5006"/>
    <w:rsid w:val="00595954"/>
    <w:rsid w:val="00595980"/>
    <w:rsid w:val="00595A91"/>
    <w:rsid w:val="00595F11"/>
    <w:rsid w:val="00596724"/>
    <w:rsid w:val="00597569"/>
    <w:rsid w:val="005A0594"/>
    <w:rsid w:val="005A13AB"/>
    <w:rsid w:val="005A23DA"/>
    <w:rsid w:val="005A2EAE"/>
    <w:rsid w:val="005A3D6D"/>
    <w:rsid w:val="005A49C6"/>
    <w:rsid w:val="005A5192"/>
    <w:rsid w:val="005A60ED"/>
    <w:rsid w:val="005A6A7C"/>
    <w:rsid w:val="005A6E37"/>
    <w:rsid w:val="005B00B2"/>
    <w:rsid w:val="005B38DC"/>
    <w:rsid w:val="005B5801"/>
    <w:rsid w:val="005B64A0"/>
    <w:rsid w:val="005B6819"/>
    <w:rsid w:val="005C23B0"/>
    <w:rsid w:val="005C2EE5"/>
    <w:rsid w:val="005C2F10"/>
    <w:rsid w:val="005C30C8"/>
    <w:rsid w:val="005C399C"/>
    <w:rsid w:val="005C4350"/>
    <w:rsid w:val="005C766E"/>
    <w:rsid w:val="005C7CC0"/>
    <w:rsid w:val="005C7CD5"/>
    <w:rsid w:val="005C7FD7"/>
    <w:rsid w:val="005D24BB"/>
    <w:rsid w:val="005D317E"/>
    <w:rsid w:val="005D3593"/>
    <w:rsid w:val="005D48CA"/>
    <w:rsid w:val="005D574E"/>
    <w:rsid w:val="005D726D"/>
    <w:rsid w:val="005E0634"/>
    <w:rsid w:val="005E0A1F"/>
    <w:rsid w:val="005E1C48"/>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30B27"/>
    <w:rsid w:val="00631290"/>
    <w:rsid w:val="00631304"/>
    <w:rsid w:val="00631F85"/>
    <w:rsid w:val="00632E71"/>
    <w:rsid w:val="00633162"/>
    <w:rsid w:val="00633432"/>
    <w:rsid w:val="006338A8"/>
    <w:rsid w:val="0063431C"/>
    <w:rsid w:val="0063489F"/>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71C14"/>
    <w:rsid w:val="00672CFF"/>
    <w:rsid w:val="00673478"/>
    <w:rsid w:val="006738CA"/>
    <w:rsid w:val="00674BEA"/>
    <w:rsid w:val="00676485"/>
    <w:rsid w:val="006806B8"/>
    <w:rsid w:val="0068177D"/>
    <w:rsid w:val="0068184F"/>
    <w:rsid w:val="00681C11"/>
    <w:rsid w:val="00683329"/>
    <w:rsid w:val="00683B54"/>
    <w:rsid w:val="00685F20"/>
    <w:rsid w:val="00687795"/>
    <w:rsid w:val="0069140F"/>
    <w:rsid w:val="006917E1"/>
    <w:rsid w:val="0069198C"/>
    <w:rsid w:val="00691E88"/>
    <w:rsid w:val="00692C10"/>
    <w:rsid w:val="00693F6E"/>
    <w:rsid w:val="00696821"/>
    <w:rsid w:val="00697E57"/>
    <w:rsid w:val="006A0EF9"/>
    <w:rsid w:val="006A2DE8"/>
    <w:rsid w:val="006A46A6"/>
    <w:rsid w:val="006A46FD"/>
    <w:rsid w:val="006A562B"/>
    <w:rsid w:val="006A6814"/>
    <w:rsid w:val="006A70EB"/>
    <w:rsid w:val="006A77B3"/>
    <w:rsid w:val="006B28C9"/>
    <w:rsid w:val="006B30FC"/>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6258"/>
    <w:rsid w:val="006E65F7"/>
    <w:rsid w:val="006E6AA5"/>
    <w:rsid w:val="006E6AE3"/>
    <w:rsid w:val="006E6C23"/>
    <w:rsid w:val="006F01A6"/>
    <w:rsid w:val="006F0412"/>
    <w:rsid w:val="006F2C1D"/>
    <w:rsid w:val="006F2DD9"/>
    <w:rsid w:val="006F3E0C"/>
    <w:rsid w:val="006F5243"/>
    <w:rsid w:val="006F5317"/>
    <w:rsid w:val="006F5894"/>
    <w:rsid w:val="006F6640"/>
    <w:rsid w:val="006F6A2C"/>
    <w:rsid w:val="006F6EBF"/>
    <w:rsid w:val="006F706D"/>
    <w:rsid w:val="006F71FF"/>
    <w:rsid w:val="006F74F0"/>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4E76"/>
    <w:rsid w:val="007460EF"/>
    <w:rsid w:val="00747133"/>
    <w:rsid w:val="007505BD"/>
    <w:rsid w:val="007505DE"/>
    <w:rsid w:val="007525DC"/>
    <w:rsid w:val="00752752"/>
    <w:rsid w:val="00752E0D"/>
    <w:rsid w:val="007530E1"/>
    <w:rsid w:val="0075369F"/>
    <w:rsid w:val="00753DEA"/>
    <w:rsid w:val="00755FCE"/>
    <w:rsid w:val="00757D40"/>
    <w:rsid w:val="00760C97"/>
    <w:rsid w:val="007613D3"/>
    <w:rsid w:val="007618FA"/>
    <w:rsid w:val="00761C24"/>
    <w:rsid w:val="00762B39"/>
    <w:rsid w:val="00762D2C"/>
    <w:rsid w:val="00763837"/>
    <w:rsid w:val="00763C7F"/>
    <w:rsid w:val="007655F5"/>
    <w:rsid w:val="007658F2"/>
    <w:rsid w:val="00765ED5"/>
    <w:rsid w:val="00765FEE"/>
    <w:rsid w:val="007662B5"/>
    <w:rsid w:val="00767E34"/>
    <w:rsid w:val="00767E3C"/>
    <w:rsid w:val="00770280"/>
    <w:rsid w:val="00770637"/>
    <w:rsid w:val="00770E9B"/>
    <w:rsid w:val="0077138D"/>
    <w:rsid w:val="0077244B"/>
    <w:rsid w:val="0077275B"/>
    <w:rsid w:val="0077350D"/>
    <w:rsid w:val="00773E98"/>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2222"/>
    <w:rsid w:val="00792BB8"/>
    <w:rsid w:val="00792D4E"/>
    <w:rsid w:val="007936A2"/>
    <w:rsid w:val="00793DC5"/>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631D"/>
    <w:rsid w:val="007C7239"/>
    <w:rsid w:val="007C77D7"/>
    <w:rsid w:val="007C7A2A"/>
    <w:rsid w:val="007D0AA4"/>
    <w:rsid w:val="007D1590"/>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70E2"/>
    <w:rsid w:val="007F79AF"/>
    <w:rsid w:val="00801662"/>
    <w:rsid w:val="00801EED"/>
    <w:rsid w:val="008024E2"/>
    <w:rsid w:val="008024FA"/>
    <w:rsid w:val="008028A4"/>
    <w:rsid w:val="00804952"/>
    <w:rsid w:val="00813245"/>
    <w:rsid w:val="008132AD"/>
    <w:rsid w:val="008136B7"/>
    <w:rsid w:val="00813F7D"/>
    <w:rsid w:val="008177BD"/>
    <w:rsid w:val="00817E81"/>
    <w:rsid w:val="00821450"/>
    <w:rsid w:val="00822952"/>
    <w:rsid w:val="008230CC"/>
    <w:rsid w:val="00824B98"/>
    <w:rsid w:val="00826264"/>
    <w:rsid w:val="00826DF6"/>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71D"/>
    <w:rsid w:val="008607A8"/>
    <w:rsid w:val="00861C82"/>
    <w:rsid w:val="0086354A"/>
    <w:rsid w:val="00864449"/>
    <w:rsid w:val="00866C2D"/>
    <w:rsid w:val="00870F86"/>
    <w:rsid w:val="00871F5B"/>
    <w:rsid w:val="008733FD"/>
    <w:rsid w:val="008740D5"/>
    <w:rsid w:val="00874E5E"/>
    <w:rsid w:val="00875C01"/>
    <w:rsid w:val="008762FA"/>
    <w:rsid w:val="00876821"/>
    <w:rsid w:val="008768CA"/>
    <w:rsid w:val="0087759C"/>
    <w:rsid w:val="00877C39"/>
    <w:rsid w:val="00877EF9"/>
    <w:rsid w:val="00880559"/>
    <w:rsid w:val="008811E9"/>
    <w:rsid w:val="00882DE1"/>
    <w:rsid w:val="0088628B"/>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FEF"/>
    <w:rsid w:val="008B66B5"/>
    <w:rsid w:val="008B71E6"/>
    <w:rsid w:val="008C093B"/>
    <w:rsid w:val="008C1D14"/>
    <w:rsid w:val="008C25C1"/>
    <w:rsid w:val="008C2CFF"/>
    <w:rsid w:val="008C2E2A"/>
    <w:rsid w:val="008C3057"/>
    <w:rsid w:val="008C4A1D"/>
    <w:rsid w:val="008C4AF9"/>
    <w:rsid w:val="008C4F9B"/>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223"/>
    <w:rsid w:val="00906EA3"/>
    <w:rsid w:val="009072E5"/>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B12"/>
    <w:rsid w:val="00930B92"/>
    <w:rsid w:val="00931B32"/>
    <w:rsid w:val="009329E9"/>
    <w:rsid w:val="00933475"/>
    <w:rsid w:val="009339CB"/>
    <w:rsid w:val="00934A8B"/>
    <w:rsid w:val="00936071"/>
    <w:rsid w:val="00936BD0"/>
    <w:rsid w:val="009376CD"/>
    <w:rsid w:val="00937AC8"/>
    <w:rsid w:val="00940212"/>
    <w:rsid w:val="0094045C"/>
    <w:rsid w:val="00940DCC"/>
    <w:rsid w:val="00941298"/>
    <w:rsid w:val="00941440"/>
    <w:rsid w:val="00942EC2"/>
    <w:rsid w:val="0094414D"/>
    <w:rsid w:val="00945308"/>
    <w:rsid w:val="00945320"/>
    <w:rsid w:val="00945C9F"/>
    <w:rsid w:val="0094715D"/>
    <w:rsid w:val="009502BC"/>
    <w:rsid w:val="009503B6"/>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BCD"/>
    <w:rsid w:val="00976546"/>
    <w:rsid w:val="009773B4"/>
    <w:rsid w:val="00977B05"/>
    <w:rsid w:val="0098030A"/>
    <w:rsid w:val="00982EC7"/>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91E"/>
    <w:rsid w:val="009C63F0"/>
    <w:rsid w:val="009D0391"/>
    <w:rsid w:val="009D1ADA"/>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98F"/>
    <w:rsid w:val="00A27C85"/>
    <w:rsid w:val="00A27CF2"/>
    <w:rsid w:val="00A30832"/>
    <w:rsid w:val="00A317DA"/>
    <w:rsid w:val="00A319A5"/>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845"/>
    <w:rsid w:val="00A448D2"/>
    <w:rsid w:val="00A454D9"/>
    <w:rsid w:val="00A45D62"/>
    <w:rsid w:val="00A46513"/>
    <w:rsid w:val="00A46C54"/>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246E"/>
    <w:rsid w:val="00A628F0"/>
    <w:rsid w:val="00A62B4A"/>
    <w:rsid w:val="00A633A0"/>
    <w:rsid w:val="00A64874"/>
    <w:rsid w:val="00A6551F"/>
    <w:rsid w:val="00A66903"/>
    <w:rsid w:val="00A66E69"/>
    <w:rsid w:val="00A703B6"/>
    <w:rsid w:val="00A703E4"/>
    <w:rsid w:val="00A717FB"/>
    <w:rsid w:val="00A71920"/>
    <w:rsid w:val="00A72C79"/>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574"/>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AB"/>
    <w:rsid w:val="00B30D62"/>
    <w:rsid w:val="00B31B4D"/>
    <w:rsid w:val="00B34BE8"/>
    <w:rsid w:val="00B3548A"/>
    <w:rsid w:val="00B35A48"/>
    <w:rsid w:val="00B36CB6"/>
    <w:rsid w:val="00B37B37"/>
    <w:rsid w:val="00B405F2"/>
    <w:rsid w:val="00B41B2F"/>
    <w:rsid w:val="00B44AC8"/>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91D5C"/>
    <w:rsid w:val="00B91DE3"/>
    <w:rsid w:val="00B920A8"/>
    <w:rsid w:val="00B93150"/>
    <w:rsid w:val="00B93DC1"/>
    <w:rsid w:val="00B93EEE"/>
    <w:rsid w:val="00B93EF3"/>
    <w:rsid w:val="00B96F98"/>
    <w:rsid w:val="00B97227"/>
    <w:rsid w:val="00B974C0"/>
    <w:rsid w:val="00BA369A"/>
    <w:rsid w:val="00BA3825"/>
    <w:rsid w:val="00BA3B31"/>
    <w:rsid w:val="00BA50DB"/>
    <w:rsid w:val="00BA51F4"/>
    <w:rsid w:val="00BA5832"/>
    <w:rsid w:val="00BA5D8F"/>
    <w:rsid w:val="00BA6669"/>
    <w:rsid w:val="00BA752D"/>
    <w:rsid w:val="00BB079F"/>
    <w:rsid w:val="00BB225D"/>
    <w:rsid w:val="00BB2735"/>
    <w:rsid w:val="00BB3C1E"/>
    <w:rsid w:val="00BB44F0"/>
    <w:rsid w:val="00BB6791"/>
    <w:rsid w:val="00BB6DA1"/>
    <w:rsid w:val="00BB6F3F"/>
    <w:rsid w:val="00BB7097"/>
    <w:rsid w:val="00BB724E"/>
    <w:rsid w:val="00BC2507"/>
    <w:rsid w:val="00BC2681"/>
    <w:rsid w:val="00BC27D1"/>
    <w:rsid w:val="00BC3555"/>
    <w:rsid w:val="00BC5EF8"/>
    <w:rsid w:val="00BD0478"/>
    <w:rsid w:val="00BD1306"/>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31249"/>
    <w:rsid w:val="00C32833"/>
    <w:rsid w:val="00C32E5F"/>
    <w:rsid w:val="00C33079"/>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9A3"/>
    <w:rsid w:val="00C75212"/>
    <w:rsid w:val="00C75CDD"/>
    <w:rsid w:val="00C76A53"/>
    <w:rsid w:val="00C77141"/>
    <w:rsid w:val="00C77787"/>
    <w:rsid w:val="00C77933"/>
    <w:rsid w:val="00C77C93"/>
    <w:rsid w:val="00C827EC"/>
    <w:rsid w:val="00C82BCC"/>
    <w:rsid w:val="00C831C2"/>
    <w:rsid w:val="00C83250"/>
    <w:rsid w:val="00C83A13"/>
    <w:rsid w:val="00C84A4C"/>
    <w:rsid w:val="00C854F0"/>
    <w:rsid w:val="00C86203"/>
    <w:rsid w:val="00C86E16"/>
    <w:rsid w:val="00C86E7D"/>
    <w:rsid w:val="00C86F10"/>
    <w:rsid w:val="00C9068C"/>
    <w:rsid w:val="00C912F2"/>
    <w:rsid w:val="00C9240B"/>
    <w:rsid w:val="00C92967"/>
    <w:rsid w:val="00C92F67"/>
    <w:rsid w:val="00C930F2"/>
    <w:rsid w:val="00C94EA5"/>
    <w:rsid w:val="00C953F6"/>
    <w:rsid w:val="00C97848"/>
    <w:rsid w:val="00C97A16"/>
    <w:rsid w:val="00CA0620"/>
    <w:rsid w:val="00CA140C"/>
    <w:rsid w:val="00CA1498"/>
    <w:rsid w:val="00CA16CD"/>
    <w:rsid w:val="00CA28ED"/>
    <w:rsid w:val="00CA2F40"/>
    <w:rsid w:val="00CA33E6"/>
    <w:rsid w:val="00CA344F"/>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B9A"/>
    <w:rsid w:val="00CC55AA"/>
    <w:rsid w:val="00CC55D7"/>
    <w:rsid w:val="00CC63D1"/>
    <w:rsid w:val="00CC6566"/>
    <w:rsid w:val="00CC78B3"/>
    <w:rsid w:val="00CD0BA8"/>
    <w:rsid w:val="00CD0EB6"/>
    <w:rsid w:val="00CD14F4"/>
    <w:rsid w:val="00CD1639"/>
    <w:rsid w:val="00CD32CB"/>
    <w:rsid w:val="00CD4C7B"/>
    <w:rsid w:val="00CD56FA"/>
    <w:rsid w:val="00CD58FE"/>
    <w:rsid w:val="00CE0952"/>
    <w:rsid w:val="00CE0D73"/>
    <w:rsid w:val="00CE0F3B"/>
    <w:rsid w:val="00CE147D"/>
    <w:rsid w:val="00CE18E0"/>
    <w:rsid w:val="00CE1A42"/>
    <w:rsid w:val="00CE2B64"/>
    <w:rsid w:val="00CE2DE0"/>
    <w:rsid w:val="00CE2F01"/>
    <w:rsid w:val="00CE36D1"/>
    <w:rsid w:val="00CE402B"/>
    <w:rsid w:val="00CE4BDC"/>
    <w:rsid w:val="00CE648B"/>
    <w:rsid w:val="00CE72DF"/>
    <w:rsid w:val="00CE7B73"/>
    <w:rsid w:val="00CF0650"/>
    <w:rsid w:val="00CF08D0"/>
    <w:rsid w:val="00CF0B5A"/>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60A0"/>
    <w:rsid w:val="00D167B2"/>
    <w:rsid w:val="00D209FD"/>
    <w:rsid w:val="00D2152F"/>
    <w:rsid w:val="00D236D5"/>
    <w:rsid w:val="00D2440F"/>
    <w:rsid w:val="00D24507"/>
    <w:rsid w:val="00D25AB3"/>
    <w:rsid w:val="00D262FA"/>
    <w:rsid w:val="00D26404"/>
    <w:rsid w:val="00D2720C"/>
    <w:rsid w:val="00D27732"/>
    <w:rsid w:val="00D27C8E"/>
    <w:rsid w:val="00D31B8E"/>
    <w:rsid w:val="00D32706"/>
    <w:rsid w:val="00D33BE3"/>
    <w:rsid w:val="00D36090"/>
    <w:rsid w:val="00D36772"/>
    <w:rsid w:val="00D370AE"/>
    <w:rsid w:val="00D3792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8CD"/>
    <w:rsid w:val="00D64B3D"/>
    <w:rsid w:val="00D65270"/>
    <w:rsid w:val="00D66700"/>
    <w:rsid w:val="00D66BEA"/>
    <w:rsid w:val="00D67CD1"/>
    <w:rsid w:val="00D7022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541"/>
    <w:rsid w:val="00D865AF"/>
    <w:rsid w:val="00D86F1B"/>
    <w:rsid w:val="00D87E00"/>
    <w:rsid w:val="00D903E8"/>
    <w:rsid w:val="00D91233"/>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7EB1"/>
    <w:rsid w:val="00DC309B"/>
    <w:rsid w:val="00DC3400"/>
    <w:rsid w:val="00DC3C06"/>
    <w:rsid w:val="00DC4DA2"/>
    <w:rsid w:val="00DC5261"/>
    <w:rsid w:val="00DC56EB"/>
    <w:rsid w:val="00DC5EF5"/>
    <w:rsid w:val="00DC6BAE"/>
    <w:rsid w:val="00DC7753"/>
    <w:rsid w:val="00DD07E2"/>
    <w:rsid w:val="00DD0EE8"/>
    <w:rsid w:val="00DD2845"/>
    <w:rsid w:val="00DD411C"/>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BBC"/>
    <w:rsid w:val="00E10012"/>
    <w:rsid w:val="00E10872"/>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7759"/>
    <w:rsid w:val="00E278FC"/>
    <w:rsid w:val="00E31261"/>
    <w:rsid w:val="00E320CD"/>
    <w:rsid w:val="00E325CD"/>
    <w:rsid w:val="00E32CF7"/>
    <w:rsid w:val="00E33FED"/>
    <w:rsid w:val="00E34C5A"/>
    <w:rsid w:val="00E355E7"/>
    <w:rsid w:val="00E362E2"/>
    <w:rsid w:val="00E36C24"/>
    <w:rsid w:val="00E40D20"/>
    <w:rsid w:val="00E44585"/>
    <w:rsid w:val="00E45ACA"/>
    <w:rsid w:val="00E46C08"/>
    <w:rsid w:val="00E471CF"/>
    <w:rsid w:val="00E476FE"/>
    <w:rsid w:val="00E478E8"/>
    <w:rsid w:val="00E525D3"/>
    <w:rsid w:val="00E53663"/>
    <w:rsid w:val="00E53A00"/>
    <w:rsid w:val="00E53FFA"/>
    <w:rsid w:val="00E55C4C"/>
    <w:rsid w:val="00E55CFA"/>
    <w:rsid w:val="00E56966"/>
    <w:rsid w:val="00E60231"/>
    <w:rsid w:val="00E61104"/>
    <w:rsid w:val="00E62835"/>
    <w:rsid w:val="00E656AA"/>
    <w:rsid w:val="00E67DEC"/>
    <w:rsid w:val="00E70D97"/>
    <w:rsid w:val="00E70DE3"/>
    <w:rsid w:val="00E70E22"/>
    <w:rsid w:val="00E73EED"/>
    <w:rsid w:val="00E7434C"/>
    <w:rsid w:val="00E75804"/>
    <w:rsid w:val="00E761A0"/>
    <w:rsid w:val="00E765BE"/>
    <w:rsid w:val="00E77645"/>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F39"/>
    <w:rsid w:val="00EA42BF"/>
    <w:rsid w:val="00EA5AD3"/>
    <w:rsid w:val="00EA66C9"/>
    <w:rsid w:val="00EA68F2"/>
    <w:rsid w:val="00EA7CBD"/>
    <w:rsid w:val="00EB0B43"/>
    <w:rsid w:val="00EB0D4B"/>
    <w:rsid w:val="00EB0DBD"/>
    <w:rsid w:val="00EB138E"/>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B59"/>
    <w:rsid w:val="00ED2DEB"/>
    <w:rsid w:val="00ED72D9"/>
    <w:rsid w:val="00ED7F22"/>
    <w:rsid w:val="00EE08DF"/>
    <w:rsid w:val="00EE1230"/>
    <w:rsid w:val="00EE1977"/>
    <w:rsid w:val="00EE2CC2"/>
    <w:rsid w:val="00EE3647"/>
    <w:rsid w:val="00EE400D"/>
    <w:rsid w:val="00EF2494"/>
    <w:rsid w:val="00EF25B3"/>
    <w:rsid w:val="00EF2FB4"/>
    <w:rsid w:val="00EF3225"/>
    <w:rsid w:val="00EF5572"/>
    <w:rsid w:val="00EF5FC4"/>
    <w:rsid w:val="00EF612C"/>
    <w:rsid w:val="00EF67E7"/>
    <w:rsid w:val="00EF70F3"/>
    <w:rsid w:val="00F00225"/>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1372"/>
    <w:rsid w:val="00F31A13"/>
    <w:rsid w:val="00F32158"/>
    <w:rsid w:val="00F33638"/>
    <w:rsid w:val="00F33935"/>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3C17"/>
    <w:rsid w:val="00F868D8"/>
    <w:rsid w:val="00F87257"/>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206A"/>
    <w:rsid w:val="00FB270B"/>
    <w:rsid w:val="00FB331B"/>
    <w:rsid w:val="00FB36FA"/>
    <w:rsid w:val="00FB451F"/>
    <w:rsid w:val="00FB49F1"/>
    <w:rsid w:val="00FB66B8"/>
    <w:rsid w:val="00FB7A8F"/>
    <w:rsid w:val="00FC1192"/>
    <w:rsid w:val="00FC1DE4"/>
    <w:rsid w:val="00FC2067"/>
    <w:rsid w:val="00FC3371"/>
    <w:rsid w:val="00FC7578"/>
    <w:rsid w:val="00FC7C80"/>
    <w:rsid w:val="00FD1C24"/>
    <w:rsid w:val="00FD1D58"/>
    <w:rsid w:val="00FD1DD9"/>
    <w:rsid w:val="00FD205B"/>
    <w:rsid w:val="00FD2B21"/>
    <w:rsid w:val="00FD2B57"/>
    <w:rsid w:val="00FD3F3F"/>
    <w:rsid w:val="00FD4E9B"/>
    <w:rsid w:val="00FD693D"/>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516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locked/>
    <w:rsid w:val="002C4DF5"/>
    <w:rPr>
      <w:rFonts w:eastAsia="Times New Roman"/>
    </w:rPr>
  </w:style>
  <w:style w:type="character" w:customStyle="1" w:styleId="NOChar">
    <w:name w:val="NO Char"/>
    <w:qFormat/>
    <w:rsid w:val="00D77B1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RBI5PAMIO524-1616901215-17864</_dlc_DocId>
    <_dlc_DocIdUrl xmlns="71c5aaf6-e6ce-465b-b873-5148d2a4c105">
      <Url>https://nokia.sharepoint.com/sites/gxp/_layouts/15/DocIdRedir.aspx?ID=RBI5PAMIO524-1616901215-17864</Url>
      <Description>RBI5PAMIO524-1616901215-17864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11D9439-6E36-407E-8B64-22332359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215</TotalTime>
  <Pages>7</Pages>
  <Words>2683</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388</cp:revision>
  <dcterms:created xsi:type="dcterms:W3CDTF">2024-02-17T02:26:00Z</dcterms:created>
  <dcterms:modified xsi:type="dcterms:W3CDTF">2024-04-08T11:29:00Z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ff40c360-da69-4a1a-b719-5a901083c7e3</vt:lpwstr>
  </property>
  <property fmtid="{D5CDD505-2E9C-101B-9397-08002B2CF9AE}" pid="4" name="MediaServiceImageTags">
    <vt:lpwstr/>
  </property>
</Properties>
</file>