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C0812" w14:textId="3A2389EE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4082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B54FF5">
        <w:rPr>
          <w:rFonts w:eastAsia="맑은 고딕" w:cs="Arial" w:hint="eastAsia"/>
          <w:b/>
          <w:noProof/>
          <w:color w:val="000000"/>
          <w:sz w:val="24"/>
          <w:lang w:eastAsia="ko-KR"/>
        </w:rPr>
        <w:t>3</w:t>
      </w:r>
      <w:r w:rsidR="004B24E0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B54FF5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4</w:t>
      </w:r>
      <w:r w:rsidR="00B27298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1979</w:t>
      </w:r>
    </w:p>
    <w:p w14:paraId="603E6637" w14:textId="1B4AD5EB" w:rsidR="008C24F3" w:rsidRPr="00CB2509" w:rsidRDefault="00B54FF5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Chansha</w:t>
      </w:r>
      <w:r w:rsidR="00DD75C0" w:rsidRPr="00DD75C0">
        <w:rPr>
          <w:b/>
          <w:noProof/>
          <w:sz w:val="24"/>
        </w:rPr>
        <w:t xml:space="preserve">, </w:t>
      </w:r>
      <w:r w:rsidR="004B24E0">
        <w:rPr>
          <w:b/>
          <w:noProof/>
          <w:sz w:val="24"/>
        </w:rPr>
        <w:t>China</w:t>
      </w:r>
      <w:r w:rsidR="00DD75C0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15</w:t>
      </w:r>
      <w:r w:rsidR="00B0049A" w:rsidRPr="00B0049A">
        <w:rPr>
          <w:b/>
          <w:noProof/>
          <w:sz w:val="24"/>
        </w:rPr>
        <w:t>t</w:t>
      </w:r>
      <w:r w:rsidR="004B24E0">
        <w:rPr>
          <w:b/>
          <w:noProof/>
          <w:sz w:val="24"/>
        </w:rPr>
        <w:t>h</w:t>
      </w:r>
      <w:r w:rsidR="00B0049A" w:rsidRPr="00B0049A">
        <w:rPr>
          <w:b/>
          <w:noProof/>
          <w:sz w:val="24"/>
        </w:rPr>
        <w:t xml:space="preserve"> – </w:t>
      </w:r>
      <w:r w:rsidR="004B24E0">
        <w:rPr>
          <w:b/>
          <w:noProof/>
          <w:sz w:val="24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9</w:t>
      </w:r>
      <w:r w:rsidR="00B0049A" w:rsidRPr="00B0049A">
        <w:rPr>
          <w:b/>
          <w:noProof/>
          <w:sz w:val="24"/>
        </w:rPr>
        <w:t xml:space="preserve">th </w:t>
      </w:r>
      <w:r>
        <w:rPr>
          <w:rFonts w:eastAsiaTheme="minorEastAsia" w:hint="eastAsia"/>
          <w:b/>
          <w:noProof/>
          <w:sz w:val="24"/>
          <w:lang w:eastAsia="ko-KR"/>
        </w:rPr>
        <w:t>Ap</w:t>
      </w:r>
      <w:r w:rsidR="004B24E0">
        <w:rPr>
          <w:b/>
          <w:noProof/>
          <w:sz w:val="24"/>
        </w:rPr>
        <w:t>r</w:t>
      </w:r>
      <w:r>
        <w:rPr>
          <w:rFonts w:eastAsiaTheme="minorEastAsia" w:hint="eastAsia"/>
          <w:b/>
          <w:noProof/>
          <w:sz w:val="24"/>
          <w:lang w:eastAsia="ko-KR"/>
        </w:rPr>
        <w:t>il</w:t>
      </w:r>
      <w:r w:rsidR="006E54B8" w:rsidRPr="006E54B8">
        <w:rPr>
          <w:b/>
          <w:noProof/>
          <w:sz w:val="24"/>
        </w:rPr>
        <w:t xml:space="preserve"> </w:t>
      </w:r>
      <w:r w:rsidR="00377CBB" w:rsidRPr="00D62F72">
        <w:rPr>
          <w:b/>
          <w:noProof/>
          <w:sz w:val="24"/>
        </w:rPr>
        <w:t>202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4</w:t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314B4E92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54FF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12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B54FF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2</w:t>
      </w:r>
    </w:p>
    <w:p w14:paraId="44055826" w14:textId="7395652B" w:rsidR="008C24F3" w:rsidRPr="00D04CE4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LG </w:t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Electronics Inc.</w:t>
      </w:r>
    </w:p>
    <w:p w14:paraId="1C13897E" w14:textId="55691AA8" w:rsidR="008C24F3" w:rsidRPr="00D04CE4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FC385C" w:rsidRPr="00FC385C">
        <w:rPr>
          <w:rFonts w:ascii="Arial" w:hAnsi="Arial" w:cs="Arial"/>
          <w:b/>
          <w:noProof/>
          <w:sz w:val="24"/>
          <w:szCs w:val="28"/>
          <w:lang w:val="en-US"/>
        </w:rPr>
        <w:t xml:space="preserve">Discussion on </w:t>
      </w:r>
      <w:r w:rsidR="00F97C39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support of </w:t>
      </w:r>
      <w:r w:rsidR="00B54FF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WAB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Discussio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0D98CC2D" w14:textId="42B5782D" w:rsidR="00473324" w:rsidRPr="00DA4A37" w:rsidRDefault="00473324" w:rsidP="00473324">
      <w:pPr>
        <w:rPr>
          <w:highlight w:val="green"/>
        </w:rPr>
      </w:pPr>
      <w:r w:rsidRPr="00DA4A37">
        <w:t>New Rel-1</w:t>
      </w:r>
      <w:r>
        <w:rPr>
          <w:rFonts w:hint="eastAsia"/>
          <w:lang w:eastAsia="ko-KR"/>
        </w:rPr>
        <w:t>9</w:t>
      </w:r>
      <w:r w:rsidRPr="00DA4A37">
        <w:t xml:space="preserve"> </w:t>
      </w:r>
      <w:r>
        <w:rPr>
          <w:rFonts w:hint="eastAsia"/>
          <w:lang w:eastAsia="ko-KR"/>
        </w:rPr>
        <w:t>S</w:t>
      </w:r>
      <w:r w:rsidRPr="00DA4A37">
        <w:t xml:space="preserve">ID on </w:t>
      </w:r>
      <w:r w:rsidRPr="00473324">
        <w:t xml:space="preserve">additional topological enhancements for NR </w:t>
      </w:r>
      <w:r w:rsidRPr="00DA4A37">
        <w:t>was</w:t>
      </w:r>
      <w:r>
        <w:t xml:space="preserve"> agre</w:t>
      </w:r>
      <w:r w:rsidRPr="00DA4A37">
        <w:t>ed at RAN</w:t>
      </w:r>
      <w:r>
        <w:t xml:space="preserve"> </w:t>
      </w:r>
      <w:r w:rsidRPr="00DA4A37">
        <w:t>#</w:t>
      </w:r>
      <w:r>
        <w:rPr>
          <w:rFonts w:hint="eastAsia"/>
          <w:lang w:eastAsia="ko-KR"/>
        </w:rPr>
        <w:t>102</w:t>
      </w:r>
      <w:r w:rsidRPr="00DA4A37">
        <w:t xml:space="preserve"> [1]. </w:t>
      </w:r>
      <w:r w:rsidRPr="00F63A8B">
        <w:t xml:space="preserve">One of the objectives in this </w:t>
      </w:r>
      <w:r>
        <w:rPr>
          <w:rFonts w:hint="eastAsia"/>
          <w:lang w:eastAsia="ko-KR"/>
        </w:rPr>
        <w:t>S</w:t>
      </w:r>
      <w:r w:rsidRPr="00F63A8B">
        <w:t xml:space="preserve">ID is to </w:t>
      </w:r>
      <w:r>
        <w:rPr>
          <w:rFonts w:hint="eastAsia"/>
          <w:lang w:eastAsia="ko-KR"/>
        </w:rPr>
        <w:t>i</w:t>
      </w:r>
      <w:r w:rsidRPr="00473324">
        <w:rPr>
          <w:lang w:eastAsia="ko-KR"/>
        </w:rPr>
        <w:t>dentify necessary inter-gNB- and gNB-to-CN signalling to address the support of WAB</w:t>
      </w:r>
      <w:r w:rsidRPr="00F63A8B">
        <w:t xml:space="preserve">, with the </w:t>
      </w:r>
      <w:r>
        <w:t>SA2 co</w:t>
      </w:r>
      <w:r>
        <w:rPr>
          <w:rFonts w:hint="eastAsia"/>
          <w:lang w:eastAsia="ko-KR"/>
        </w:rPr>
        <w:t>ordination</w:t>
      </w:r>
      <w:r>
        <w:t xml:space="preserve"> as follows</w:t>
      </w:r>
      <w:r w:rsidRPr="00F63A8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73324" w:rsidRPr="00DA4A37" w14:paraId="16E5ECAB" w14:textId="77777777" w:rsidTr="00A075C7">
        <w:tc>
          <w:tcPr>
            <w:tcW w:w="9837" w:type="dxa"/>
            <w:shd w:val="clear" w:color="auto" w:fill="auto"/>
          </w:tcPr>
          <w:p w14:paraId="39DD9C5C" w14:textId="77777777" w:rsidR="00473324" w:rsidRPr="00F63A8B" w:rsidRDefault="00473324" w:rsidP="00A075C7"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73D96C2C" w14:textId="77777777" w:rsidR="00473324" w:rsidRPr="00473324" w:rsidRDefault="00473324" w:rsidP="004733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맑은 고딕"/>
                <w:bCs/>
                <w:lang w:eastAsia="en-GB"/>
              </w:rPr>
            </w:pPr>
            <w:r w:rsidRPr="00473324">
              <w:rPr>
                <w:rFonts w:eastAsia="맑은 고딕"/>
                <w:bCs/>
                <w:lang w:eastAsia="en-GB"/>
              </w:rPr>
              <w:t>The objectives of the Wireless Access Backhaul (WAB) study are as follows:</w:t>
            </w:r>
          </w:p>
          <w:p w14:paraId="7717B8E9" w14:textId="77777777" w:rsidR="00473324" w:rsidRPr="00473324" w:rsidRDefault="00473324" w:rsidP="0047332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맑은 고딕"/>
                <w:bCs/>
                <w:lang w:eastAsia="en-GB"/>
              </w:rPr>
            </w:pPr>
          </w:p>
          <w:p w14:paraId="641DB642" w14:textId="77777777" w:rsidR="00473324" w:rsidRPr="00473324" w:rsidRDefault="00473324" w:rsidP="0047332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맑은 고딕"/>
                <w:lang w:eastAsia="en-GB"/>
              </w:rPr>
            </w:pPr>
            <w:r w:rsidRPr="00473324">
              <w:rPr>
                <w:rFonts w:eastAsia="맑은 고딕"/>
                <w:lang w:eastAsia="en-GB"/>
              </w:rPr>
              <w:t>-</w:t>
            </w:r>
            <w:r w:rsidRPr="00473324">
              <w:rPr>
                <w:rFonts w:eastAsia="맑은 고딕"/>
                <w:lang w:eastAsia="en-GB"/>
              </w:rPr>
              <w:tab/>
              <w:t>Study the support of WAB including [RAN3, RAN2]:</w:t>
            </w:r>
          </w:p>
          <w:p w14:paraId="62E5E64E" w14:textId="77777777" w:rsidR="00473324" w:rsidRPr="00473324" w:rsidRDefault="00473324" w:rsidP="0047332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맑은 고딕"/>
                <w:lang w:eastAsia="en-GB"/>
              </w:rPr>
            </w:pPr>
            <w:r w:rsidRPr="00473324">
              <w:rPr>
                <w:rFonts w:eastAsia="맑은 고딕"/>
                <w:lang w:eastAsia="en-GB"/>
              </w:rPr>
              <w:t>-</w:t>
            </w:r>
            <w:r w:rsidRPr="00473324">
              <w:rPr>
                <w:rFonts w:eastAsia="맑은 고딕"/>
                <w:lang w:eastAsia="en-GB"/>
              </w:rPr>
              <w:tab/>
              <w:t>Study the architecture and protocol stack of supporting a gNB with MT function providing PDU session backhaul.</w:t>
            </w:r>
          </w:p>
          <w:p w14:paraId="28C1207E" w14:textId="77777777" w:rsidR="00473324" w:rsidRPr="00473324" w:rsidRDefault="00473324" w:rsidP="0047332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맑은 고딕"/>
                <w:lang w:eastAsia="en-GB"/>
              </w:rPr>
            </w:pPr>
            <w:r w:rsidRPr="00473324">
              <w:rPr>
                <w:rFonts w:eastAsia="맑은 고딕"/>
                <w:lang w:eastAsia="en-GB"/>
              </w:rPr>
              <w:t>-</w:t>
            </w:r>
            <w:r w:rsidRPr="00473324">
              <w:rPr>
                <w:rFonts w:eastAsia="맑은 고딕"/>
                <w:lang w:eastAsia="en-GB"/>
              </w:rPr>
              <w:tab/>
              <w:t>Study impact of WAB mobility within an existing RAN (e.g., inter-gNB neighbour relations).</w:t>
            </w:r>
          </w:p>
          <w:p w14:paraId="140859AB" w14:textId="77777777" w:rsidR="00473324" w:rsidRPr="00473324" w:rsidRDefault="00473324" w:rsidP="0047332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맑은 고딕"/>
                <w:lang w:eastAsia="en-GB"/>
              </w:rPr>
            </w:pPr>
            <w:r w:rsidRPr="00AD720A">
              <w:rPr>
                <w:rFonts w:eastAsia="맑은 고딕"/>
                <w:highlight w:val="yellow"/>
                <w:lang w:eastAsia="en-GB"/>
              </w:rPr>
              <w:t>-</w:t>
            </w:r>
            <w:r w:rsidRPr="00AD720A">
              <w:rPr>
                <w:rFonts w:eastAsia="맑은 고딕"/>
                <w:highlight w:val="yellow"/>
                <w:lang w:eastAsia="en-GB"/>
              </w:rPr>
              <w:tab/>
              <w:t>Identify necessary inter-gNB- and gNB-to-CN signalling to address the support of WAB.</w:t>
            </w:r>
          </w:p>
          <w:p w14:paraId="1F64AB12" w14:textId="77777777" w:rsidR="00473324" w:rsidRPr="00473324" w:rsidRDefault="00473324" w:rsidP="0047332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맑은 고딕"/>
                <w:lang w:eastAsia="en-GB"/>
              </w:rPr>
            </w:pPr>
            <w:r w:rsidRPr="00473324">
              <w:rPr>
                <w:rFonts w:eastAsia="맑은 고딕"/>
                <w:lang w:eastAsia="en-GB"/>
              </w:rPr>
              <w:t>-</w:t>
            </w:r>
            <w:r w:rsidRPr="00473324">
              <w:rPr>
                <w:rFonts w:eastAsia="맑은 고딕"/>
                <w:lang w:eastAsia="en-GB"/>
              </w:rPr>
              <w:tab/>
              <w:t>Study signalling enhancements on resource multiplexing for WAB.</w:t>
            </w:r>
          </w:p>
          <w:p w14:paraId="7403A2FC" w14:textId="77777777" w:rsidR="00473324" w:rsidRPr="00473324" w:rsidRDefault="00473324" w:rsidP="00473324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맑은 고딕"/>
                <w:lang w:eastAsia="en-GB"/>
              </w:rPr>
            </w:pPr>
            <w:r w:rsidRPr="00473324">
              <w:rPr>
                <w:rFonts w:eastAsia="맑은 고딕"/>
                <w:lang w:eastAsia="en-GB"/>
              </w:rPr>
              <w:t>NOTE 1: No impact on the UE.</w:t>
            </w:r>
          </w:p>
          <w:p w14:paraId="4A908865" w14:textId="77777777" w:rsidR="00473324" w:rsidRPr="00473324" w:rsidRDefault="00473324" w:rsidP="00473324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맑은 고딕"/>
                <w:lang w:eastAsia="en-GB"/>
              </w:rPr>
            </w:pPr>
            <w:r w:rsidRPr="00473324">
              <w:rPr>
                <w:rFonts w:eastAsia="맑은 고딕"/>
                <w:lang w:eastAsia="en-GB"/>
              </w:rPr>
              <w:t xml:space="preserve">NOTE 2: </w:t>
            </w:r>
            <w:bookmarkStart w:id="0" w:name="_Hlk153245550"/>
            <w:r w:rsidRPr="00473324">
              <w:rPr>
                <w:rFonts w:eastAsia="맑은 고딕"/>
                <w:lang w:eastAsia="en-GB"/>
              </w:rPr>
              <w:t>Coordination with other WGs (e.g. SA2) when needed</w:t>
            </w:r>
            <w:bookmarkEnd w:id="0"/>
            <w:r w:rsidRPr="00473324">
              <w:rPr>
                <w:rFonts w:eastAsia="맑은 고딕"/>
                <w:lang w:eastAsia="en-GB"/>
              </w:rPr>
              <w:t>.</w:t>
            </w:r>
          </w:p>
          <w:p w14:paraId="07AD1AB3" w14:textId="77777777" w:rsidR="00473324" w:rsidRPr="00DA4A37" w:rsidRDefault="00473324" w:rsidP="00A075C7">
            <w:pPr>
              <w:rPr>
                <w:highlight w:val="green"/>
              </w:rPr>
            </w:pPr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0DB512F9" w14:textId="77777777" w:rsidR="00473324" w:rsidRPr="00DA4A37" w:rsidRDefault="00473324" w:rsidP="00473324">
      <w:pPr>
        <w:rPr>
          <w:highlight w:val="green"/>
        </w:rPr>
      </w:pPr>
    </w:p>
    <w:p w14:paraId="5FA70403" w14:textId="134EE526" w:rsidR="00473324" w:rsidRPr="00CE0076" w:rsidRDefault="00473324" w:rsidP="00473324">
      <w:pPr>
        <w:jc w:val="both"/>
        <w:rPr>
          <w:rFonts w:eastAsia="맑은 고딕"/>
          <w:lang w:eastAsia="ko-KR"/>
        </w:rPr>
      </w:pPr>
      <w:r w:rsidRPr="00A7630F">
        <w:t xml:space="preserve">In this contribution, we will discuss </w:t>
      </w:r>
      <w:r>
        <w:rPr>
          <w:rFonts w:eastAsia="맑은 고딕"/>
          <w:lang w:eastAsia="ko-KR"/>
        </w:rPr>
        <w:t xml:space="preserve">the </w:t>
      </w:r>
      <w:r w:rsidRPr="00473324">
        <w:rPr>
          <w:rFonts w:eastAsia="맑은 고딕"/>
          <w:lang w:eastAsia="ko-KR"/>
        </w:rPr>
        <w:t xml:space="preserve">necessary inter-gNB- and gNB-to-CN signalling to support </w:t>
      </w:r>
      <w:r>
        <w:rPr>
          <w:rFonts w:eastAsia="맑은 고딕" w:hint="eastAsia"/>
          <w:lang w:eastAsia="ko-KR"/>
        </w:rPr>
        <w:t xml:space="preserve">the </w:t>
      </w:r>
      <w:r w:rsidRPr="00473324">
        <w:rPr>
          <w:rFonts w:eastAsia="맑은 고딕"/>
          <w:lang w:eastAsia="ko-KR"/>
        </w:rPr>
        <w:t xml:space="preserve">WAB </w:t>
      </w:r>
      <w:r w:rsidRPr="00A7630F">
        <w:rPr>
          <w:rFonts w:eastAsia="맑은 고딕"/>
          <w:lang w:eastAsia="ko-KR"/>
        </w:rPr>
        <w:t>and provide our view on it.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5FFDD654" w14:textId="3C2DD730" w:rsidR="00B54FF5" w:rsidRDefault="00432801" w:rsidP="00B54FF5">
      <w:pPr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 w:rsidRPr="00432801">
        <w:rPr>
          <w:lang w:eastAsia="ko-KR"/>
        </w:rPr>
        <w:t xml:space="preserve">the </w:t>
      </w:r>
      <w:r>
        <w:rPr>
          <w:rFonts w:hint="eastAsia"/>
          <w:lang w:eastAsia="ko-KR"/>
        </w:rPr>
        <w:t>ongoing study</w:t>
      </w:r>
      <w:r w:rsidRPr="00432801">
        <w:rPr>
          <w:lang w:eastAsia="ko-KR"/>
        </w:rPr>
        <w:t xml:space="preserve"> on architectural enhancements for Rel-19 VMR</w:t>
      </w:r>
      <w:r>
        <w:rPr>
          <w:rFonts w:hint="eastAsia"/>
          <w:lang w:eastAsia="ko-KR"/>
        </w:rPr>
        <w:t>, the SA2 already captured basic architecture of WAB into TR 23.700-0</w:t>
      </w:r>
      <w:r w:rsidR="00134C6F"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 xml:space="preserve"> </w:t>
      </w:r>
      <w:r w:rsidRPr="00473324">
        <w:rPr>
          <w:rFonts w:hint="eastAsia"/>
          <w:lang w:eastAsia="ko-KR"/>
        </w:rPr>
        <w:t>[</w:t>
      </w:r>
      <w:r w:rsidR="00473324" w:rsidRPr="00473324">
        <w:rPr>
          <w:rFonts w:hint="eastAsia"/>
          <w:lang w:eastAsia="ko-KR"/>
        </w:rPr>
        <w:t>2</w:t>
      </w:r>
      <w:r w:rsidRPr="00473324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 xml:space="preserve"> as follows:</w:t>
      </w:r>
    </w:p>
    <w:p w14:paraId="413CFF3D" w14:textId="77777777" w:rsidR="00432801" w:rsidRPr="001B7C50" w:rsidRDefault="00432801" w:rsidP="00432801">
      <w:pPr>
        <w:pStyle w:val="TH"/>
      </w:pPr>
      <w:r w:rsidRPr="005C41A7">
        <w:object w:dxaOrig="9315" w:dyaOrig="4186" w14:anchorId="2ED1C9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05pt;height:209pt" o:ole="">
            <v:imagedata r:id="rId8" o:title=""/>
          </v:shape>
          <o:OLEObject Type="Embed" ProgID="Visio.Drawing.15" ShapeID="_x0000_i1025" DrawAspect="Content" ObjectID="_1774107291" r:id="rId9"/>
        </w:object>
      </w:r>
    </w:p>
    <w:p w14:paraId="5C189516" w14:textId="45A52048" w:rsidR="00432801" w:rsidRDefault="00432801" w:rsidP="00432801">
      <w:pPr>
        <w:pStyle w:val="TF"/>
        <w:rPr>
          <w:lang w:eastAsia="ko-KR"/>
        </w:rPr>
      </w:pPr>
      <w:bookmarkStart w:id="1" w:name="_CRFigureD_31"/>
      <w:r w:rsidRPr="001B7C50">
        <w:t xml:space="preserve">Figure </w:t>
      </w:r>
      <w:bookmarkEnd w:id="1"/>
      <w:r w:rsidRPr="001B7C50">
        <w:t xml:space="preserve">1: </w:t>
      </w:r>
      <w:r>
        <w:rPr>
          <w:rFonts w:hint="eastAsia"/>
          <w:lang w:eastAsia="ko-KR"/>
        </w:rPr>
        <w:t xml:space="preserve">Basic </w:t>
      </w:r>
      <w:r>
        <w:t>WAB</w:t>
      </w:r>
      <w:r w:rsidRPr="001B7C50">
        <w:t xml:space="preserve"> architecture for </w:t>
      </w:r>
      <w:r w:rsidRPr="00473324">
        <w:t>5GS</w:t>
      </w:r>
      <w:r w:rsidRPr="00473324">
        <w:rPr>
          <w:rFonts w:hint="eastAsia"/>
          <w:lang w:eastAsia="ko-KR"/>
        </w:rPr>
        <w:t xml:space="preserve"> [</w:t>
      </w:r>
      <w:r w:rsidR="00473324" w:rsidRPr="00473324">
        <w:rPr>
          <w:rFonts w:hint="eastAsia"/>
          <w:lang w:eastAsia="ko-KR"/>
        </w:rPr>
        <w:t>2</w:t>
      </w:r>
      <w:r w:rsidRPr="00473324">
        <w:rPr>
          <w:rFonts w:hint="eastAsia"/>
          <w:lang w:eastAsia="ko-KR"/>
        </w:rPr>
        <w:t>]</w:t>
      </w:r>
    </w:p>
    <w:p w14:paraId="18DE8441" w14:textId="77777777" w:rsidR="00432801" w:rsidRPr="00432801" w:rsidRDefault="00432801" w:rsidP="00B54FF5">
      <w:pPr>
        <w:jc w:val="both"/>
        <w:rPr>
          <w:lang w:eastAsia="ko-KR"/>
        </w:rPr>
      </w:pPr>
    </w:p>
    <w:p w14:paraId="14B62C09" w14:textId="3734A6AC" w:rsidR="00432801" w:rsidRDefault="004E6948" w:rsidP="00B54FF5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As shown in Figure 1, the WAB can consist of a gNB part (i.e., WAB-gNB) and a UE part (i.e., WAB-UE). The WAB-UE </w:t>
      </w:r>
      <w:r w:rsidR="00F24185">
        <w:rPr>
          <w:rFonts w:hint="eastAsia"/>
          <w:lang w:eastAsia="ko-KR"/>
        </w:rPr>
        <w:t>establishe</w:t>
      </w:r>
      <w:r>
        <w:rPr>
          <w:rFonts w:hint="eastAsia"/>
          <w:lang w:eastAsia="ko-KR"/>
        </w:rPr>
        <w:t xml:space="preserve">s the backhaul PDU Session for providing the IP connectivity </w:t>
      </w:r>
      <w:r w:rsidR="00F24185">
        <w:rPr>
          <w:rFonts w:hint="eastAsia"/>
          <w:lang w:eastAsia="ko-KR"/>
        </w:rPr>
        <w:t xml:space="preserve">between the WAB-gNB and the 5GC serving the UE. Based on the </w:t>
      </w:r>
      <w:r w:rsidR="00F24185" w:rsidRPr="00F24185">
        <w:rPr>
          <w:lang w:eastAsia="ko-KR"/>
        </w:rPr>
        <w:t>backhaul PDU Session</w:t>
      </w:r>
      <w:r w:rsidR="00F24185">
        <w:rPr>
          <w:rFonts w:hint="eastAsia"/>
          <w:lang w:eastAsia="ko-KR"/>
        </w:rPr>
        <w:t xml:space="preserve"> provided by the WAB-UE, the WAB-gNB is able to setup </w:t>
      </w:r>
      <w:r w:rsidR="00134C6F">
        <w:rPr>
          <w:rFonts w:hint="eastAsia"/>
          <w:lang w:eastAsia="ko-KR"/>
        </w:rPr>
        <w:t xml:space="preserve">the </w:t>
      </w:r>
      <w:r w:rsidR="00F24185">
        <w:rPr>
          <w:rFonts w:hint="eastAsia"/>
          <w:lang w:eastAsia="ko-KR"/>
        </w:rPr>
        <w:t>N</w:t>
      </w:r>
      <w:r w:rsidR="00134C6F">
        <w:rPr>
          <w:rFonts w:hint="eastAsia"/>
          <w:lang w:eastAsia="ko-KR"/>
        </w:rPr>
        <w:t>G-C/NG-U interface</w:t>
      </w:r>
      <w:r w:rsidR="008E6A2F">
        <w:rPr>
          <w:rFonts w:hint="eastAsia"/>
          <w:lang w:eastAsia="ko-KR"/>
        </w:rPr>
        <w:t xml:space="preserve"> and serve the UE</w:t>
      </w:r>
      <w:r w:rsidR="00134C6F">
        <w:rPr>
          <w:rFonts w:hint="eastAsia"/>
          <w:lang w:eastAsia="ko-KR"/>
        </w:rPr>
        <w:t xml:space="preserve">. </w:t>
      </w:r>
    </w:p>
    <w:p w14:paraId="1BCE726A" w14:textId="2E5DD3B4" w:rsidR="00134C6F" w:rsidRDefault="00134C6F" w:rsidP="00B54FF5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to the SID in RP-234041, the legacy UE should be served by the WAB-gNB without any impact on the UE. Therefore, </w:t>
      </w:r>
      <w:r w:rsidR="00B54FFF">
        <w:rPr>
          <w:rFonts w:hint="eastAsia"/>
          <w:lang w:eastAsia="ko-KR"/>
        </w:rPr>
        <w:t xml:space="preserve">this means that </w:t>
      </w:r>
      <w:r>
        <w:rPr>
          <w:rFonts w:hint="eastAsia"/>
          <w:lang w:eastAsia="ko-KR"/>
        </w:rPr>
        <w:t>the WAB-gNB should support the existing gNB functionality specified in TS 38.300 and TS 38.401.</w:t>
      </w:r>
    </w:p>
    <w:p w14:paraId="3D7A65DA" w14:textId="68BF06C6" w:rsidR="00134C6F" w:rsidRDefault="00B54FFF" w:rsidP="00B54FF5">
      <w:pPr>
        <w:jc w:val="both"/>
        <w:rPr>
          <w:lang w:eastAsia="ko-KR"/>
        </w:rPr>
      </w:pPr>
      <w:r w:rsidRPr="00B54FFF">
        <w:rPr>
          <w:rFonts w:hint="eastAsia"/>
          <w:b/>
          <w:bCs/>
          <w:lang w:eastAsia="ko-KR"/>
        </w:rPr>
        <w:t>Proposal 1: T</w:t>
      </w:r>
      <w:r w:rsidRPr="00B54FFF">
        <w:rPr>
          <w:b/>
          <w:bCs/>
          <w:lang w:eastAsia="ko-KR"/>
        </w:rPr>
        <w:t>he WAB-gNB should support the existing gNB functionality specified in TS 38.300 and TS 38.401</w:t>
      </w:r>
      <w:r w:rsidRPr="00B54FFF">
        <w:rPr>
          <w:rFonts w:hint="eastAsia"/>
          <w:b/>
          <w:bCs/>
          <w:lang w:eastAsia="ko-KR"/>
        </w:rPr>
        <w:t>.</w:t>
      </w:r>
    </w:p>
    <w:p w14:paraId="76C7AF5A" w14:textId="77777777" w:rsidR="00B54FFF" w:rsidRDefault="00B54FFF" w:rsidP="00B54FF5">
      <w:pPr>
        <w:jc w:val="both"/>
        <w:rPr>
          <w:lang w:eastAsia="ko-KR"/>
        </w:rPr>
      </w:pPr>
    </w:p>
    <w:p w14:paraId="7955BC88" w14:textId="340CE887" w:rsidR="0000331B" w:rsidRDefault="00BB58C2" w:rsidP="00B54FF5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Rel-18 mobile IAB, since the IAB-node consisting of the IAB-MT and IAB-DU is mounted on vehicles and connected to a stationary IAB-donor, the F1 interface should be enhanced. </w:t>
      </w:r>
      <w:r w:rsidR="00B54FFF">
        <w:rPr>
          <w:rFonts w:hint="eastAsia"/>
          <w:lang w:eastAsia="ko-KR"/>
        </w:rPr>
        <w:t>Unlike the mobile</w:t>
      </w:r>
      <w:r w:rsidR="00B27C98">
        <w:rPr>
          <w:rFonts w:hint="eastAsia"/>
          <w:lang w:eastAsia="ko-KR"/>
        </w:rPr>
        <w:t xml:space="preserve"> </w:t>
      </w:r>
      <w:r w:rsidR="00B54FFF">
        <w:rPr>
          <w:rFonts w:hint="eastAsia"/>
          <w:lang w:eastAsia="ko-KR"/>
        </w:rPr>
        <w:t xml:space="preserve">IAB, </w:t>
      </w:r>
      <w:r w:rsidR="00312E44">
        <w:rPr>
          <w:rFonts w:hint="eastAsia"/>
          <w:lang w:eastAsia="ko-KR"/>
        </w:rPr>
        <w:t xml:space="preserve">however, </w:t>
      </w:r>
      <w:r w:rsidR="00B27C98">
        <w:rPr>
          <w:rFonts w:hint="eastAsia"/>
          <w:lang w:eastAsia="ko-KR"/>
        </w:rPr>
        <w:t>the full gNB functionality of the</w:t>
      </w:r>
      <w:r w:rsidR="00B54FFF">
        <w:rPr>
          <w:rFonts w:hint="eastAsia"/>
          <w:lang w:eastAsia="ko-KR"/>
        </w:rPr>
        <w:t xml:space="preserve"> WAB is mounted on vehicles</w:t>
      </w:r>
      <w:r w:rsidR="00B27C98">
        <w:rPr>
          <w:rFonts w:hint="eastAsia"/>
          <w:lang w:eastAsia="ko-KR"/>
        </w:rPr>
        <w:t xml:space="preserve"> such as </w:t>
      </w:r>
      <w:r w:rsidR="00B27C98" w:rsidRPr="00B27C98">
        <w:rPr>
          <w:lang w:eastAsia="ko-KR"/>
        </w:rPr>
        <w:t>aircrafts</w:t>
      </w:r>
      <w:r w:rsidR="00B27C98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C</w:t>
      </w:r>
      <w:r w:rsidR="00A062DA">
        <w:rPr>
          <w:rFonts w:hint="eastAsia"/>
          <w:lang w:eastAsia="ko-KR"/>
        </w:rPr>
        <w:t xml:space="preserve">onsidering the use case of WAB (e.g., the size of vehicles), </w:t>
      </w:r>
      <w:r>
        <w:rPr>
          <w:rFonts w:hint="eastAsia"/>
          <w:lang w:eastAsia="ko-KR"/>
        </w:rPr>
        <w:t xml:space="preserve">our understanding is that there is no </w:t>
      </w:r>
      <w:r w:rsidR="005A47D2">
        <w:rPr>
          <w:rFonts w:hint="eastAsia"/>
          <w:lang w:eastAsia="ko-KR"/>
        </w:rPr>
        <w:t xml:space="preserve">clear </w:t>
      </w:r>
      <w:r>
        <w:rPr>
          <w:rFonts w:hint="eastAsia"/>
          <w:lang w:eastAsia="ko-KR"/>
        </w:rPr>
        <w:t xml:space="preserve">requirement to support split gNB architecture in WAB. </w:t>
      </w:r>
      <w:r w:rsidR="0000331B">
        <w:rPr>
          <w:rFonts w:hint="eastAsia"/>
          <w:lang w:eastAsia="ko-KR"/>
        </w:rPr>
        <w:t>In TR 23.700-06, it is also considered that i</w:t>
      </w:r>
      <w:r w:rsidR="0000331B" w:rsidRPr="0000331B">
        <w:rPr>
          <w:lang w:eastAsia="ko-KR"/>
        </w:rPr>
        <w:t>n this release</w:t>
      </w:r>
      <w:r w:rsidR="0000331B">
        <w:rPr>
          <w:rFonts w:hint="eastAsia"/>
          <w:lang w:eastAsia="ko-KR"/>
        </w:rPr>
        <w:t>,</w:t>
      </w:r>
      <w:r w:rsidR="0000331B" w:rsidRPr="0000331B">
        <w:rPr>
          <w:lang w:eastAsia="ko-KR"/>
        </w:rPr>
        <w:t xml:space="preserve"> CU/DU split of the MWAB-gNB is not supporte</w:t>
      </w:r>
      <w:r w:rsidR="0000331B" w:rsidRPr="00473324">
        <w:rPr>
          <w:lang w:eastAsia="ko-KR"/>
        </w:rPr>
        <w:t>d</w:t>
      </w:r>
      <w:r w:rsidR="0000331B" w:rsidRPr="00473324">
        <w:rPr>
          <w:rFonts w:hint="eastAsia"/>
          <w:lang w:eastAsia="ko-KR"/>
        </w:rPr>
        <w:t xml:space="preserve"> [</w:t>
      </w:r>
      <w:r w:rsidR="00473324" w:rsidRPr="00473324">
        <w:rPr>
          <w:rFonts w:hint="eastAsia"/>
          <w:lang w:eastAsia="ko-KR"/>
        </w:rPr>
        <w:t>2</w:t>
      </w:r>
      <w:r w:rsidR="0000331B" w:rsidRPr="00473324">
        <w:rPr>
          <w:rFonts w:hint="eastAsia"/>
          <w:lang w:eastAsia="ko-KR"/>
        </w:rPr>
        <w:t>].</w:t>
      </w:r>
    </w:p>
    <w:p w14:paraId="3F328F72" w14:textId="35903D15" w:rsidR="0000331B" w:rsidRPr="0000331B" w:rsidRDefault="0000331B" w:rsidP="00B54FF5">
      <w:pPr>
        <w:jc w:val="both"/>
        <w:rPr>
          <w:b/>
          <w:bCs/>
          <w:lang w:eastAsia="ko-KR"/>
        </w:rPr>
      </w:pPr>
      <w:r w:rsidRPr="0000331B">
        <w:rPr>
          <w:rFonts w:hint="eastAsia"/>
          <w:b/>
          <w:bCs/>
          <w:lang w:eastAsia="ko-KR"/>
        </w:rPr>
        <w:t xml:space="preserve">Proposal 2: In Rel-19, the </w:t>
      </w:r>
      <w:r w:rsidRPr="0000331B">
        <w:rPr>
          <w:b/>
          <w:bCs/>
          <w:lang w:eastAsia="ko-KR"/>
        </w:rPr>
        <w:t>CU/DU split of the WAB-gNB is not supported</w:t>
      </w:r>
      <w:r w:rsidRPr="0000331B">
        <w:rPr>
          <w:rFonts w:hint="eastAsia"/>
          <w:b/>
          <w:bCs/>
          <w:lang w:eastAsia="ko-KR"/>
        </w:rPr>
        <w:t>.</w:t>
      </w:r>
    </w:p>
    <w:p w14:paraId="0C53953F" w14:textId="77777777" w:rsidR="00B54FFF" w:rsidRDefault="00B54FFF" w:rsidP="00BB58C2">
      <w:pPr>
        <w:jc w:val="both"/>
        <w:rPr>
          <w:lang w:val="en-US" w:eastAsia="ko-KR"/>
        </w:rPr>
      </w:pPr>
    </w:p>
    <w:p w14:paraId="4035D4B2" w14:textId="6E68D0A4" w:rsidR="009657CE" w:rsidRPr="0097654D" w:rsidRDefault="00E72DE6" w:rsidP="00BB58C2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According the SID</w:t>
      </w:r>
      <w:r w:rsidRPr="00E72DE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in RP-234041</w:t>
      </w:r>
      <w:r>
        <w:rPr>
          <w:rFonts w:hint="eastAsia"/>
          <w:lang w:val="en-US" w:eastAsia="ko-KR"/>
        </w:rPr>
        <w:t xml:space="preserve">, it is assumed that </w:t>
      </w:r>
      <w:r w:rsidRPr="00E72DE6">
        <w:rPr>
          <w:lang w:val="en-US" w:eastAsia="ko-KR"/>
        </w:rPr>
        <w:t>single-hop backhauling is sufficient for WAB</w:t>
      </w:r>
      <w:r>
        <w:rPr>
          <w:rFonts w:hint="eastAsia"/>
          <w:lang w:val="en-US" w:eastAsia="ko-KR"/>
        </w:rPr>
        <w:t xml:space="preserve">. This means that </w:t>
      </w:r>
      <w:r w:rsidR="00F20C1A">
        <w:rPr>
          <w:rFonts w:hint="eastAsia"/>
          <w:lang w:val="en-US" w:eastAsia="ko-KR"/>
        </w:rPr>
        <w:t xml:space="preserve">the serving gNB of the WAB-UE should be a stationary gNB which is capable of providing the backhaul PDU Session. In addition, </w:t>
      </w:r>
      <w:r w:rsidR="0097654D">
        <w:rPr>
          <w:rFonts w:hint="eastAsia"/>
          <w:lang w:val="en-US" w:eastAsia="ko-KR"/>
        </w:rPr>
        <w:t xml:space="preserve">when the </w:t>
      </w:r>
      <w:r w:rsidR="00F20C1A">
        <w:rPr>
          <w:rFonts w:hint="eastAsia"/>
          <w:lang w:val="en-US" w:eastAsia="ko-KR"/>
        </w:rPr>
        <w:t>serving gNB</w:t>
      </w:r>
      <w:r w:rsidR="0097654D">
        <w:rPr>
          <w:rFonts w:hint="eastAsia"/>
          <w:lang w:val="en-US" w:eastAsia="ko-KR"/>
        </w:rPr>
        <w:t xml:space="preserve"> of the WAB-UE is </w:t>
      </w:r>
      <w:r w:rsidR="00F20C1A">
        <w:rPr>
          <w:rFonts w:hint="eastAsia"/>
          <w:lang w:val="en-US" w:eastAsia="ko-KR"/>
        </w:rPr>
        <w:t>chang</w:t>
      </w:r>
      <w:r w:rsidR="0097654D">
        <w:rPr>
          <w:rFonts w:hint="eastAsia"/>
          <w:lang w:val="en-US" w:eastAsia="ko-KR"/>
        </w:rPr>
        <w:t xml:space="preserve">ed due to the mobility of vehicles, </w:t>
      </w:r>
      <w:r w:rsidR="0097654D">
        <w:rPr>
          <w:lang w:val="en-US" w:eastAsia="ko-KR"/>
        </w:rPr>
        <w:t>another</w:t>
      </w:r>
      <w:r w:rsidR="0097654D">
        <w:rPr>
          <w:rFonts w:hint="eastAsia"/>
          <w:lang w:val="en-US" w:eastAsia="ko-KR"/>
        </w:rPr>
        <w:t xml:space="preserve"> WAB-gNB should not be considered as a target node for the WAB-UE. </w:t>
      </w:r>
      <w:r w:rsidR="005A47D2">
        <w:rPr>
          <w:lang w:val="en-US" w:eastAsia="ko-KR"/>
        </w:rPr>
        <w:t>W</w:t>
      </w:r>
      <w:r w:rsidR="005A47D2">
        <w:rPr>
          <w:rFonts w:hint="eastAsia"/>
          <w:lang w:val="en-US" w:eastAsia="ko-KR"/>
        </w:rPr>
        <w:t xml:space="preserve">e think that one possible </w:t>
      </w:r>
      <w:r w:rsidR="00412CEB">
        <w:rPr>
          <w:rFonts w:hint="eastAsia"/>
          <w:lang w:val="en-US" w:eastAsia="ko-KR"/>
        </w:rPr>
        <w:t xml:space="preserve">option is to follow the approach in IAB. </w:t>
      </w:r>
      <w:r w:rsidR="00560493">
        <w:rPr>
          <w:rFonts w:hint="eastAsia"/>
          <w:lang w:val="en-US" w:eastAsia="ko-KR"/>
        </w:rPr>
        <w:t>For example</w:t>
      </w:r>
      <w:r w:rsidR="00412CEB">
        <w:rPr>
          <w:rFonts w:hint="eastAsia"/>
          <w:lang w:val="en-US" w:eastAsia="ko-KR"/>
        </w:rPr>
        <w:t xml:space="preserve">, </w:t>
      </w:r>
      <w:r w:rsidR="00560493" w:rsidRPr="00560493">
        <w:rPr>
          <w:lang w:val="en-US" w:eastAsia="ko-KR"/>
        </w:rPr>
        <w:t xml:space="preserve">the gNB </w:t>
      </w:r>
      <w:r w:rsidR="00560493">
        <w:rPr>
          <w:rFonts w:hint="eastAsia"/>
          <w:lang w:val="en-US" w:eastAsia="ko-KR"/>
        </w:rPr>
        <w:t>may indicate the support of the WAB in SIB, and also provide the WAB node indication to the target gNB during the Handover procedure.</w:t>
      </w:r>
    </w:p>
    <w:p w14:paraId="30AAF7F5" w14:textId="1BCFCBDE" w:rsidR="009657CE" w:rsidRPr="00F443A5" w:rsidRDefault="00F443A5" w:rsidP="00BB58C2">
      <w:pPr>
        <w:jc w:val="both"/>
        <w:rPr>
          <w:b/>
          <w:bCs/>
          <w:lang w:val="en-US" w:eastAsia="ko-KR"/>
        </w:rPr>
      </w:pPr>
      <w:r w:rsidRPr="00F443A5">
        <w:rPr>
          <w:rFonts w:hint="eastAsia"/>
          <w:b/>
          <w:bCs/>
          <w:lang w:val="en-US" w:eastAsia="ko-KR"/>
        </w:rPr>
        <w:t>Proposal 3: It is proposed to</w:t>
      </w:r>
      <w:r w:rsidR="0013711C">
        <w:rPr>
          <w:rFonts w:hint="eastAsia"/>
          <w:b/>
          <w:bCs/>
          <w:lang w:val="en-US" w:eastAsia="ko-KR"/>
        </w:rPr>
        <w:t xml:space="preserve"> further</w:t>
      </w:r>
      <w:r w:rsidRPr="00F443A5">
        <w:rPr>
          <w:rFonts w:hint="eastAsia"/>
          <w:b/>
          <w:bCs/>
          <w:lang w:val="en-US" w:eastAsia="ko-KR"/>
        </w:rPr>
        <w:t xml:space="preserve"> discuss how to ensure </w:t>
      </w:r>
      <w:r w:rsidRPr="00F443A5">
        <w:rPr>
          <w:b/>
          <w:bCs/>
          <w:lang w:val="en-US" w:eastAsia="ko-KR"/>
        </w:rPr>
        <w:t>single-hop backhauling for WAB</w:t>
      </w:r>
      <w:r w:rsidRPr="00F443A5">
        <w:rPr>
          <w:rFonts w:hint="eastAsia"/>
          <w:b/>
          <w:bCs/>
          <w:lang w:val="en-US" w:eastAsia="ko-KR"/>
        </w:rPr>
        <w:t>.</w:t>
      </w:r>
    </w:p>
    <w:p w14:paraId="77EB6E9A" w14:textId="77777777" w:rsidR="00F443A5" w:rsidRPr="00F443A5" w:rsidRDefault="00F443A5" w:rsidP="00BB58C2">
      <w:pPr>
        <w:jc w:val="both"/>
        <w:rPr>
          <w:lang w:val="en-US" w:eastAsia="ko-KR"/>
        </w:rPr>
      </w:pPr>
    </w:p>
    <w:p w14:paraId="5001E94C" w14:textId="77777777" w:rsidR="003C0EBF" w:rsidRDefault="000A1B97" w:rsidP="00BB58C2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One of the objectives in the SID is to identify </w:t>
      </w:r>
      <w:r w:rsidRPr="000A1B97">
        <w:rPr>
          <w:lang w:val="en-US" w:eastAsia="ko-KR"/>
        </w:rPr>
        <w:t>necessary inter-gNB- and gNB-to-CN signalling to address the support of WAB</w:t>
      </w:r>
      <w:r>
        <w:rPr>
          <w:rFonts w:hint="eastAsia"/>
          <w:lang w:val="en-US" w:eastAsia="ko-KR"/>
        </w:rPr>
        <w:t xml:space="preserve">. </w:t>
      </w:r>
      <w:r w:rsidR="00860ABC">
        <w:rPr>
          <w:rFonts w:hint="eastAsia"/>
          <w:lang w:val="en-US" w:eastAsia="ko-KR"/>
        </w:rPr>
        <w:t>Basically, the WAB-gNB needs to setup the NG interface towards the 5GC serving the UE</w:t>
      </w:r>
      <w:r w:rsidR="003C0EBF">
        <w:rPr>
          <w:rFonts w:hint="eastAsia"/>
          <w:lang w:val="en-US" w:eastAsia="ko-KR"/>
        </w:rPr>
        <w:t xml:space="preserve"> a</w:t>
      </w:r>
      <w:r w:rsidR="006557EB">
        <w:rPr>
          <w:rFonts w:hint="eastAsia"/>
          <w:lang w:val="en-US" w:eastAsia="ko-KR"/>
        </w:rPr>
        <w:t>s in Figure 2</w:t>
      </w:r>
      <w:r w:rsidR="003C0EBF">
        <w:rPr>
          <w:rFonts w:hint="eastAsia"/>
          <w:lang w:val="en-US" w:eastAsia="ko-KR"/>
        </w:rPr>
        <w:t xml:space="preserve">. </w:t>
      </w:r>
    </w:p>
    <w:p w14:paraId="2008CA39" w14:textId="06E4B790" w:rsidR="003C0EBF" w:rsidRPr="003C0EBF" w:rsidRDefault="00914F3D" w:rsidP="00BB58C2">
      <w:pPr>
        <w:jc w:val="both"/>
        <w:rPr>
          <w:lang w:eastAsia="ko-KR"/>
        </w:rPr>
      </w:pPr>
      <w:r>
        <w:object w:dxaOrig="11025" w:dyaOrig="8851" w14:anchorId="4A4089A4">
          <v:shape id="_x0000_i1026" type="#_x0000_t75" style="width:482.05pt;height:386.65pt" o:ole="">
            <v:imagedata r:id="rId10" o:title=""/>
          </v:shape>
          <o:OLEObject Type="Embed" ProgID="Visio.Drawing.15" ShapeID="_x0000_i1026" DrawAspect="Content" ObjectID="_1774107292" r:id="rId11"/>
        </w:object>
      </w:r>
    </w:p>
    <w:p w14:paraId="513F7E72" w14:textId="6DB9EE5D" w:rsidR="003C0EBF" w:rsidRPr="00473324" w:rsidRDefault="003C0EBF" w:rsidP="003C0EBF">
      <w:pPr>
        <w:pStyle w:val="TF"/>
        <w:rPr>
          <w:lang w:eastAsia="ko-KR"/>
        </w:rPr>
      </w:pPr>
      <w:r w:rsidRPr="001B7C50">
        <w:t xml:space="preserve">Figure </w:t>
      </w:r>
      <w:r>
        <w:rPr>
          <w:rFonts w:hint="eastAsia"/>
          <w:lang w:eastAsia="ko-KR"/>
        </w:rPr>
        <w:t>2</w:t>
      </w:r>
      <w:r w:rsidRPr="001B7C50">
        <w:t xml:space="preserve">: </w:t>
      </w:r>
      <w:r>
        <w:rPr>
          <w:rFonts w:hint="eastAsia"/>
          <w:lang w:eastAsia="ko-KR"/>
        </w:rPr>
        <w:t>D</w:t>
      </w:r>
      <w:r w:rsidRPr="003C0EBF">
        <w:rPr>
          <w:lang w:eastAsia="ko-KR"/>
        </w:rPr>
        <w:t>eregistration</w:t>
      </w:r>
      <w:r>
        <w:rPr>
          <w:rFonts w:hint="eastAsia"/>
          <w:lang w:eastAsia="ko-KR"/>
        </w:rPr>
        <w:t xml:space="preserve"> for WAB-UE</w:t>
      </w:r>
      <w:r w:rsidRPr="003C0EBF">
        <w:rPr>
          <w:lang w:eastAsia="ko-KR"/>
        </w:rPr>
        <w:t xml:space="preserve"> or BH PDU Session(s) release w</w:t>
      </w:r>
      <w:r w:rsidRPr="00473324">
        <w:rPr>
          <w:lang w:eastAsia="ko-KR"/>
        </w:rPr>
        <w:t>hen MWAB is de-authorized</w:t>
      </w:r>
      <w:r w:rsidR="00560493" w:rsidRPr="00473324">
        <w:rPr>
          <w:rFonts w:hint="eastAsia"/>
          <w:lang w:eastAsia="ko-KR"/>
        </w:rPr>
        <w:t xml:space="preserve"> [</w:t>
      </w:r>
      <w:r w:rsidR="00473324" w:rsidRPr="00473324">
        <w:rPr>
          <w:rFonts w:hint="eastAsia"/>
          <w:lang w:eastAsia="ko-KR"/>
        </w:rPr>
        <w:t>3</w:t>
      </w:r>
      <w:r w:rsidR="00560493" w:rsidRPr="00473324">
        <w:rPr>
          <w:rFonts w:hint="eastAsia"/>
          <w:lang w:eastAsia="ko-KR"/>
        </w:rPr>
        <w:t>]</w:t>
      </w:r>
    </w:p>
    <w:p w14:paraId="771E4DAB" w14:textId="77777777" w:rsidR="003C0EBF" w:rsidRPr="00473324" w:rsidRDefault="003C0EBF" w:rsidP="00BB58C2">
      <w:pPr>
        <w:jc w:val="both"/>
        <w:rPr>
          <w:lang w:eastAsia="ko-KR"/>
        </w:rPr>
      </w:pPr>
    </w:p>
    <w:p w14:paraId="1C6DFCD8" w14:textId="388B6B32" w:rsidR="0013711C" w:rsidRPr="00473324" w:rsidRDefault="003C0EBF" w:rsidP="00BB58C2">
      <w:pPr>
        <w:jc w:val="both"/>
        <w:rPr>
          <w:lang w:eastAsia="ko-KR"/>
        </w:rPr>
      </w:pPr>
      <w:r w:rsidRPr="00473324">
        <w:rPr>
          <w:rFonts w:hint="eastAsia"/>
          <w:lang w:val="en-US" w:eastAsia="ko-KR"/>
        </w:rPr>
        <w:t>T</w:t>
      </w:r>
      <w:r w:rsidR="0013711C" w:rsidRPr="00473324">
        <w:rPr>
          <w:rFonts w:hint="eastAsia"/>
          <w:lang w:val="en-US" w:eastAsia="ko-KR"/>
        </w:rPr>
        <w:t xml:space="preserve">he WAB-UE </w:t>
      </w:r>
      <w:r w:rsidR="006557EB" w:rsidRPr="00473324">
        <w:rPr>
          <w:rFonts w:hint="eastAsia"/>
          <w:lang w:val="en-US" w:eastAsia="ko-KR"/>
        </w:rPr>
        <w:t>first</w:t>
      </w:r>
      <w:r w:rsidR="0013711C" w:rsidRPr="00473324">
        <w:rPr>
          <w:rFonts w:hint="eastAsia"/>
          <w:lang w:val="en-US" w:eastAsia="ko-KR"/>
        </w:rPr>
        <w:t xml:space="preserve"> </w:t>
      </w:r>
      <w:r w:rsidR="0013711C" w:rsidRPr="00473324">
        <w:rPr>
          <w:lang w:eastAsia="ko-KR"/>
        </w:rPr>
        <w:t>perform</w:t>
      </w:r>
      <w:r w:rsidR="006557EB" w:rsidRPr="00473324">
        <w:rPr>
          <w:rFonts w:hint="eastAsia"/>
          <w:lang w:eastAsia="ko-KR"/>
        </w:rPr>
        <w:t>s</w:t>
      </w:r>
      <w:r w:rsidR="0013711C" w:rsidRPr="00473324">
        <w:rPr>
          <w:lang w:eastAsia="ko-KR"/>
        </w:rPr>
        <w:t xml:space="preserve"> </w:t>
      </w:r>
      <w:r w:rsidR="006557EB" w:rsidRPr="00473324">
        <w:rPr>
          <w:rFonts w:hint="eastAsia"/>
          <w:lang w:eastAsia="ko-KR"/>
        </w:rPr>
        <w:t xml:space="preserve">the </w:t>
      </w:r>
      <w:r w:rsidR="0013711C" w:rsidRPr="00473324">
        <w:rPr>
          <w:lang w:eastAsia="ko-KR"/>
        </w:rPr>
        <w:t xml:space="preserve">registration </w:t>
      </w:r>
      <w:r w:rsidR="0013711C" w:rsidRPr="00473324">
        <w:t>with the serving network</w:t>
      </w:r>
      <w:r w:rsidR="0013711C" w:rsidRPr="00473324">
        <w:rPr>
          <w:rFonts w:hint="eastAsia"/>
          <w:lang w:eastAsia="ko-KR"/>
        </w:rPr>
        <w:t>.</w:t>
      </w:r>
      <w:r w:rsidR="00304E9B">
        <w:rPr>
          <w:rFonts w:hint="eastAsia"/>
          <w:lang w:eastAsia="ko-KR"/>
        </w:rPr>
        <w:t xml:space="preserve"> As in IAB, </w:t>
      </w:r>
      <w:r w:rsidR="00304E9B" w:rsidRPr="00473324">
        <w:rPr>
          <w:rFonts w:hint="eastAsia"/>
          <w:lang w:eastAsia="ko-KR"/>
        </w:rPr>
        <w:t>the gNB serving the WAB-UE (i.e., BH-gNB)</w:t>
      </w:r>
      <w:r w:rsidR="00304E9B">
        <w:rPr>
          <w:rFonts w:hint="eastAsia"/>
          <w:lang w:eastAsia="ko-KR"/>
        </w:rPr>
        <w:t xml:space="preserve"> may indicate th</w:t>
      </w:r>
      <w:r w:rsidR="00A64062">
        <w:rPr>
          <w:rFonts w:hint="eastAsia"/>
          <w:lang w:eastAsia="ko-KR"/>
        </w:rPr>
        <w:t>e WAB support</w:t>
      </w:r>
      <w:r w:rsidR="00EA452A">
        <w:rPr>
          <w:rFonts w:hint="eastAsia"/>
          <w:lang w:eastAsia="ko-KR"/>
        </w:rPr>
        <w:t xml:space="preserve"> by using SIB</w:t>
      </w:r>
      <w:r w:rsidR="00A64062">
        <w:rPr>
          <w:rFonts w:hint="eastAsia"/>
          <w:lang w:eastAsia="ko-KR"/>
        </w:rPr>
        <w:t xml:space="preserve">. </w:t>
      </w:r>
      <w:r w:rsidR="00EA452A">
        <w:rPr>
          <w:rFonts w:hint="eastAsia"/>
          <w:lang w:eastAsia="ko-KR"/>
        </w:rPr>
        <w:t>The WAB-UE selects the BH-gNB and then provides the WAB indication to the</w:t>
      </w:r>
      <w:r w:rsidR="00EA452A" w:rsidRPr="00473324">
        <w:rPr>
          <w:rFonts w:hint="eastAsia"/>
          <w:lang w:eastAsia="ko-KR"/>
        </w:rPr>
        <w:t xml:space="preserve"> AMF serving the WAB-UE (i.e., BH-AMF)</w:t>
      </w:r>
      <w:r w:rsidR="00EA452A">
        <w:rPr>
          <w:rFonts w:hint="eastAsia"/>
          <w:lang w:eastAsia="ko-KR"/>
        </w:rPr>
        <w:t xml:space="preserve"> via the BH-gNB. </w:t>
      </w:r>
      <w:r w:rsidR="0013711C" w:rsidRPr="00473324">
        <w:rPr>
          <w:rFonts w:hint="eastAsia"/>
          <w:lang w:eastAsia="ko-KR"/>
        </w:rPr>
        <w:t xml:space="preserve">Based on the </w:t>
      </w:r>
      <w:r w:rsidR="0013711C" w:rsidRPr="00473324">
        <w:rPr>
          <w:lang w:eastAsia="ko-KR"/>
        </w:rPr>
        <w:t>subscription data from the UDM</w:t>
      </w:r>
      <w:r w:rsidR="0013711C" w:rsidRPr="00473324">
        <w:rPr>
          <w:rFonts w:hint="eastAsia"/>
          <w:lang w:eastAsia="ko-KR"/>
        </w:rPr>
        <w:t xml:space="preserve">, the </w:t>
      </w:r>
      <w:r w:rsidR="006557EB" w:rsidRPr="00473324">
        <w:rPr>
          <w:rFonts w:hint="eastAsia"/>
          <w:lang w:eastAsia="ko-KR"/>
        </w:rPr>
        <w:t>BH-AMF</w:t>
      </w:r>
      <w:r w:rsidR="0013711C" w:rsidRPr="00473324">
        <w:rPr>
          <w:rFonts w:hint="eastAsia"/>
          <w:lang w:eastAsia="ko-KR"/>
        </w:rPr>
        <w:t xml:space="preserve"> checks whether the WAB-UE</w:t>
      </w:r>
      <w:r w:rsidR="0013711C" w:rsidRPr="00473324">
        <w:rPr>
          <w:lang w:eastAsia="ko-KR"/>
        </w:rPr>
        <w:t xml:space="preserve"> is authorized to operate as WAB</w:t>
      </w:r>
      <w:r w:rsidR="0013711C" w:rsidRPr="00473324">
        <w:rPr>
          <w:rFonts w:hint="eastAsia"/>
          <w:lang w:eastAsia="ko-KR"/>
        </w:rPr>
        <w:t>, and then provides the WAB authorization indication to the WAB-UE.</w:t>
      </w:r>
      <w:r w:rsidR="00831796">
        <w:rPr>
          <w:rFonts w:hint="eastAsia"/>
          <w:lang w:eastAsia="ko-KR"/>
        </w:rPr>
        <w:t xml:space="preserve"> </w:t>
      </w:r>
      <w:r w:rsidR="00B363C9">
        <w:rPr>
          <w:rFonts w:hint="eastAsia"/>
          <w:lang w:eastAsia="ko-KR"/>
        </w:rPr>
        <w:t xml:space="preserve">We </w:t>
      </w:r>
      <w:r w:rsidR="00AF3868">
        <w:rPr>
          <w:rFonts w:hint="eastAsia"/>
          <w:lang w:eastAsia="ko-KR"/>
        </w:rPr>
        <w:t xml:space="preserve">also </w:t>
      </w:r>
      <w:r w:rsidR="00B363C9">
        <w:rPr>
          <w:rFonts w:hint="eastAsia"/>
          <w:lang w:eastAsia="ko-KR"/>
        </w:rPr>
        <w:t>think</w:t>
      </w:r>
      <w:r w:rsidR="00831796">
        <w:rPr>
          <w:rFonts w:hint="eastAsia"/>
          <w:lang w:eastAsia="ko-KR"/>
        </w:rPr>
        <w:t xml:space="preserve"> that</w:t>
      </w:r>
      <w:r w:rsidR="00B363C9">
        <w:rPr>
          <w:rFonts w:hint="eastAsia"/>
          <w:lang w:eastAsia="ko-KR"/>
        </w:rPr>
        <w:t xml:space="preserve"> the BH-AMF may </w:t>
      </w:r>
      <w:r w:rsidR="00AF3868">
        <w:rPr>
          <w:rFonts w:hint="eastAsia"/>
          <w:lang w:eastAsia="ko-KR"/>
        </w:rPr>
        <w:t>indicate to the BH-gNB whether the WAB-UE is allowed to operate as WAB.</w:t>
      </w:r>
    </w:p>
    <w:p w14:paraId="37EF96E2" w14:textId="3DC645C7" w:rsidR="0013711C" w:rsidRPr="00473324" w:rsidRDefault="006557EB" w:rsidP="00BB58C2">
      <w:pPr>
        <w:jc w:val="both"/>
        <w:rPr>
          <w:b/>
          <w:bCs/>
          <w:lang w:val="en-US" w:eastAsia="ko-KR"/>
        </w:rPr>
      </w:pPr>
      <w:r w:rsidRPr="00473324">
        <w:rPr>
          <w:rFonts w:hint="eastAsia"/>
          <w:b/>
          <w:bCs/>
          <w:lang w:val="en-US" w:eastAsia="ko-KR"/>
        </w:rPr>
        <w:t>Proposal 4: The WAB authorization indication is provided to the WAB-UE.</w:t>
      </w:r>
    </w:p>
    <w:p w14:paraId="075FCD4C" w14:textId="2F8C8B3C" w:rsidR="00EA452A" w:rsidRPr="00473324" w:rsidRDefault="00EA452A" w:rsidP="00EA452A">
      <w:pPr>
        <w:jc w:val="both"/>
        <w:rPr>
          <w:b/>
          <w:bCs/>
          <w:lang w:val="en-US" w:eastAsia="ko-KR"/>
        </w:rPr>
      </w:pPr>
      <w:r w:rsidRPr="00473324">
        <w:rPr>
          <w:rFonts w:hint="eastAsia"/>
          <w:b/>
          <w:bCs/>
          <w:lang w:val="en-US" w:eastAsia="ko-KR"/>
        </w:rPr>
        <w:t>Proposal 4</w:t>
      </w:r>
      <w:r>
        <w:rPr>
          <w:rFonts w:hint="eastAsia"/>
          <w:b/>
          <w:bCs/>
          <w:lang w:val="en-US" w:eastAsia="ko-KR"/>
        </w:rPr>
        <w:t>a</w:t>
      </w:r>
      <w:r w:rsidRPr="00473324">
        <w:rPr>
          <w:rFonts w:hint="eastAsia"/>
          <w:b/>
          <w:bCs/>
          <w:lang w:val="en-US" w:eastAsia="ko-KR"/>
        </w:rPr>
        <w:t xml:space="preserve">: The WAB authorization indication </w:t>
      </w:r>
      <w:r>
        <w:rPr>
          <w:rFonts w:hint="eastAsia"/>
          <w:b/>
          <w:bCs/>
          <w:lang w:val="en-US" w:eastAsia="ko-KR"/>
        </w:rPr>
        <w:t>may be</w:t>
      </w:r>
      <w:r w:rsidRPr="00473324">
        <w:rPr>
          <w:rFonts w:hint="eastAsia"/>
          <w:b/>
          <w:bCs/>
          <w:lang w:val="en-US" w:eastAsia="ko-KR"/>
        </w:rPr>
        <w:t xml:space="preserve"> provided to the BH-gNB.</w:t>
      </w:r>
    </w:p>
    <w:p w14:paraId="7A5FD5E8" w14:textId="77777777" w:rsidR="00914F3D" w:rsidRPr="00EA452A" w:rsidRDefault="00914F3D" w:rsidP="00BB58C2">
      <w:pPr>
        <w:jc w:val="both"/>
        <w:rPr>
          <w:lang w:val="en-US" w:eastAsia="ko-KR"/>
        </w:rPr>
      </w:pPr>
    </w:p>
    <w:p w14:paraId="213C8F94" w14:textId="10FA62D8" w:rsidR="0013711C" w:rsidRPr="006557EB" w:rsidRDefault="006557EB" w:rsidP="00BB58C2">
      <w:pPr>
        <w:jc w:val="both"/>
        <w:rPr>
          <w:lang w:val="en-US" w:eastAsia="ko-KR"/>
        </w:rPr>
      </w:pPr>
      <w:r w:rsidRPr="00473324">
        <w:rPr>
          <w:rFonts w:hint="eastAsia"/>
          <w:lang w:val="en-US" w:eastAsia="ko-KR"/>
        </w:rPr>
        <w:t xml:space="preserve">If the WAB authorization indication (set to </w:t>
      </w:r>
      <w:r w:rsidRPr="00473324">
        <w:rPr>
          <w:lang w:val="en-US" w:eastAsia="ko-KR"/>
        </w:rPr>
        <w:t>“</w:t>
      </w:r>
      <w:r w:rsidRPr="00473324">
        <w:rPr>
          <w:rFonts w:hint="eastAsia"/>
          <w:lang w:val="en-US" w:eastAsia="ko-KR"/>
        </w:rPr>
        <w:t>authorized</w:t>
      </w:r>
      <w:r w:rsidRPr="00473324">
        <w:rPr>
          <w:lang w:val="en-US" w:eastAsia="ko-KR"/>
        </w:rPr>
        <w:t>”</w:t>
      </w:r>
      <w:r w:rsidRPr="00473324">
        <w:rPr>
          <w:rFonts w:hint="eastAsia"/>
          <w:lang w:val="en-US" w:eastAsia="ko-KR"/>
        </w:rPr>
        <w:t xml:space="preserve">) is received, the WAB-UE establishes the backhaul PDU Session </w:t>
      </w:r>
      <w:r w:rsidRPr="00473324">
        <w:rPr>
          <w:lang w:val="en-US" w:eastAsia="ko-KR"/>
        </w:rPr>
        <w:t>used for N</w:t>
      </w:r>
      <w:r w:rsidRPr="00473324">
        <w:rPr>
          <w:rFonts w:hint="eastAsia"/>
          <w:lang w:val="en-US" w:eastAsia="ko-KR"/>
        </w:rPr>
        <w:t>G</w:t>
      </w:r>
      <w:r w:rsidRPr="00473324">
        <w:rPr>
          <w:lang w:val="en-US" w:eastAsia="ko-KR"/>
        </w:rPr>
        <w:t xml:space="preserve"> interface</w:t>
      </w:r>
      <w:r w:rsidRPr="00473324">
        <w:rPr>
          <w:rFonts w:hint="eastAsia"/>
          <w:lang w:val="en-US" w:eastAsia="ko-KR"/>
        </w:rPr>
        <w:t xml:space="preserve">. </w:t>
      </w:r>
      <w:r w:rsidR="003C0EBF" w:rsidRPr="00473324">
        <w:rPr>
          <w:rFonts w:hint="eastAsia"/>
          <w:lang w:val="en-US" w:eastAsia="ko-KR"/>
        </w:rPr>
        <w:t xml:space="preserve">However, in order for the WAB-gNB to perform the NG Setup procedure, the configuration related to NG setup needs to be also provided to the WAB-gNB. We think that the BH-AMF </w:t>
      </w:r>
      <w:r w:rsidR="003C0EBF" w:rsidRPr="00473324">
        <w:rPr>
          <w:lang w:val="en-US" w:eastAsia="ko-KR"/>
        </w:rPr>
        <w:t>can</w:t>
      </w:r>
      <w:r w:rsidR="003C0EBF" w:rsidRPr="00473324">
        <w:rPr>
          <w:rFonts w:hint="eastAsia"/>
          <w:lang w:val="en-US" w:eastAsia="ko-KR"/>
        </w:rPr>
        <w:t xml:space="preserve"> provide the configuration related to NG setup to the WAB-UE during the Registration </w:t>
      </w:r>
      <w:r w:rsidR="003C0EBF" w:rsidRPr="00473324">
        <w:rPr>
          <w:lang w:val="en-US" w:eastAsia="ko-KR"/>
        </w:rPr>
        <w:t>procedure</w:t>
      </w:r>
      <w:r w:rsidR="00AB28C9" w:rsidRPr="00473324">
        <w:rPr>
          <w:rFonts w:hint="eastAsia"/>
          <w:lang w:val="en-US" w:eastAsia="ko-KR"/>
        </w:rPr>
        <w:t xml:space="preserve"> as in [</w:t>
      </w:r>
      <w:r w:rsidR="00473324" w:rsidRPr="00473324">
        <w:rPr>
          <w:rFonts w:hint="eastAsia"/>
          <w:lang w:val="en-US" w:eastAsia="ko-KR"/>
        </w:rPr>
        <w:t>4</w:t>
      </w:r>
      <w:r w:rsidR="00AB28C9" w:rsidRPr="00473324">
        <w:rPr>
          <w:rFonts w:hint="eastAsia"/>
          <w:lang w:val="en-US" w:eastAsia="ko-KR"/>
        </w:rPr>
        <w:t>]</w:t>
      </w:r>
      <w:r w:rsidR="003C0EBF" w:rsidRPr="00473324">
        <w:rPr>
          <w:rFonts w:hint="eastAsia"/>
          <w:lang w:val="en-US" w:eastAsia="ko-KR"/>
        </w:rPr>
        <w:t xml:space="preserve">. Then, the WAB-UE forwards the configuration related to NG setup to the WAB-gNB based on the </w:t>
      </w:r>
      <w:r w:rsidR="003C0EBF" w:rsidRPr="00473324">
        <w:t xml:space="preserve">non-standardized </w:t>
      </w:r>
      <w:r w:rsidR="003C0EBF" w:rsidRPr="00473324">
        <w:rPr>
          <w:rFonts w:hint="eastAsia"/>
          <w:lang w:val="en-US" w:eastAsia="ko-KR"/>
        </w:rPr>
        <w:t xml:space="preserve">internal </w:t>
      </w:r>
      <w:r w:rsidR="003C0EBF" w:rsidRPr="00473324">
        <w:t>interface</w:t>
      </w:r>
      <w:r w:rsidR="003C0EBF" w:rsidRPr="00473324">
        <w:rPr>
          <w:rFonts w:hint="eastAsia"/>
          <w:lang w:eastAsia="ko-KR"/>
        </w:rPr>
        <w:t xml:space="preserve">. As a result, the </w:t>
      </w:r>
      <w:r w:rsidR="003C0EBF" w:rsidRPr="00473324">
        <w:rPr>
          <w:rFonts w:hint="eastAsia"/>
          <w:lang w:val="en-US" w:eastAsia="ko-KR"/>
        </w:rPr>
        <w:t>configuration related to NG setup enables the WAB-gNB to setup the NG-C interface towards a specific</w:t>
      </w:r>
      <w:r w:rsidR="003C0EBF">
        <w:rPr>
          <w:rFonts w:hint="eastAsia"/>
          <w:lang w:val="en-US" w:eastAsia="ko-KR"/>
        </w:rPr>
        <w:t xml:space="preserve"> AMF serving the UE. </w:t>
      </w:r>
    </w:p>
    <w:p w14:paraId="12539AF5" w14:textId="0348C71A" w:rsidR="006557EB" w:rsidRDefault="003C0EBF" w:rsidP="00BB58C2">
      <w:pPr>
        <w:jc w:val="both"/>
        <w:rPr>
          <w:lang w:val="en-US" w:eastAsia="ko-KR"/>
        </w:rPr>
      </w:pPr>
      <w:r w:rsidRPr="006557EB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5</w:t>
      </w:r>
      <w:r w:rsidRPr="006557EB">
        <w:rPr>
          <w:rFonts w:hint="eastAsia"/>
          <w:b/>
          <w:bCs/>
          <w:lang w:val="en-US" w:eastAsia="ko-KR"/>
        </w:rPr>
        <w:t xml:space="preserve">: The </w:t>
      </w:r>
      <w:r w:rsidRPr="003C0EBF">
        <w:rPr>
          <w:b/>
          <w:bCs/>
          <w:lang w:val="en-US" w:eastAsia="ko-KR"/>
        </w:rPr>
        <w:t>configuration related to NG setup</w:t>
      </w:r>
      <w:r>
        <w:rPr>
          <w:rFonts w:hint="eastAsia"/>
          <w:b/>
          <w:bCs/>
          <w:lang w:val="en-US" w:eastAsia="ko-KR"/>
        </w:rPr>
        <w:t xml:space="preserve"> is provided to the WAB-gNB via the WAB-UE.</w:t>
      </w:r>
    </w:p>
    <w:p w14:paraId="2D8375AC" w14:textId="77777777" w:rsidR="003C0EBF" w:rsidRDefault="003C0EBF" w:rsidP="00BB58C2">
      <w:pPr>
        <w:jc w:val="both"/>
        <w:rPr>
          <w:lang w:val="en-US" w:eastAsia="ko-KR"/>
        </w:rPr>
      </w:pPr>
    </w:p>
    <w:p w14:paraId="6284D818" w14:textId="6C5E4219" w:rsidR="003C0EBF" w:rsidRDefault="00914F3D" w:rsidP="00BB58C2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As in IAB, it is possible that t</w:t>
      </w:r>
      <w:r w:rsidRPr="00914F3D">
        <w:rPr>
          <w:lang w:val="en-US" w:eastAsia="ko-KR"/>
        </w:rPr>
        <w:t>he WAB authorization status is changed (</w:t>
      </w:r>
      <w:r>
        <w:rPr>
          <w:rFonts w:hint="eastAsia"/>
          <w:lang w:val="en-US" w:eastAsia="ko-KR"/>
        </w:rPr>
        <w:t xml:space="preserve">from </w:t>
      </w:r>
      <w:r>
        <w:rPr>
          <w:lang w:val="en-US" w:eastAsia="ko-KR"/>
        </w:rPr>
        <w:t>“</w:t>
      </w:r>
      <w:r w:rsidRPr="00914F3D">
        <w:rPr>
          <w:lang w:val="en-US" w:eastAsia="ko-KR"/>
        </w:rPr>
        <w:t>authorized</w:t>
      </w:r>
      <w:r>
        <w:rPr>
          <w:lang w:val="en-US" w:eastAsia="ko-KR"/>
        </w:rPr>
        <w:t>”</w:t>
      </w:r>
      <w:r w:rsidRPr="00914F3D">
        <w:rPr>
          <w:lang w:val="en-US" w:eastAsia="ko-KR"/>
        </w:rPr>
        <w:t xml:space="preserve"> to </w:t>
      </w:r>
      <w:r>
        <w:rPr>
          <w:lang w:val="en-US" w:eastAsia="ko-KR"/>
        </w:rPr>
        <w:t>“</w:t>
      </w:r>
      <w:r w:rsidRPr="00914F3D">
        <w:rPr>
          <w:lang w:val="en-US" w:eastAsia="ko-KR"/>
        </w:rPr>
        <w:t>not authorized</w:t>
      </w:r>
      <w:r>
        <w:rPr>
          <w:lang w:val="en-US" w:eastAsia="ko-KR"/>
        </w:rPr>
        <w:t>”</w:t>
      </w:r>
      <w:r w:rsidRPr="00914F3D">
        <w:rPr>
          <w:lang w:val="en-US" w:eastAsia="ko-KR"/>
        </w:rPr>
        <w:t>), e.g. due to subscription data change, location restriction, time restriction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W</w:t>
      </w:r>
      <w:r>
        <w:rPr>
          <w:rFonts w:hint="eastAsia"/>
          <w:lang w:val="en-US" w:eastAsia="ko-KR"/>
        </w:rPr>
        <w:t>e think that the MBSR operation for the authorization status change can be used as a basis for the WAB. In other words, the BH-</w:t>
      </w:r>
      <w:r w:rsidRPr="00914F3D">
        <w:rPr>
          <w:lang w:val="en-US" w:eastAsia="ko-KR"/>
        </w:rPr>
        <w:t>AMF sends a UE Configuration Update Command message including the updated authorization status to the WAB-UE</w:t>
      </w:r>
      <w:r>
        <w:rPr>
          <w:rFonts w:hint="eastAsia"/>
          <w:lang w:val="en-US" w:eastAsia="ko-KR"/>
        </w:rPr>
        <w:t xml:space="preserve">. Also, the BH-AMF may indicate to the WAB-UE whether the </w:t>
      </w:r>
      <w:r w:rsidRPr="00914F3D">
        <w:rPr>
          <w:lang w:val="en-US" w:eastAsia="ko-KR"/>
        </w:rPr>
        <w:t>Deregistration</w:t>
      </w:r>
      <w:r>
        <w:rPr>
          <w:rFonts w:hint="eastAsia"/>
          <w:lang w:val="en-US" w:eastAsia="ko-KR"/>
        </w:rPr>
        <w:t xml:space="preserve"> for the WAB-UE is needed or not and/or whether the BH PDU Session is released or not. </w:t>
      </w: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herefore, the WAB-gNB triggers the </w:t>
      </w:r>
      <w:r w:rsidRPr="00914F3D">
        <w:rPr>
          <w:lang w:val="en-US" w:eastAsia="ko-KR"/>
        </w:rPr>
        <w:t xml:space="preserve">handover or redirection of the UEs </w:t>
      </w:r>
      <w:r>
        <w:rPr>
          <w:rFonts w:hint="eastAsia"/>
          <w:lang w:val="en-US" w:eastAsia="ko-KR"/>
        </w:rPr>
        <w:t xml:space="preserve">served by </w:t>
      </w:r>
      <w:r w:rsidRPr="00914F3D">
        <w:rPr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</w:t>
      </w:r>
      <w:r w:rsidRPr="00914F3D">
        <w:rPr>
          <w:lang w:val="en-US" w:eastAsia="ko-KR"/>
        </w:rPr>
        <w:t>WAB</w:t>
      </w:r>
      <w:r>
        <w:rPr>
          <w:rFonts w:hint="eastAsia"/>
          <w:lang w:val="en-US" w:eastAsia="ko-KR"/>
        </w:rPr>
        <w:t xml:space="preserve"> based on the updated </w:t>
      </w:r>
      <w:r w:rsidRPr="00914F3D">
        <w:rPr>
          <w:lang w:val="en-US" w:eastAsia="ko-KR"/>
        </w:rPr>
        <w:t>authorization status</w:t>
      </w:r>
      <w:r>
        <w:rPr>
          <w:rFonts w:hint="eastAsia"/>
          <w:lang w:val="en-US" w:eastAsia="ko-KR"/>
        </w:rPr>
        <w:t xml:space="preserve">. Then, the WAB-UE may initiate </w:t>
      </w:r>
      <w:r w:rsidRPr="00914F3D">
        <w:rPr>
          <w:lang w:val="en-US" w:eastAsia="ko-KR"/>
        </w:rPr>
        <w:t>the Deregistration procedure or the BH PDU Session Release procedure</w:t>
      </w:r>
      <w:r>
        <w:rPr>
          <w:rFonts w:hint="eastAsia"/>
          <w:lang w:val="en-US" w:eastAsia="ko-KR"/>
        </w:rPr>
        <w:t xml:space="preserve"> based on the additional information from the BH-AMF.</w:t>
      </w:r>
    </w:p>
    <w:p w14:paraId="233F4D81" w14:textId="372284A8" w:rsidR="00560493" w:rsidRDefault="00914F3D" w:rsidP="00BB58C2">
      <w:pPr>
        <w:jc w:val="both"/>
        <w:rPr>
          <w:b/>
          <w:bCs/>
          <w:lang w:val="en-US" w:eastAsia="ko-KR"/>
        </w:rPr>
      </w:pPr>
      <w:r w:rsidRPr="006557EB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6</w:t>
      </w:r>
      <w:r w:rsidRPr="006557EB">
        <w:rPr>
          <w:rFonts w:hint="eastAsia"/>
          <w:b/>
          <w:bCs/>
          <w:lang w:val="en-US" w:eastAsia="ko-KR"/>
        </w:rPr>
        <w:t>:</w:t>
      </w:r>
      <w:r>
        <w:rPr>
          <w:rFonts w:hint="eastAsia"/>
          <w:b/>
          <w:bCs/>
          <w:lang w:val="en-US" w:eastAsia="ko-KR"/>
        </w:rPr>
        <w:t xml:space="preserve"> </w:t>
      </w:r>
      <w:r w:rsidR="00560493">
        <w:rPr>
          <w:rFonts w:hint="eastAsia"/>
          <w:b/>
          <w:bCs/>
          <w:lang w:val="en-US" w:eastAsia="ko-KR"/>
        </w:rPr>
        <w:t xml:space="preserve">The mobile IAB operation for </w:t>
      </w:r>
      <w:r w:rsidR="00560493" w:rsidRPr="00560493">
        <w:rPr>
          <w:b/>
          <w:bCs/>
          <w:lang w:val="en-US" w:eastAsia="ko-KR"/>
        </w:rPr>
        <w:t xml:space="preserve">the authorization status change </w:t>
      </w:r>
      <w:r w:rsidR="00560493">
        <w:rPr>
          <w:rFonts w:hint="eastAsia"/>
          <w:b/>
          <w:bCs/>
          <w:lang w:val="en-US" w:eastAsia="ko-KR"/>
        </w:rPr>
        <w:t>is</w:t>
      </w:r>
      <w:r w:rsidR="00560493" w:rsidRPr="00560493">
        <w:rPr>
          <w:b/>
          <w:bCs/>
          <w:lang w:val="en-US" w:eastAsia="ko-KR"/>
        </w:rPr>
        <w:t xml:space="preserve"> used as a basis for the WAB</w:t>
      </w:r>
      <w:r w:rsidR="00560493">
        <w:rPr>
          <w:rFonts w:hint="eastAsia"/>
          <w:b/>
          <w:bCs/>
          <w:lang w:val="en-US" w:eastAsia="ko-KR"/>
        </w:rPr>
        <w:t>.</w:t>
      </w:r>
    </w:p>
    <w:p w14:paraId="78530587" w14:textId="55D6E81C" w:rsidR="00914F3D" w:rsidRDefault="00560493" w:rsidP="00BB58C2">
      <w:pPr>
        <w:jc w:val="both"/>
        <w:rPr>
          <w:b/>
          <w:bCs/>
          <w:lang w:val="en-US" w:eastAsia="ko-KR"/>
        </w:rPr>
      </w:pPr>
      <w:r w:rsidRPr="006557EB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6a</w:t>
      </w:r>
      <w:r w:rsidRPr="006557EB">
        <w:rPr>
          <w:rFonts w:hint="eastAsia"/>
          <w:b/>
          <w:bCs/>
          <w:lang w:val="en-US" w:eastAsia="ko-KR"/>
        </w:rPr>
        <w:t>:</w:t>
      </w:r>
      <w:r>
        <w:rPr>
          <w:rFonts w:hint="eastAsia"/>
          <w:b/>
          <w:bCs/>
          <w:lang w:val="en-US" w:eastAsia="ko-KR"/>
        </w:rPr>
        <w:t xml:space="preserve"> </w:t>
      </w:r>
      <w:r w:rsidR="00B1298A">
        <w:rPr>
          <w:rFonts w:hint="eastAsia"/>
          <w:b/>
          <w:bCs/>
          <w:lang w:val="en-US" w:eastAsia="ko-KR"/>
        </w:rPr>
        <w:t>Based on the</w:t>
      </w:r>
      <w:r w:rsidR="00914F3D" w:rsidRPr="00914F3D">
        <w:rPr>
          <w:b/>
          <w:bCs/>
          <w:lang w:val="en-US" w:eastAsia="ko-KR"/>
        </w:rPr>
        <w:t xml:space="preserve"> </w:t>
      </w:r>
      <w:r w:rsidR="00B1298A">
        <w:rPr>
          <w:rFonts w:hint="eastAsia"/>
          <w:b/>
          <w:bCs/>
          <w:lang w:val="en-US" w:eastAsia="ko-KR"/>
        </w:rPr>
        <w:t xml:space="preserve">updated </w:t>
      </w:r>
      <w:r w:rsidR="00914F3D" w:rsidRPr="00914F3D">
        <w:rPr>
          <w:b/>
          <w:bCs/>
          <w:lang w:val="en-US" w:eastAsia="ko-KR"/>
        </w:rPr>
        <w:t>WAB authorization status, the</w:t>
      </w:r>
      <w:r w:rsidR="00914F3D">
        <w:rPr>
          <w:rFonts w:hint="eastAsia"/>
          <w:b/>
          <w:bCs/>
          <w:lang w:val="en-US" w:eastAsia="ko-KR"/>
        </w:rPr>
        <w:t xml:space="preserve"> BH-AMF </w:t>
      </w:r>
      <w:r w:rsidR="00B1298A">
        <w:rPr>
          <w:rFonts w:hint="eastAsia"/>
          <w:b/>
          <w:bCs/>
          <w:lang w:val="en-US" w:eastAsia="ko-KR"/>
        </w:rPr>
        <w:t xml:space="preserve">may </w:t>
      </w:r>
      <w:r w:rsidR="00914F3D">
        <w:rPr>
          <w:rFonts w:hint="eastAsia"/>
          <w:b/>
          <w:bCs/>
          <w:lang w:val="en-US" w:eastAsia="ko-KR"/>
        </w:rPr>
        <w:t xml:space="preserve">provide to the WAB-UE the additional information on whether to perform the </w:t>
      </w:r>
      <w:r w:rsidR="00914F3D" w:rsidRPr="00914F3D">
        <w:rPr>
          <w:b/>
          <w:bCs/>
          <w:lang w:val="en-US" w:eastAsia="ko-KR"/>
        </w:rPr>
        <w:t xml:space="preserve">Deregistration procedure </w:t>
      </w:r>
      <w:r w:rsidR="00914F3D">
        <w:rPr>
          <w:rFonts w:hint="eastAsia"/>
          <w:b/>
          <w:bCs/>
          <w:lang w:val="en-US" w:eastAsia="ko-KR"/>
        </w:rPr>
        <w:t>and/</w:t>
      </w:r>
      <w:r w:rsidR="00914F3D" w:rsidRPr="00914F3D">
        <w:rPr>
          <w:b/>
          <w:bCs/>
          <w:lang w:val="en-US" w:eastAsia="ko-KR"/>
        </w:rPr>
        <w:t>or the BH PDU Session Release procedure</w:t>
      </w:r>
      <w:r w:rsidR="00914F3D">
        <w:rPr>
          <w:rFonts w:hint="eastAsia"/>
          <w:b/>
          <w:bCs/>
          <w:lang w:val="en-US" w:eastAsia="ko-KR"/>
        </w:rPr>
        <w:t>.</w:t>
      </w:r>
    </w:p>
    <w:p w14:paraId="10AC22F9" w14:textId="77777777" w:rsidR="00914F3D" w:rsidRPr="00B1298A" w:rsidRDefault="00914F3D" w:rsidP="00BB58C2">
      <w:pPr>
        <w:jc w:val="both"/>
        <w:rPr>
          <w:lang w:val="en-US" w:eastAsia="ko-KR"/>
        </w:rPr>
      </w:pPr>
    </w:p>
    <w:p w14:paraId="47835742" w14:textId="2E20D6DB" w:rsidR="009657CE" w:rsidRPr="001A05BC" w:rsidRDefault="003C0EBF" w:rsidP="00BB58C2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addition</w:t>
      </w:r>
      <w:r w:rsidR="00860ABC">
        <w:rPr>
          <w:rFonts w:hint="eastAsia"/>
          <w:lang w:val="en-US" w:eastAsia="ko-KR"/>
        </w:rPr>
        <w:t xml:space="preserve">, it is unclear whether and how the WAB-gNB setups Xn interface with </w:t>
      </w:r>
      <w:r w:rsidR="00860ABC" w:rsidRPr="00860ABC">
        <w:rPr>
          <w:lang w:val="en-US" w:eastAsia="ko-KR"/>
        </w:rPr>
        <w:t>neighbour</w:t>
      </w:r>
      <w:r w:rsidR="00860ABC">
        <w:rPr>
          <w:rFonts w:hint="eastAsia"/>
          <w:lang w:val="en-US" w:eastAsia="ko-KR"/>
        </w:rPr>
        <w:t xml:space="preserve"> gNBs. </w:t>
      </w:r>
      <w:r w:rsidR="001A05BC">
        <w:rPr>
          <w:rFonts w:hint="eastAsia"/>
          <w:lang w:val="en-US" w:eastAsia="ko-KR"/>
        </w:rPr>
        <w:t>For example, w</w:t>
      </w:r>
      <w:r w:rsidR="00647EC5">
        <w:rPr>
          <w:rFonts w:hint="eastAsia"/>
          <w:lang w:val="en-US" w:eastAsia="ko-KR"/>
        </w:rPr>
        <w:t xml:space="preserve">e think that it is possible for the operator to have additional information for WAB (e.g., the </w:t>
      </w:r>
      <w:r w:rsidR="00C35896">
        <w:rPr>
          <w:rFonts w:hint="eastAsia"/>
          <w:lang w:val="en-US" w:eastAsia="ko-KR"/>
        </w:rPr>
        <w:t xml:space="preserve">travel </w:t>
      </w:r>
      <w:r w:rsidR="00647EC5">
        <w:rPr>
          <w:rFonts w:hint="eastAsia"/>
          <w:lang w:val="en-US" w:eastAsia="ko-KR"/>
        </w:rPr>
        <w:t xml:space="preserve">routes of a vehicle, the location of fixed gNB, and so on). Hence, </w:t>
      </w:r>
      <w:r w:rsidR="00C35896">
        <w:rPr>
          <w:rFonts w:hint="eastAsia"/>
          <w:lang w:val="en-US" w:eastAsia="ko-KR"/>
        </w:rPr>
        <w:t xml:space="preserve">the operator can decide </w:t>
      </w:r>
      <w:r w:rsidR="00D23283">
        <w:rPr>
          <w:rFonts w:hint="eastAsia"/>
          <w:lang w:val="en-US" w:eastAsia="ko-KR"/>
        </w:rPr>
        <w:t xml:space="preserve">whether </w:t>
      </w:r>
      <w:r w:rsidR="00C35896">
        <w:rPr>
          <w:rFonts w:hint="eastAsia"/>
          <w:lang w:val="en-US" w:eastAsia="ko-KR"/>
        </w:rPr>
        <w:t xml:space="preserve">to setup Xn interface between the WAB-gNB and </w:t>
      </w:r>
      <w:r w:rsidR="004032A7" w:rsidRPr="00860ABC">
        <w:rPr>
          <w:lang w:val="en-US" w:eastAsia="ko-KR"/>
        </w:rPr>
        <w:t>neighbour</w:t>
      </w:r>
      <w:r w:rsidR="004032A7">
        <w:rPr>
          <w:rFonts w:hint="eastAsia"/>
          <w:lang w:val="en-US" w:eastAsia="ko-KR"/>
        </w:rPr>
        <w:t xml:space="preserve"> fixed gNB and </w:t>
      </w:r>
      <w:r w:rsidR="00D23283">
        <w:rPr>
          <w:rFonts w:hint="eastAsia"/>
          <w:lang w:val="en-US" w:eastAsia="ko-KR"/>
        </w:rPr>
        <w:t xml:space="preserve">to </w:t>
      </w:r>
      <w:r w:rsidR="004032A7">
        <w:rPr>
          <w:rFonts w:hint="eastAsia"/>
          <w:lang w:val="en-US" w:eastAsia="ko-KR"/>
        </w:rPr>
        <w:t>provide the configuration related to Xn Setup</w:t>
      </w:r>
      <w:r w:rsidR="00D23283" w:rsidRPr="00D23283">
        <w:rPr>
          <w:rFonts w:hint="eastAsia"/>
          <w:lang w:val="en-US" w:eastAsia="ko-KR"/>
        </w:rPr>
        <w:t xml:space="preserve"> </w:t>
      </w:r>
      <w:r w:rsidR="00D23283">
        <w:rPr>
          <w:rFonts w:hint="eastAsia"/>
          <w:lang w:val="en-US" w:eastAsia="ko-KR"/>
        </w:rPr>
        <w:t>to the WAB-gNB</w:t>
      </w:r>
      <w:r w:rsidR="004032A7">
        <w:rPr>
          <w:rFonts w:hint="eastAsia"/>
          <w:lang w:val="en-US" w:eastAsia="ko-KR"/>
        </w:rPr>
        <w:t xml:space="preserve">. </w:t>
      </w:r>
      <w:r w:rsidR="00D23283">
        <w:rPr>
          <w:rFonts w:hint="eastAsia"/>
          <w:lang w:val="en-US" w:eastAsia="ko-KR"/>
        </w:rPr>
        <w:t>In this case, WAB-</w:t>
      </w:r>
      <w:r w:rsidR="00D23283" w:rsidRPr="00D23283">
        <w:rPr>
          <w:lang w:val="en-US" w:eastAsia="ko-KR"/>
        </w:rPr>
        <w:t xml:space="preserve">gNB </w:t>
      </w:r>
      <w:r w:rsidR="00D23283">
        <w:rPr>
          <w:rFonts w:hint="eastAsia"/>
          <w:lang w:val="en-US" w:eastAsia="ko-KR"/>
        </w:rPr>
        <w:t xml:space="preserve">can </w:t>
      </w:r>
      <w:r w:rsidR="00D23283" w:rsidRPr="00D23283">
        <w:rPr>
          <w:lang w:val="en-US" w:eastAsia="ko-KR"/>
        </w:rPr>
        <w:t>connect to the</w:t>
      </w:r>
      <w:r w:rsidR="00D23283">
        <w:rPr>
          <w:rFonts w:hint="eastAsia"/>
          <w:lang w:val="en-US" w:eastAsia="ko-KR"/>
        </w:rPr>
        <w:t xml:space="preserve"> neighbour gNBs</w:t>
      </w:r>
      <w:r w:rsidR="00D23283" w:rsidRPr="00D23283">
        <w:rPr>
          <w:lang w:val="en-US" w:eastAsia="ko-KR"/>
        </w:rPr>
        <w:t xml:space="preserve"> via the backhaul IP connectivity provided by the </w:t>
      </w:r>
      <w:r w:rsidR="001A05BC">
        <w:rPr>
          <w:rFonts w:hint="eastAsia"/>
          <w:lang w:val="en-US" w:eastAsia="ko-KR"/>
        </w:rPr>
        <w:t xml:space="preserve">PDU Sessions for Xn interface. </w:t>
      </w:r>
      <w:r w:rsidR="00D23283">
        <w:rPr>
          <w:rFonts w:hint="eastAsia"/>
          <w:lang w:val="en-US" w:eastAsia="ko-KR"/>
        </w:rPr>
        <w:t xml:space="preserve">If there is Xn interface between WAB-gNB and </w:t>
      </w:r>
      <w:r w:rsidR="00D23283" w:rsidRPr="00860ABC">
        <w:rPr>
          <w:lang w:val="en-US" w:eastAsia="ko-KR"/>
        </w:rPr>
        <w:t>neighbour</w:t>
      </w:r>
      <w:r w:rsidR="00D23283">
        <w:rPr>
          <w:rFonts w:hint="eastAsia"/>
          <w:lang w:val="en-US" w:eastAsia="ko-KR"/>
        </w:rPr>
        <w:t xml:space="preserve"> gNBs, </w:t>
      </w:r>
      <w:r w:rsidR="001A05BC">
        <w:rPr>
          <w:rFonts w:hint="eastAsia"/>
          <w:lang w:val="en-US" w:eastAsia="ko-KR"/>
        </w:rPr>
        <w:t xml:space="preserve">the WAB-gNB can more </w:t>
      </w:r>
      <w:r w:rsidR="001A05BC">
        <w:rPr>
          <w:lang w:val="en-US" w:eastAsia="ko-KR"/>
        </w:rPr>
        <w:t>quickly</w:t>
      </w:r>
      <w:r w:rsidR="001A05BC">
        <w:rPr>
          <w:rFonts w:hint="eastAsia"/>
          <w:lang w:val="en-US" w:eastAsia="ko-KR"/>
        </w:rPr>
        <w:t xml:space="preserve"> move the connected UEs to other cells under neighboring gNB.</w:t>
      </w:r>
    </w:p>
    <w:p w14:paraId="0BCF8719" w14:textId="2ECE89AA" w:rsidR="00D23283" w:rsidRPr="00D23283" w:rsidRDefault="00D23283" w:rsidP="00BB58C2">
      <w:pPr>
        <w:jc w:val="both"/>
        <w:rPr>
          <w:b/>
          <w:bCs/>
          <w:lang w:val="en-US" w:eastAsia="ko-KR"/>
        </w:rPr>
      </w:pPr>
      <w:r w:rsidRPr="00D23283">
        <w:rPr>
          <w:rFonts w:hint="eastAsia"/>
          <w:b/>
          <w:bCs/>
          <w:lang w:val="en-US" w:eastAsia="ko-KR"/>
        </w:rPr>
        <w:t xml:space="preserve">Proposal </w:t>
      </w:r>
      <w:r w:rsidR="00560493">
        <w:rPr>
          <w:rFonts w:hint="eastAsia"/>
          <w:b/>
          <w:bCs/>
          <w:lang w:val="en-US" w:eastAsia="ko-KR"/>
        </w:rPr>
        <w:t>7</w:t>
      </w:r>
      <w:r w:rsidRPr="00D23283">
        <w:rPr>
          <w:rFonts w:hint="eastAsia"/>
          <w:b/>
          <w:bCs/>
          <w:lang w:val="en-US" w:eastAsia="ko-KR"/>
        </w:rPr>
        <w:t xml:space="preserve">: </w:t>
      </w:r>
      <w:r w:rsidR="00E740A2" w:rsidRPr="00F443A5">
        <w:rPr>
          <w:rFonts w:hint="eastAsia"/>
          <w:b/>
          <w:bCs/>
          <w:lang w:val="en-US" w:eastAsia="ko-KR"/>
        </w:rPr>
        <w:t xml:space="preserve">It is proposed to </w:t>
      </w:r>
      <w:r w:rsidR="0013711C">
        <w:rPr>
          <w:rFonts w:hint="eastAsia"/>
          <w:b/>
          <w:bCs/>
          <w:lang w:val="en-US" w:eastAsia="ko-KR"/>
        </w:rPr>
        <w:t xml:space="preserve">further </w:t>
      </w:r>
      <w:r w:rsidR="00E740A2" w:rsidRPr="00F443A5">
        <w:rPr>
          <w:rFonts w:hint="eastAsia"/>
          <w:b/>
          <w:bCs/>
          <w:lang w:val="en-US" w:eastAsia="ko-KR"/>
        </w:rPr>
        <w:t xml:space="preserve">discuss </w:t>
      </w:r>
      <w:r w:rsidR="00E740A2">
        <w:rPr>
          <w:rFonts w:hint="eastAsia"/>
          <w:b/>
          <w:bCs/>
          <w:lang w:val="en-US" w:eastAsia="ko-KR"/>
        </w:rPr>
        <w:t xml:space="preserve">whether and </w:t>
      </w:r>
      <w:r w:rsidR="00E740A2" w:rsidRPr="00F443A5">
        <w:rPr>
          <w:rFonts w:hint="eastAsia"/>
          <w:b/>
          <w:bCs/>
          <w:lang w:val="en-US" w:eastAsia="ko-KR"/>
        </w:rPr>
        <w:t xml:space="preserve">how </w:t>
      </w:r>
      <w:r w:rsidR="00E740A2">
        <w:rPr>
          <w:rFonts w:hint="eastAsia"/>
          <w:b/>
          <w:bCs/>
          <w:lang w:val="en-US" w:eastAsia="ko-KR"/>
        </w:rPr>
        <w:t xml:space="preserve">the </w:t>
      </w:r>
      <w:r w:rsidRPr="00D23283">
        <w:rPr>
          <w:b/>
          <w:bCs/>
          <w:lang w:val="en-US" w:eastAsia="ko-KR"/>
        </w:rPr>
        <w:t xml:space="preserve">WAB-gNB performs </w:t>
      </w:r>
      <w:r w:rsidRPr="00D23283">
        <w:rPr>
          <w:rFonts w:hint="eastAsia"/>
          <w:b/>
          <w:bCs/>
          <w:lang w:val="en-US" w:eastAsia="ko-KR"/>
        </w:rPr>
        <w:t>Xn</w:t>
      </w:r>
      <w:r w:rsidRPr="00D23283">
        <w:rPr>
          <w:b/>
          <w:bCs/>
          <w:lang w:val="en-US" w:eastAsia="ko-KR"/>
        </w:rPr>
        <w:t xml:space="preserve"> </w:t>
      </w:r>
      <w:r w:rsidRPr="00D23283">
        <w:rPr>
          <w:rFonts w:hint="eastAsia"/>
          <w:b/>
          <w:bCs/>
          <w:lang w:val="en-US" w:eastAsia="ko-KR"/>
        </w:rPr>
        <w:t>S</w:t>
      </w:r>
      <w:r w:rsidRPr="00D23283">
        <w:rPr>
          <w:b/>
          <w:bCs/>
          <w:lang w:val="en-US" w:eastAsia="ko-KR"/>
        </w:rPr>
        <w:t xml:space="preserve">etup procedure with the </w:t>
      </w:r>
      <w:r w:rsidRPr="00D23283">
        <w:rPr>
          <w:rFonts w:hint="eastAsia"/>
          <w:b/>
          <w:bCs/>
          <w:lang w:val="en-US" w:eastAsia="ko-KR"/>
        </w:rPr>
        <w:t>neighbour gNBs</w:t>
      </w:r>
      <w:r w:rsidRPr="00D23283">
        <w:rPr>
          <w:b/>
          <w:bCs/>
          <w:lang w:val="en-US" w:eastAsia="ko-KR"/>
        </w:rPr>
        <w:t xml:space="preserve"> through the backhaul PDU Session</w:t>
      </w:r>
      <w:r w:rsidRPr="00D23283">
        <w:rPr>
          <w:rFonts w:hint="eastAsia"/>
          <w:b/>
          <w:bCs/>
          <w:lang w:val="en-US" w:eastAsia="ko-KR"/>
        </w:rPr>
        <w:t>.</w:t>
      </w:r>
    </w:p>
    <w:p w14:paraId="775E59B7" w14:textId="77777777" w:rsidR="00BB58C2" w:rsidRPr="004032A7" w:rsidRDefault="00BB58C2" w:rsidP="0048146B">
      <w:pPr>
        <w:jc w:val="both"/>
        <w:rPr>
          <w:lang w:val="en-US" w:eastAsia="ko-KR"/>
        </w:rPr>
      </w:pPr>
    </w:p>
    <w:p w14:paraId="6EFC9DB4" w14:textId="77777777" w:rsidR="00105CA6" w:rsidRPr="006D5A37" w:rsidRDefault="00105CA6" w:rsidP="0063307A">
      <w:pPr>
        <w:pStyle w:val="B1"/>
        <w:ind w:left="0" w:firstLine="0"/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57E2627C" w:rsidR="00362625" w:rsidRPr="00473324" w:rsidRDefault="00362625" w:rsidP="00362625">
      <w:pPr>
        <w:jc w:val="both"/>
        <w:rPr>
          <w:rFonts w:eastAsia="맑은 고딕"/>
          <w:lang w:eastAsia="ko-KR"/>
        </w:rPr>
      </w:pPr>
      <w:r w:rsidRPr="00473324">
        <w:rPr>
          <w:rFonts w:hint="eastAsia"/>
          <w:lang w:eastAsia="zh-CN"/>
        </w:rPr>
        <w:t xml:space="preserve">In this </w:t>
      </w:r>
      <w:r w:rsidRPr="00473324">
        <w:rPr>
          <w:rFonts w:eastAsia="맑은 고딕" w:hint="eastAsia"/>
          <w:lang w:eastAsia="ko-KR"/>
        </w:rPr>
        <w:t>contribution</w:t>
      </w:r>
      <w:r w:rsidRPr="00473324">
        <w:rPr>
          <w:rFonts w:hint="eastAsia"/>
          <w:lang w:eastAsia="zh-CN"/>
        </w:rPr>
        <w:t xml:space="preserve">, </w:t>
      </w:r>
      <w:r w:rsidRPr="00473324">
        <w:rPr>
          <w:rFonts w:eastAsia="맑은 고딕" w:hint="eastAsia"/>
          <w:lang w:eastAsia="ko-KR"/>
        </w:rPr>
        <w:t xml:space="preserve">we </w:t>
      </w:r>
      <w:r w:rsidRPr="00473324">
        <w:rPr>
          <w:rFonts w:eastAsia="맑은 고딕"/>
          <w:lang w:eastAsia="ko-KR"/>
        </w:rPr>
        <w:t xml:space="preserve">focused on the </w:t>
      </w:r>
      <w:r w:rsidR="004B6369" w:rsidRPr="00473324">
        <w:rPr>
          <w:rFonts w:eastAsia="맑은 고딕"/>
          <w:lang w:eastAsia="ko-KR"/>
        </w:rPr>
        <w:t>open issues o</w:t>
      </w:r>
      <w:r w:rsidR="00473324" w:rsidRPr="00473324">
        <w:rPr>
          <w:rFonts w:eastAsia="맑은 고딕" w:hint="eastAsia"/>
          <w:lang w:eastAsia="ko-KR"/>
        </w:rPr>
        <w:t>n</w:t>
      </w:r>
      <w:r w:rsidR="004B6369" w:rsidRPr="00473324">
        <w:rPr>
          <w:rFonts w:eastAsia="맑은 고딕"/>
          <w:lang w:eastAsia="ko-KR"/>
        </w:rPr>
        <w:t xml:space="preserve"> </w:t>
      </w:r>
      <w:r w:rsidR="00473324" w:rsidRPr="00473324">
        <w:rPr>
          <w:rFonts w:eastAsia="맑은 고딕"/>
          <w:lang w:eastAsia="ko-KR"/>
        </w:rPr>
        <w:t xml:space="preserve">the necessary inter-gNB- and gNB-to-CN signalling to support </w:t>
      </w:r>
      <w:r w:rsidR="00473324" w:rsidRPr="00473324">
        <w:rPr>
          <w:rFonts w:eastAsia="맑은 고딕" w:hint="eastAsia"/>
          <w:lang w:eastAsia="ko-KR"/>
        </w:rPr>
        <w:t xml:space="preserve">the </w:t>
      </w:r>
      <w:r w:rsidR="00473324" w:rsidRPr="00473324">
        <w:rPr>
          <w:rFonts w:eastAsia="맑은 고딕"/>
          <w:lang w:eastAsia="ko-KR"/>
        </w:rPr>
        <w:t xml:space="preserve">WAB </w:t>
      </w:r>
      <w:r w:rsidRPr="00473324">
        <w:rPr>
          <w:rFonts w:eastAsia="맑은 고딕"/>
          <w:lang w:eastAsia="ko-KR"/>
        </w:rPr>
        <w:t xml:space="preserve">and </w:t>
      </w:r>
      <w:r w:rsidRPr="00473324">
        <w:rPr>
          <w:rFonts w:eastAsia="맑은 고딕" w:hint="eastAsia"/>
          <w:lang w:eastAsia="ko-KR"/>
        </w:rPr>
        <w:t>provide</w:t>
      </w:r>
      <w:r w:rsidRPr="00473324">
        <w:rPr>
          <w:rFonts w:eastAsia="맑은 고딕"/>
          <w:lang w:eastAsia="ko-KR"/>
        </w:rPr>
        <w:t>d</w:t>
      </w:r>
      <w:r w:rsidRPr="00473324">
        <w:rPr>
          <w:rFonts w:eastAsia="맑은 고딕" w:hint="eastAsia"/>
          <w:lang w:eastAsia="ko-KR"/>
        </w:rPr>
        <w:t xml:space="preserve"> our view on </w:t>
      </w:r>
      <w:r w:rsidRPr="00473324">
        <w:rPr>
          <w:rFonts w:eastAsia="맑은 고딕"/>
          <w:lang w:eastAsia="ko-KR"/>
        </w:rPr>
        <w:t>it</w:t>
      </w:r>
      <w:r w:rsidRPr="00473324">
        <w:rPr>
          <w:rFonts w:eastAsia="맑은 고딕" w:hint="eastAsia"/>
          <w:lang w:eastAsia="ko-KR"/>
        </w:rPr>
        <w:t>. T</w:t>
      </w:r>
      <w:r w:rsidRPr="00473324">
        <w:rPr>
          <w:rFonts w:eastAsia="맑은 고딕"/>
          <w:lang w:eastAsia="ko-KR"/>
        </w:rPr>
        <w:t>h</w:t>
      </w:r>
      <w:r w:rsidRPr="00473324">
        <w:rPr>
          <w:rFonts w:eastAsia="맑은 고딕" w:hint="eastAsia"/>
          <w:lang w:eastAsia="ko-KR"/>
        </w:rPr>
        <w:t>e following proposal</w:t>
      </w:r>
      <w:r w:rsidRPr="00473324">
        <w:rPr>
          <w:rFonts w:eastAsia="맑은 고딕"/>
          <w:lang w:eastAsia="ko-KR"/>
        </w:rPr>
        <w:t>s are</w:t>
      </w:r>
      <w:r w:rsidRPr="00473324">
        <w:rPr>
          <w:rFonts w:eastAsia="맑은 고딕" w:hint="eastAsia"/>
          <w:lang w:eastAsia="ko-KR"/>
        </w:rPr>
        <w:t xml:space="preserve"> kindly suggested to RAN3</w:t>
      </w:r>
      <w:r w:rsidRPr="00473324">
        <w:rPr>
          <w:rFonts w:eastAsia="맑은 고딕"/>
          <w:lang w:eastAsia="ko-KR"/>
        </w:rPr>
        <w:t>:</w:t>
      </w:r>
    </w:p>
    <w:p w14:paraId="05836B8B" w14:textId="77777777" w:rsidR="00960AA1" w:rsidRDefault="00960AA1" w:rsidP="00960AA1">
      <w:pPr>
        <w:jc w:val="both"/>
        <w:rPr>
          <w:lang w:eastAsia="ko-KR"/>
        </w:rPr>
      </w:pPr>
      <w:r w:rsidRPr="00B54FFF">
        <w:rPr>
          <w:rFonts w:hint="eastAsia"/>
          <w:b/>
          <w:bCs/>
          <w:lang w:eastAsia="ko-KR"/>
        </w:rPr>
        <w:t>Proposal 1: T</w:t>
      </w:r>
      <w:r w:rsidRPr="00B54FFF">
        <w:rPr>
          <w:b/>
          <w:bCs/>
          <w:lang w:eastAsia="ko-KR"/>
        </w:rPr>
        <w:t>he WAB-gNB should support the existing gNB functionality specified in TS 38.300 and TS 38.401</w:t>
      </w:r>
      <w:r w:rsidRPr="00B54FFF">
        <w:rPr>
          <w:rFonts w:hint="eastAsia"/>
          <w:b/>
          <w:bCs/>
          <w:lang w:eastAsia="ko-KR"/>
        </w:rPr>
        <w:t>.</w:t>
      </w:r>
    </w:p>
    <w:p w14:paraId="40EAF3B2" w14:textId="77777777" w:rsidR="00960AA1" w:rsidRPr="0000331B" w:rsidRDefault="00960AA1" w:rsidP="00960AA1">
      <w:pPr>
        <w:jc w:val="both"/>
        <w:rPr>
          <w:b/>
          <w:bCs/>
          <w:lang w:eastAsia="ko-KR"/>
        </w:rPr>
      </w:pPr>
      <w:r w:rsidRPr="0000331B">
        <w:rPr>
          <w:rFonts w:hint="eastAsia"/>
          <w:b/>
          <w:bCs/>
          <w:lang w:eastAsia="ko-KR"/>
        </w:rPr>
        <w:t xml:space="preserve">Proposal 2: In Rel-19, the </w:t>
      </w:r>
      <w:r w:rsidRPr="0000331B">
        <w:rPr>
          <w:b/>
          <w:bCs/>
          <w:lang w:eastAsia="ko-KR"/>
        </w:rPr>
        <w:t>CU/DU split of the WAB-gNB is not supported</w:t>
      </w:r>
      <w:r w:rsidRPr="0000331B">
        <w:rPr>
          <w:rFonts w:hint="eastAsia"/>
          <w:b/>
          <w:bCs/>
          <w:lang w:eastAsia="ko-KR"/>
        </w:rPr>
        <w:t>.</w:t>
      </w:r>
    </w:p>
    <w:p w14:paraId="0FA14554" w14:textId="77777777" w:rsidR="00960AA1" w:rsidRPr="00F443A5" w:rsidRDefault="00960AA1" w:rsidP="00960AA1">
      <w:pPr>
        <w:jc w:val="both"/>
        <w:rPr>
          <w:b/>
          <w:bCs/>
          <w:lang w:val="en-US" w:eastAsia="ko-KR"/>
        </w:rPr>
      </w:pPr>
      <w:r w:rsidRPr="00F443A5">
        <w:rPr>
          <w:rFonts w:hint="eastAsia"/>
          <w:b/>
          <w:bCs/>
          <w:lang w:val="en-US" w:eastAsia="ko-KR"/>
        </w:rPr>
        <w:t>Proposal 3: It is proposed to</w:t>
      </w:r>
      <w:r>
        <w:rPr>
          <w:rFonts w:hint="eastAsia"/>
          <w:b/>
          <w:bCs/>
          <w:lang w:val="en-US" w:eastAsia="ko-KR"/>
        </w:rPr>
        <w:t xml:space="preserve"> further</w:t>
      </w:r>
      <w:r w:rsidRPr="00F443A5">
        <w:rPr>
          <w:rFonts w:hint="eastAsia"/>
          <w:b/>
          <w:bCs/>
          <w:lang w:val="en-US" w:eastAsia="ko-KR"/>
        </w:rPr>
        <w:t xml:space="preserve"> discuss how to ensure </w:t>
      </w:r>
      <w:r w:rsidRPr="00F443A5">
        <w:rPr>
          <w:b/>
          <w:bCs/>
          <w:lang w:val="en-US" w:eastAsia="ko-KR"/>
        </w:rPr>
        <w:t>single-hop backhauling for WAB</w:t>
      </w:r>
      <w:r w:rsidRPr="00F443A5">
        <w:rPr>
          <w:rFonts w:hint="eastAsia"/>
          <w:b/>
          <w:bCs/>
          <w:lang w:val="en-US" w:eastAsia="ko-KR"/>
        </w:rPr>
        <w:t>.</w:t>
      </w:r>
    </w:p>
    <w:p w14:paraId="2208C3F7" w14:textId="77777777" w:rsidR="00960AA1" w:rsidRPr="006557EB" w:rsidRDefault="00960AA1" w:rsidP="00960AA1">
      <w:pPr>
        <w:jc w:val="both"/>
        <w:rPr>
          <w:b/>
          <w:bCs/>
          <w:lang w:val="en-US" w:eastAsia="ko-KR"/>
        </w:rPr>
      </w:pPr>
      <w:r w:rsidRPr="006557EB">
        <w:rPr>
          <w:rFonts w:hint="eastAsia"/>
          <w:b/>
          <w:bCs/>
          <w:lang w:val="en-US" w:eastAsia="ko-KR"/>
        </w:rPr>
        <w:t>Proposal 4: The WAB authorization indication is provided to the WAB-UE and the BH-gNB, respectively.</w:t>
      </w:r>
    </w:p>
    <w:p w14:paraId="3D67840D" w14:textId="77777777" w:rsidR="008E2648" w:rsidRPr="00473324" w:rsidRDefault="008E2648" w:rsidP="008E2648">
      <w:pPr>
        <w:jc w:val="both"/>
        <w:rPr>
          <w:b/>
          <w:bCs/>
          <w:lang w:val="en-US" w:eastAsia="ko-KR"/>
        </w:rPr>
      </w:pPr>
      <w:r w:rsidRPr="00473324">
        <w:rPr>
          <w:rFonts w:hint="eastAsia"/>
          <w:b/>
          <w:bCs/>
          <w:lang w:val="en-US" w:eastAsia="ko-KR"/>
        </w:rPr>
        <w:t>Proposal 4</w:t>
      </w:r>
      <w:r>
        <w:rPr>
          <w:rFonts w:hint="eastAsia"/>
          <w:b/>
          <w:bCs/>
          <w:lang w:val="en-US" w:eastAsia="ko-KR"/>
        </w:rPr>
        <w:t>a</w:t>
      </w:r>
      <w:r w:rsidRPr="00473324">
        <w:rPr>
          <w:rFonts w:hint="eastAsia"/>
          <w:b/>
          <w:bCs/>
          <w:lang w:val="en-US" w:eastAsia="ko-KR"/>
        </w:rPr>
        <w:t xml:space="preserve">: The WAB authorization indication </w:t>
      </w:r>
      <w:r>
        <w:rPr>
          <w:rFonts w:hint="eastAsia"/>
          <w:b/>
          <w:bCs/>
          <w:lang w:val="en-US" w:eastAsia="ko-KR"/>
        </w:rPr>
        <w:t>may be</w:t>
      </w:r>
      <w:r w:rsidRPr="00473324">
        <w:rPr>
          <w:rFonts w:hint="eastAsia"/>
          <w:b/>
          <w:bCs/>
          <w:lang w:val="en-US" w:eastAsia="ko-KR"/>
        </w:rPr>
        <w:t xml:space="preserve"> provided to the BH-gNB.</w:t>
      </w:r>
    </w:p>
    <w:p w14:paraId="7DF88255" w14:textId="77777777" w:rsidR="00960AA1" w:rsidRDefault="00960AA1" w:rsidP="00960AA1">
      <w:pPr>
        <w:jc w:val="both"/>
        <w:rPr>
          <w:lang w:val="en-US" w:eastAsia="ko-KR"/>
        </w:rPr>
      </w:pPr>
      <w:r w:rsidRPr="006557EB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5</w:t>
      </w:r>
      <w:r w:rsidRPr="006557EB">
        <w:rPr>
          <w:rFonts w:hint="eastAsia"/>
          <w:b/>
          <w:bCs/>
          <w:lang w:val="en-US" w:eastAsia="ko-KR"/>
        </w:rPr>
        <w:t xml:space="preserve">: The </w:t>
      </w:r>
      <w:r w:rsidRPr="003C0EBF">
        <w:rPr>
          <w:b/>
          <w:bCs/>
          <w:lang w:val="en-US" w:eastAsia="ko-KR"/>
        </w:rPr>
        <w:t>configuration related to NG setup</w:t>
      </w:r>
      <w:r>
        <w:rPr>
          <w:rFonts w:hint="eastAsia"/>
          <w:b/>
          <w:bCs/>
          <w:lang w:val="en-US" w:eastAsia="ko-KR"/>
        </w:rPr>
        <w:t xml:space="preserve"> is provided to the WAB-gNB via the WAB-UE.</w:t>
      </w:r>
    </w:p>
    <w:p w14:paraId="081F7436" w14:textId="77777777" w:rsidR="00AB28C9" w:rsidRDefault="00AB28C9" w:rsidP="00AB28C9">
      <w:pPr>
        <w:jc w:val="both"/>
        <w:rPr>
          <w:b/>
          <w:bCs/>
          <w:lang w:val="en-US" w:eastAsia="ko-KR"/>
        </w:rPr>
      </w:pPr>
      <w:r w:rsidRPr="006557EB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6</w:t>
      </w:r>
      <w:r w:rsidRPr="006557EB">
        <w:rPr>
          <w:rFonts w:hint="eastAsia"/>
          <w:b/>
          <w:bCs/>
          <w:lang w:val="en-US" w:eastAsia="ko-KR"/>
        </w:rPr>
        <w:t>:</w:t>
      </w:r>
      <w:r>
        <w:rPr>
          <w:rFonts w:hint="eastAsia"/>
          <w:b/>
          <w:bCs/>
          <w:lang w:val="en-US" w:eastAsia="ko-KR"/>
        </w:rPr>
        <w:t xml:space="preserve"> The mobile IAB operation for </w:t>
      </w:r>
      <w:r w:rsidRPr="00560493">
        <w:rPr>
          <w:b/>
          <w:bCs/>
          <w:lang w:val="en-US" w:eastAsia="ko-KR"/>
        </w:rPr>
        <w:t xml:space="preserve">the authorization status change </w:t>
      </w:r>
      <w:r>
        <w:rPr>
          <w:rFonts w:hint="eastAsia"/>
          <w:b/>
          <w:bCs/>
          <w:lang w:val="en-US" w:eastAsia="ko-KR"/>
        </w:rPr>
        <w:t>is</w:t>
      </w:r>
      <w:r w:rsidRPr="00560493">
        <w:rPr>
          <w:b/>
          <w:bCs/>
          <w:lang w:val="en-US" w:eastAsia="ko-KR"/>
        </w:rPr>
        <w:t xml:space="preserve"> used as a basis for the WAB</w:t>
      </w:r>
      <w:r>
        <w:rPr>
          <w:rFonts w:hint="eastAsia"/>
          <w:b/>
          <w:bCs/>
          <w:lang w:val="en-US" w:eastAsia="ko-KR"/>
        </w:rPr>
        <w:t>.</w:t>
      </w:r>
    </w:p>
    <w:p w14:paraId="39B9F191" w14:textId="7FEFD9AD" w:rsidR="00AB28C9" w:rsidRDefault="00AB28C9" w:rsidP="00AB28C9">
      <w:pPr>
        <w:jc w:val="both"/>
        <w:rPr>
          <w:b/>
          <w:bCs/>
          <w:lang w:val="en-US" w:eastAsia="ko-KR"/>
        </w:rPr>
      </w:pPr>
      <w:r w:rsidRPr="006557EB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6a</w:t>
      </w:r>
      <w:r w:rsidRPr="006557EB">
        <w:rPr>
          <w:rFonts w:hint="eastAsia"/>
          <w:b/>
          <w:bCs/>
          <w:lang w:val="en-US" w:eastAsia="ko-KR"/>
        </w:rPr>
        <w:t>:</w:t>
      </w:r>
      <w:r>
        <w:rPr>
          <w:rFonts w:hint="eastAsia"/>
          <w:b/>
          <w:bCs/>
          <w:lang w:val="en-US" w:eastAsia="ko-KR"/>
        </w:rPr>
        <w:t xml:space="preserve"> </w:t>
      </w:r>
      <w:r w:rsidR="00B1298A">
        <w:rPr>
          <w:rFonts w:hint="eastAsia"/>
          <w:b/>
          <w:bCs/>
          <w:lang w:val="en-US" w:eastAsia="ko-KR"/>
        </w:rPr>
        <w:t>Based on the</w:t>
      </w:r>
      <w:r w:rsidR="00B1298A" w:rsidRPr="00914F3D">
        <w:rPr>
          <w:b/>
          <w:bCs/>
          <w:lang w:val="en-US" w:eastAsia="ko-KR"/>
        </w:rPr>
        <w:t xml:space="preserve"> </w:t>
      </w:r>
      <w:r w:rsidR="00B1298A">
        <w:rPr>
          <w:rFonts w:hint="eastAsia"/>
          <w:b/>
          <w:bCs/>
          <w:lang w:val="en-US" w:eastAsia="ko-KR"/>
        </w:rPr>
        <w:t xml:space="preserve">updated </w:t>
      </w:r>
      <w:r w:rsidR="00B1298A" w:rsidRPr="00914F3D">
        <w:rPr>
          <w:b/>
          <w:bCs/>
          <w:lang w:val="en-US" w:eastAsia="ko-KR"/>
        </w:rPr>
        <w:t>WAB authorization status, the</w:t>
      </w:r>
      <w:r w:rsidR="00B1298A">
        <w:rPr>
          <w:rFonts w:hint="eastAsia"/>
          <w:b/>
          <w:bCs/>
          <w:lang w:val="en-US" w:eastAsia="ko-KR"/>
        </w:rPr>
        <w:t xml:space="preserve"> BH-AMF may provide to the WAB-UE the additional information on whether to perform the </w:t>
      </w:r>
      <w:r w:rsidR="00B1298A" w:rsidRPr="00914F3D">
        <w:rPr>
          <w:b/>
          <w:bCs/>
          <w:lang w:val="en-US" w:eastAsia="ko-KR"/>
        </w:rPr>
        <w:t xml:space="preserve">Deregistration procedure </w:t>
      </w:r>
      <w:r w:rsidR="00B1298A">
        <w:rPr>
          <w:rFonts w:hint="eastAsia"/>
          <w:b/>
          <w:bCs/>
          <w:lang w:val="en-US" w:eastAsia="ko-KR"/>
        </w:rPr>
        <w:t>and/</w:t>
      </w:r>
      <w:r w:rsidR="00B1298A" w:rsidRPr="00914F3D">
        <w:rPr>
          <w:b/>
          <w:bCs/>
          <w:lang w:val="en-US" w:eastAsia="ko-KR"/>
        </w:rPr>
        <w:t>or the BH PDU Session Release procedure</w:t>
      </w:r>
      <w:r w:rsidR="00B1298A">
        <w:rPr>
          <w:rFonts w:hint="eastAsia"/>
          <w:b/>
          <w:bCs/>
          <w:lang w:val="en-US" w:eastAsia="ko-KR"/>
        </w:rPr>
        <w:t>.</w:t>
      </w:r>
    </w:p>
    <w:p w14:paraId="66645C3A" w14:textId="5737FDC2" w:rsidR="00960AA1" w:rsidRPr="00D23283" w:rsidRDefault="00960AA1" w:rsidP="00960AA1">
      <w:pPr>
        <w:jc w:val="both"/>
        <w:rPr>
          <w:b/>
          <w:bCs/>
          <w:lang w:val="en-US" w:eastAsia="ko-KR"/>
        </w:rPr>
      </w:pPr>
      <w:r w:rsidRPr="00D23283">
        <w:rPr>
          <w:rFonts w:hint="eastAsia"/>
          <w:b/>
          <w:bCs/>
          <w:lang w:val="en-US" w:eastAsia="ko-KR"/>
        </w:rPr>
        <w:t xml:space="preserve">Proposal </w:t>
      </w:r>
      <w:r w:rsidR="00AB28C9">
        <w:rPr>
          <w:rFonts w:hint="eastAsia"/>
          <w:b/>
          <w:bCs/>
          <w:lang w:val="en-US" w:eastAsia="ko-KR"/>
        </w:rPr>
        <w:t>7</w:t>
      </w:r>
      <w:r w:rsidRPr="00D23283">
        <w:rPr>
          <w:rFonts w:hint="eastAsia"/>
          <w:b/>
          <w:bCs/>
          <w:lang w:val="en-US" w:eastAsia="ko-KR"/>
        </w:rPr>
        <w:t xml:space="preserve">: </w:t>
      </w:r>
      <w:r w:rsidRPr="00F443A5">
        <w:rPr>
          <w:rFonts w:hint="eastAsia"/>
          <w:b/>
          <w:bCs/>
          <w:lang w:val="en-US" w:eastAsia="ko-KR"/>
        </w:rPr>
        <w:t xml:space="preserve">It is proposed to </w:t>
      </w:r>
      <w:r>
        <w:rPr>
          <w:rFonts w:hint="eastAsia"/>
          <w:b/>
          <w:bCs/>
          <w:lang w:val="en-US" w:eastAsia="ko-KR"/>
        </w:rPr>
        <w:t xml:space="preserve">further </w:t>
      </w:r>
      <w:r w:rsidRPr="00F443A5">
        <w:rPr>
          <w:rFonts w:hint="eastAsia"/>
          <w:b/>
          <w:bCs/>
          <w:lang w:val="en-US" w:eastAsia="ko-KR"/>
        </w:rPr>
        <w:t xml:space="preserve">discuss </w:t>
      </w:r>
      <w:r>
        <w:rPr>
          <w:rFonts w:hint="eastAsia"/>
          <w:b/>
          <w:bCs/>
          <w:lang w:val="en-US" w:eastAsia="ko-KR"/>
        </w:rPr>
        <w:t xml:space="preserve">whether and </w:t>
      </w:r>
      <w:r w:rsidRPr="00F443A5">
        <w:rPr>
          <w:rFonts w:hint="eastAsia"/>
          <w:b/>
          <w:bCs/>
          <w:lang w:val="en-US" w:eastAsia="ko-KR"/>
        </w:rPr>
        <w:t xml:space="preserve">how </w:t>
      </w:r>
      <w:r>
        <w:rPr>
          <w:rFonts w:hint="eastAsia"/>
          <w:b/>
          <w:bCs/>
          <w:lang w:val="en-US" w:eastAsia="ko-KR"/>
        </w:rPr>
        <w:t xml:space="preserve">the </w:t>
      </w:r>
      <w:r w:rsidRPr="00D23283">
        <w:rPr>
          <w:b/>
          <w:bCs/>
          <w:lang w:val="en-US" w:eastAsia="ko-KR"/>
        </w:rPr>
        <w:t xml:space="preserve">WAB-gNB performs </w:t>
      </w:r>
      <w:r w:rsidRPr="00D23283">
        <w:rPr>
          <w:rFonts w:hint="eastAsia"/>
          <w:b/>
          <w:bCs/>
          <w:lang w:val="en-US" w:eastAsia="ko-KR"/>
        </w:rPr>
        <w:t>Xn</w:t>
      </w:r>
      <w:r w:rsidRPr="00D23283">
        <w:rPr>
          <w:b/>
          <w:bCs/>
          <w:lang w:val="en-US" w:eastAsia="ko-KR"/>
        </w:rPr>
        <w:t xml:space="preserve"> </w:t>
      </w:r>
      <w:r w:rsidRPr="00D23283">
        <w:rPr>
          <w:rFonts w:hint="eastAsia"/>
          <w:b/>
          <w:bCs/>
          <w:lang w:val="en-US" w:eastAsia="ko-KR"/>
        </w:rPr>
        <w:t>S</w:t>
      </w:r>
      <w:r w:rsidRPr="00D23283">
        <w:rPr>
          <w:b/>
          <w:bCs/>
          <w:lang w:val="en-US" w:eastAsia="ko-KR"/>
        </w:rPr>
        <w:t xml:space="preserve">etup procedure with the </w:t>
      </w:r>
      <w:r w:rsidRPr="00D23283">
        <w:rPr>
          <w:rFonts w:hint="eastAsia"/>
          <w:b/>
          <w:bCs/>
          <w:lang w:val="en-US" w:eastAsia="ko-KR"/>
        </w:rPr>
        <w:t>neighbour gNBs</w:t>
      </w:r>
      <w:r w:rsidRPr="00D23283">
        <w:rPr>
          <w:b/>
          <w:bCs/>
          <w:lang w:val="en-US" w:eastAsia="ko-KR"/>
        </w:rPr>
        <w:t xml:space="preserve"> through the backhaul PDU Session</w:t>
      </w:r>
      <w:r w:rsidRPr="00D23283">
        <w:rPr>
          <w:rFonts w:hint="eastAsia"/>
          <w:b/>
          <w:bCs/>
          <w:lang w:val="en-US" w:eastAsia="ko-KR"/>
        </w:rPr>
        <w:t>.</w:t>
      </w:r>
    </w:p>
    <w:p w14:paraId="4CD9D5E7" w14:textId="77777777" w:rsidR="00105CA6" w:rsidRPr="00906F3E" w:rsidRDefault="00105CA6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0F8CC0BE" w14:textId="52C03EDE" w:rsidR="00AB28C9" w:rsidRDefault="00AB28C9" w:rsidP="007C43C2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RP-234041, </w:t>
      </w:r>
      <w:r>
        <w:rPr>
          <w:lang w:eastAsia="ko-KR"/>
        </w:rPr>
        <w:t>“</w:t>
      </w:r>
      <w:r w:rsidRPr="00AB28C9">
        <w:rPr>
          <w:lang w:eastAsia="ko-KR"/>
        </w:rPr>
        <w:t>New SID: Study on additional topological enhancements for NR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AT&amp;T, December, 2023.</w:t>
      </w:r>
    </w:p>
    <w:p w14:paraId="48A1D73C" w14:textId="587159BE" w:rsidR="00B54FF5" w:rsidRDefault="00AB28C9" w:rsidP="007C43C2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TR 23.700-06, </w:t>
      </w:r>
      <w:r>
        <w:rPr>
          <w:lang w:eastAsia="ko-KR"/>
        </w:rPr>
        <w:t>“Study on architecture enhancements for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vehicle-mounted relays - Phase 2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v0.2.0.</w:t>
      </w:r>
    </w:p>
    <w:p w14:paraId="1BE238FB" w14:textId="77777777" w:rsidR="00473324" w:rsidRDefault="00473324" w:rsidP="00473324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B28C9">
        <w:rPr>
          <w:lang w:eastAsia="ko-KR"/>
        </w:rPr>
        <w:t>S2-2402376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AB28C9">
        <w:rPr>
          <w:lang w:eastAsia="ko-KR"/>
        </w:rPr>
        <w:t>KI#2, New Sol: Support of authorization and de-authorization of MWAB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LG Electronics, February, 2024.</w:t>
      </w:r>
    </w:p>
    <w:p w14:paraId="7D5B5F1A" w14:textId="3CE7AB7A" w:rsidR="00AB28C9" w:rsidRDefault="00AB28C9" w:rsidP="001509B7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B28C9">
        <w:rPr>
          <w:lang w:eastAsia="ko-KR"/>
        </w:rPr>
        <w:t>S2-2402374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AB28C9">
        <w:rPr>
          <w:lang w:eastAsia="ko-KR"/>
        </w:rPr>
        <w:t>KI#1&amp;2, New Sol: NG setup based on information related to NG setup target network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LG Electronics, February, 2024.</w:t>
      </w:r>
    </w:p>
    <w:sectPr w:rsidR="00AB28C9" w:rsidSect="0001066C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A65BC" w14:textId="77777777" w:rsidR="0001066C" w:rsidRDefault="0001066C">
      <w:pPr>
        <w:pStyle w:val="1"/>
      </w:pPr>
      <w:r>
        <w:separator/>
      </w:r>
    </w:p>
  </w:endnote>
  <w:endnote w:type="continuationSeparator" w:id="0">
    <w:p w14:paraId="456B1779" w14:textId="77777777" w:rsidR="0001066C" w:rsidRDefault="0001066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C7AD9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60D57" w:rsidRDefault="00460D5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1EFB2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5350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60D57" w:rsidRDefault="00460D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88F4F" w14:textId="77777777" w:rsidR="0001066C" w:rsidRDefault="0001066C">
      <w:pPr>
        <w:pStyle w:val="1"/>
      </w:pPr>
      <w:r>
        <w:separator/>
      </w:r>
    </w:p>
  </w:footnote>
  <w:footnote w:type="continuationSeparator" w:id="0">
    <w:p w14:paraId="62A11A3D" w14:textId="77777777" w:rsidR="0001066C" w:rsidRDefault="0001066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02504A"/>
    <w:multiLevelType w:val="singleLevel"/>
    <w:tmpl w:val="9802504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B7CB5EF"/>
    <w:multiLevelType w:val="multilevel"/>
    <w:tmpl w:val="AB7CB5EF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abstractNum w:abstractNumId="2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21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25AD1930"/>
    <w:multiLevelType w:val="hybridMultilevel"/>
    <w:tmpl w:val="8368943A"/>
    <w:lvl w:ilvl="0" w:tplc="BB647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66474FA"/>
    <w:multiLevelType w:val="hybridMultilevel"/>
    <w:tmpl w:val="B644D6B2"/>
    <w:lvl w:ilvl="0" w:tplc="D8B64F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D4F5EDA"/>
    <w:multiLevelType w:val="hybridMultilevel"/>
    <w:tmpl w:val="114ACA0C"/>
    <w:lvl w:ilvl="0" w:tplc="7D58098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1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AE5745A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0" w15:restartNumberingAfterBreak="0">
    <w:nsid w:val="642A61AC"/>
    <w:multiLevelType w:val="hybridMultilevel"/>
    <w:tmpl w:val="2D30CE8A"/>
    <w:lvl w:ilvl="0" w:tplc="D93EDC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42" w15:restartNumberingAfterBreak="0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553804405">
    <w:abstractNumId w:val="33"/>
  </w:num>
  <w:num w:numId="2" w16cid:durableId="388773801">
    <w:abstractNumId w:val="15"/>
  </w:num>
  <w:num w:numId="3" w16cid:durableId="439759541">
    <w:abstractNumId w:val="35"/>
  </w:num>
  <w:num w:numId="4" w16cid:durableId="1372849638">
    <w:abstractNumId w:val="47"/>
  </w:num>
  <w:num w:numId="5" w16cid:durableId="390269974">
    <w:abstractNumId w:val="37"/>
  </w:num>
  <w:num w:numId="6" w16cid:durableId="1422988557">
    <w:abstractNumId w:val="45"/>
  </w:num>
  <w:num w:numId="7" w16cid:durableId="887762870">
    <w:abstractNumId w:val="30"/>
  </w:num>
  <w:num w:numId="8" w16cid:durableId="1347486200">
    <w:abstractNumId w:val="41"/>
  </w:num>
  <w:num w:numId="9" w16cid:durableId="1578200915">
    <w:abstractNumId w:val="43"/>
  </w:num>
  <w:num w:numId="10" w16cid:durableId="1168641443">
    <w:abstractNumId w:val="20"/>
  </w:num>
  <w:num w:numId="11" w16cid:durableId="786313829">
    <w:abstractNumId w:val="42"/>
  </w:num>
  <w:num w:numId="12" w16cid:durableId="1959602585">
    <w:abstractNumId w:val="44"/>
  </w:num>
  <w:num w:numId="13" w16cid:durableId="2046173553">
    <w:abstractNumId w:val="39"/>
  </w:num>
  <w:num w:numId="14" w16cid:durableId="1916822024">
    <w:abstractNumId w:val="16"/>
  </w:num>
  <w:num w:numId="15" w16cid:durableId="375858825">
    <w:abstractNumId w:val="17"/>
  </w:num>
  <w:num w:numId="16" w16cid:durableId="1292319216">
    <w:abstractNumId w:val="21"/>
  </w:num>
  <w:num w:numId="17" w16cid:durableId="484594597">
    <w:abstractNumId w:val="22"/>
  </w:num>
  <w:num w:numId="18" w16cid:durableId="1336113128">
    <w:abstractNumId w:val="29"/>
  </w:num>
  <w:num w:numId="19" w16cid:durableId="1176454999">
    <w:abstractNumId w:val="28"/>
  </w:num>
  <w:num w:numId="20" w16cid:durableId="582954150">
    <w:abstractNumId w:val="13"/>
  </w:num>
  <w:num w:numId="21" w16cid:durableId="2051999313">
    <w:abstractNumId w:val="27"/>
  </w:num>
  <w:num w:numId="22" w16cid:durableId="2106421080">
    <w:abstractNumId w:val="19"/>
  </w:num>
  <w:num w:numId="23" w16cid:durableId="1752312035">
    <w:abstractNumId w:val="14"/>
  </w:num>
  <w:num w:numId="24" w16cid:durableId="1345016475">
    <w:abstractNumId w:val="12"/>
  </w:num>
  <w:num w:numId="25" w16cid:durableId="834688603">
    <w:abstractNumId w:val="10"/>
  </w:num>
  <w:num w:numId="26" w16cid:durableId="83190927">
    <w:abstractNumId w:val="9"/>
  </w:num>
  <w:num w:numId="27" w16cid:durableId="36585968">
    <w:abstractNumId w:val="8"/>
  </w:num>
  <w:num w:numId="28" w16cid:durableId="1703289416">
    <w:abstractNumId w:val="7"/>
  </w:num>
  <w:num w:numId="29" w16cid:durableId="564678957">
    <w:abstractNumId w:val="11"/>
  </w:num>
  <w:num w:numId="30" w16cid:durableId="1974284142">
    <w:abstractNumId w:val="6"/>
  </w:num>
  <w:num w:numId="31" w16cid:durableId="1955667217">
    <w:abstractNumId w:val="5"/>
  </w:num>
  <w:num w:numId="32" w16cid:durableId="2045211559">
    <w:abstractNumId w:val="4"/>
  </w:num>
  <w:num w:numId="33" w16cid:durableId="935135429">
    <w:abstractNumId w:val="3"/>
  </w:num>
  <w:num w:numId="34" w16cid:durableId="1800760940">
    <w:abstractNumId w:val="46"/>
  </w:num>
  <w:num w:numId="35" w16cid:durableId="1101952658">
    <w:abstractNumId w:val="32"/>
  </w:num>
  <w:num w:numId="36" w16cid:durableId="1830248815">
    <w:abstractNumId w:val="38"/>
  </w:num>
  <w:num w:numId="37" w16cid:durableId="1416055726">
    <w:abstractNumId w:val="18"/>
  </w:num>
  <w:num w:numId="38" w16cid:durableId="4063942">
    <w:abstractNumId w:val="26"/>
  </w:num>
  <w:num w:numId="39" w16cid:durableId="988754184">
    <w:abstractNumId w:val="34"/>
  </w:num>
  <w:num w:numId="40" w16cid:durableId="1931767663">
    <w:abstractNumId w:val="31"/>
  </w:num>
  <w:num w:numId="41" w16cid:durableId="1125193175">
    <w:abstractNumId w:val="25"/>
  </w:num>
  <w:num w:numId="42" w16cid:durableId="1170676042">
    <w:abstractNumId w:val="2"/>
  </w:num>
  <w:num w:numId="43" w16cid:durableId="1370451279">
    <w:abstractNumId w:val="36"/>
  </w:num>
  <w:num w:numId="44" w16cid:durableId="495462731">
    <w:abstractNumId w:val="23"/>
  </w:num>
  <w:num w:numId="45" w16cid:durableId="2136409636">
    <w:abstractNumId w:val="40"/>
  </w:num>
  <w:num w:numId="46" w16cid:durableId="128326959">
    <w:abstractNumId w:val="1"/>
  </w:num>
  <w:num w:numId="47" w16cid:durableId="1398358072">
    <w:abstractNumId w:val="0"/>
  </w:num>
  <w:num w:numId="48" w16cid:durableId="1181511207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66C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348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B97"/>
    <w:rsid w:val="000A1CDE"/>
    <w:rsid w:val="000A2184"/>
    <w:rsid w:val="000A2578"/>
    <w:rsid w:val="000A28A5"/>
    <w:rsid w:val="000A2B02"/>
    <w:rsid w:val="000A2B91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619B"/>
    <w:rsid w:val="001061D8"/>
    <w:rsid w:val="001064C9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4C6F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B09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4E9B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2E44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0EBF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84A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13"/>
    <w:rsid w:val="004E3E6D"/>
    <w:rsid w:val="004E40D1"/>
    <w:rsid w:val="004E4414"/>
    <w:rsid w:val="004E4933"/>
    <w:rsid w:val="004E4B7B"/>
    <w:rsid w:val="004E516D"/>
    <w:rsid w:val="004E58CD"/>
    <w:rsid w:val="004E5C30"/>
    <w:rsid w:val="004E656D"/>
    <w:rsid w:val="004E6948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493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75E"/>
    <w:rsid w:val="005C0E71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7EB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A37"/>
    <w:rsid w:val="006D5D1B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796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44D"/>
    <w:rsid w:val="0084285D"/>
    <w:rsid w:val="008428AD"/>
    <w:rsid w:val="00842B93"/>
    <w:rsid w:val="0084303E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648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A2F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AA1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7CE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4E4C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62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D720A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868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298A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298"/>
    <w:rsid w:val="00B2758A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3C9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83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2DE6"/>
    <w:rsid w:val="00E73033"/>
    <w:rsid w:val="00E7315C"/>
    <w:rsid w:val="00E73A8C"/>
    <w:rsid w:val="00E740A2"/>
    <w:rsid w:val="00E7478A"/>
    <w:rsid w:val="00E74B96"/>
    <w:rsid w:val="00E753DF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2A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C4B"/>
    <w:rsid w:val="00F202F8"/>
    <w:rsid w:val="00F206E0"/>
    <w:rsid w:val="00F20C1A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185"/>
    <w:rsid w:val="00F24631"/>
    <w:rsid w:val="00F24F2A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3A5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1460</TotalTime>
  <Pages>5</Pages>
  <Words>1365</Words>
  <Characters>7784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78</cp:revision>
  <cp:lastPrinted>2014-08-09T03:01:00Z</cp:lastPrinted>
  <dcterms:created xsi:type="dcterms:W3CDTF">2023-05-12T05:39:00Z</dcterms:created>
  <dcterms:modified xsi:type="dcterms:W3CDTF">2024-04-08T08:38:00Z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