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6709" w14:textId="77777777" w:rsidR="0000675D" w:rsidRDefault="0000675D" w:rsidP="00C50FF6">
      <w:pPr>
        <w:pStyle w:val="CRCoverPage"/>
        <w:tabs>
          <w:tab w:val="right" w:pos="9639"/>
        </w:tabs>
        <w:spacing w:after="0"/>
        <w:rPr>
          <w:rFonts w:cs="Arial"/>
          <w:b/>
          <w:bCs/>
          <w:sz w:val="24"/>
          <w:szCs w:val="24"/>
        </w:rPr>
      </w:pPr>
      <w:bookmarkStart w:id="0" w:name="_Hlk19781073"/>
    </w:p>
    <w:p w14:paraId="24607BD0" w14:textId="4A91633C" w:rsidR="00B66FEC" w:rsidRPr="00C50FF6" w:rsidRDefault="00B66FEC" w:rsidP="00C50FF6">
      <w:pPr>
        <w:pStyle w:val="CRCoverPage"/>
        <w:tabs>
          <w:tab w:val="right" w:pos="9639"/>
        </w:tabs>
        <w:spacing w:after="0"/>
        <w:rPr>
          <w:rFonts w:cs="Arial"/>
          <w:b/>
          <w:bCs/>
          <w:sz w:val="24"/>
          <w:szCs w:val="24"/>
        </w:rPr>
      </w:pPr>
      <w:r w:rsidRPr="00C50FF6">
        <w:rPr>
          <w:rFonts w:cs="Arial"/>
          <w:b/>
          <w:bCs/>
          <w:sz w:val="24"/>
          <w:szCs w:val="24"/>
        </w:rPr>
        <w:t>3GPP T</w:t>
      </w:r>
      <w:bookmarkStart w:id="1" w:name="_Ref452454252"/>
      <w:bookmarkEnd w:id="1"/>
      <w:r w:rsidRPr="00C50FF6">
        <w:rPr>
          <w:rFonts w:cs="Arial"/>
          <w:b/>
          <w:bCs/>
          <w:sz w:val="24"/>
          <w:szCs w:val="24"/>
        </w:rPr>
        <w:t>SG-RAN WG3 Meeting #123-bis</w:t>
      </w:r>
      <w:r w:rsidRPr="00C50FF6">
        <w:rPr>
          <w:rFonts w:cs="Arial"/>
          <w:b/>
          <w:bCs/>
          <w:sz w:val="24"/>
          <w:szCs w:val="24"/>
        </w:rPr>
        <w:tab/>
      </w:r>
      <w:r w:rsidR="00E0431A" w:rsidRPr="00E0431A">
        <w:rPr>
          <w:rFonts w:cs="Arial"/>
          <w:b/>
          <w:bCs/>
          <w:sz w:val="24"/>
          <w:szCs w:val="24"/>
        </w:rPr>
        <w:t>R3-241724</w:t>
      </w:r>
    </w:p>
    <w:p w14:paraId="247A9289" w14:textId="77777777" w:rsidR="00B66FEC" w:rsidRPr="00C50FF6" w:rsidRDefault="00B66FEC" w:rsidP="00C50FF6">
      <w:pPr>
        <w:pStyle w:val="CRCoverPage"/>
        <w:tabs>
          <w:tab w:val="right" w:pos="9639"/>
        </w:tabs>
        <w:spacing w:after="0"/>
        <w:rPr>
          <w:rFonts w:cs="Arial"/>
          <w:b/>
          <w:bCs/>
          <w:sz w:val="24"/>
          <w:szCs w:val="24"/>
        </w:rPr>
      </w:pPr>
      <w:bookmarkStart w:id="2" w:name="_Hlk19781143"/>
      <w:r w:rsidRPr="00C50FF6">
        <w:rPr>
          <w:rFonts w:cs="Arial"/>
          <w:b/>
          <w:bCs/>
          <w:sz w:val="24"/>
          <w:szCs w:val="24"/>
        </w:rPr>
        <w:t>Changsha, China, 15 – 19 April, 2024</w:t>
      </w:r>
      <w:bookmarkEnd w:id="0"/>
      <w:bookmarkEnd w:id="2"/>
    </w:p>
    <w:p w14:paraId="038C9833" w14:textId="77777777" w:rsidR="002E136A" w:rsidRPr="00650B77" w:rsidRDefault="002E136A" w:rsidP="002E136A">
      <w:pPr>
        <w:tabs>
          <w:tab w:val="right" w:pos="9639"/>
        </w:tabs>
        <w:rPr>
          <w:rFonts w:ascii="Arial" w:eastAsia="宋体" w:hAnsi="Arial"/>
          <w:b/>
          <w:noProof/>
          <w:sz w:val="24"/>
        </w:rPr>
      </w:pPr>
    </w:p>
    <w:p w14:paraId="43B784D7" w14:textId="4F2602F7" w:rsidR="00DC4196" w:rsidRPr="00B66FEC" w:rsidRDefault="00DC4196" w:rsidP="00DC4196">
      <w:pPr>
        <w:pStyle w:val="3GPPHeader"/>
        <w:rPr>
          <w:rFonts w:ascii="Arial" w:hAnsi="Arial" w:cs="Arial"/>
        </w:rPr>
      </w:pPr>
      <w:r w:rsidRPr="00B66FEC">
        <w:rPr>
          <w:rFonts w:ascii="Arial" w:hAnsi="Arial" w:cs="Arial"/>
        </w:rPr>
        <w:t>Agenda Item:</w:t>
      </w:r>
      <w:r w:rsidRPr="00B66FEC">
        <w:rPr>
          <w:rFonts w:ascii="Arial" w:hAnsi="Arial" w:cs="Arial"/>
        </w:rPr>
        <w:tab/>
      </w:r>
      <w:r w:rsidR="00C50FF6" w:rsidRPr="00C50FF6">
        <w:rPr>
          <w:rFonts w:ascii="Arial" w:hAnsi="Arial" w:cs="Arial"/>
        </w:rPr>
        <w:t>13.2</w:t>
      </w:r>
    </w:p>
    <w:p w14:paraId="726FFB4D" w14:textId="77777777" w:rsidR="00DC4196" w:rsidRPr="00B66FEC" w:rsidRDefault="00DC4196" w:rsidP="00DC4196">
      <w:pPr>
        <w:pStyle w:val="3GPPHeader"/>
        <w:rPr>
          <w:rFonts w:ascii="Arial" w:hAnsi="Arial" w:cs="Arial"/>
        </w:rPr>
      </w:pPr>
      <w:r w:rsidRPr="00B66FEC">
        <w:rPr>
          <w:rFonts w:ascii="Arial" w:hAnsi="Arial" w:cs="Arial"/>
        </w:rPr>
        <w:t>Source:</w:t>
      </w:r>
      <w:r w:rsidRPr="00B66FEC">
        <w:rPr>
          <w:rFonts w:ascii="Arial" w:hAnsi="Arial" w:cs="Arial"/>
        </w:rPr>
        <w:tab/>
      </w:r>
      <w:r w:rsidR="001F37A6" w:rsidRPr="00B66FEC">
        <w:rPr>
          <w:rFonts w:ascii="Arial" w:hAnsi="Arial" w:cs="Arial"/>
        </w:rPr>
        <w:t>Huawei</w:t>
      </w:r>
      <w:r w:rsidR="001F48F3" w:rsidRPr="00B66FEC">
        <w:rPr>
          <w:rFonts w:ascii="Arial" w:hAnsi="Arial" w:cs="Arial"/>
        </w:rPr>
        <w:t xml:space="preserve"> </w:t>
      </w:r>
    </w:p>
    <w:p w14:paraId="4D08B8F3" w14:textId="69558781" w:rsidR="00DC4196" w:rsidRPr="00B66FEC" w:rsidRDefault="00DC4196" w:rsidP="00DC4196">
      <w:pPr>
        <w:pStyle w:val="3GPPHeader"/>
        <w:rPr>
          <w:rFonts w:ascii="Arial" w:hAnsi="Arial" w:cs="Arial"/>
          <w:lang w:val="it-IT"/>
        </w:rPr>
      </w:pPr>
      <w:r w:rsidRPr="00B66FEC">
        <w:rPr>
          <w:rFonts w:ascii="Arial" w:hAnsi="Arial" w:cs="Arial"/>
          <w:lang w:val="it-IT"/>
        </w:rPr>
        <w:t>Title:</w:t>
      </w:r>
      <w:r w:rsidRPr="00B66FEC">
        <w:rPr>
          <w:rFonts w:ascii="Arial" w:hAnsi="Arial" w:cs="Arial"/>
          <w:lang w:val="it-IT"/>
        </w:rPr>
        <w:tab/>
      </w:r>
      <w:r w:rsidR="00BA1293">
        <w:rPr>
          <w:rFonts w:ascii="Arial" w:hAnsi="Arial" w:cs="Arial"/>
        </w:rPr>
        <w:t>S</w:t>
      </w:r>
      <w:r w:rsidR="00607E69">
        <w:rPr>
          <w:rFonts w:ascii="Arial" w:hAnsi="Arial" w:cs="Arial" w:hint="eastAsia"/>
          <w:lang w:eastAsia="zh-CN"/>
        </w:rPr>
        <w:t>cope</w:t>
      </w:r>
      <w:r w:rsidR="00607E69">
        <w:rPr>
          <w:rFonts w:ascii="Arial" w:hAnsi="Arial" w:cs="Arial"/>
          <w:lang w:eastAsia="zh-CN"/>
        </w:rPr>
        <w:t xml:space="preserve"> clarification</w:t>
      </w:r>
      <w:r w:rsidR="00BE2AB4" w:rsidRPr="00BE2AB4">
        <w:rPr>
          <w:rFonts w:ascii="Arial" w:hAnsi="Arial" w:cs="Arial"/>
        </w:rPr>
        <w:t xml:space="preserve"> </w:t>
      </w:r>
      <w:r w:rsidR="00DF7F05">
        <w:rPr>
          <w:rFonts w:ascii="Arial" w:hAnsi="Arial" w:cs="Arial"/>
        </w:rPr>
        <w:t>to</w:t>
      </w:r>
      <w:r w:rsidR="00DF7F05" w:rsidRPr="00BE2AB4">
        <w:rPr>
          <w:rFonts w:ascii="Arial" w:hAnsi="Arial" w:cs="Arial"/>
        </w:rPr>
        <w:t xml:space="preserve"> </w:t>
      </w:r>
      <w:r w:rsidR="00BE2AB4" w:rsidRPr="00BE2AB4">
        <w:rPr>
          <w:rFonts w:ascii="Arial" w:hAnsi="Arial" w:cs="Arial"/>
        </w:rPr>
        <w:t>Rel-19 mobility enhancement</w:t>
      </w:r>
      <w:r w:rsidR="00607E69">
        <w:rPr>
          <w:rFonts w:ascii="Arial" w:hAnsi="Arial" w:cs="Arial"/>
        </w:rPr>
        <w:t xml:space="preserve"> WI</w:t>
      </w:r>
    </w:p>
    <w:p w14:paraId="62AC2568" w14:textId="77777777" w:rsidR="004F1A79" w:rsidRPr="00B66FEC" w:rsidRDefault="00DC4196" w:rsidP="00DC4196">
      <w:pPr>
        <w:pStyle w:val="3GPPHeader"/>
        <w:rPr>
          <w:rFonts w:ascii="Arial" w:hAnsi="Arial" w:cs="Arial"/>
        </w:rPr>
      </w:pPr>
      <w:r w:rsidRPr="00B66FEC">
        <w:rPr>
          <w:rFonts w:ascii="Arial" w:hAnsi="Arial" w:cs="Arial"/>
        </w:rPr>
        <w:t>Document for:</w:t>
      </w:r>
      <w:r w:rsidRPr="00B66FEC">
        <w:rPr>
          <w:rFonts w:ascii="Arial" w:hAnsi="Arial" w:cs="Arial"/>
        </w:rPr>
        <w:tab/>
      </w:r>
      <w:r w:rsidR="00447984" w:rsidRPr="00B66FEC">
        <w:rPr>
          <w:rFonts w:ascii="Arial" w:hAnsi="Arial" w:cs="Arial"/>
        </w:rPr>
        <w:t>Discussion</w:t>
      </w:r>
    </w:p>
    <w:p w14:paraId="0123EC8A" w14:textId="77777777" w:rsidR="00E250A8" w:rsidRDefault="00E250A8" w:rsidP="00E250A8">
      <w:pPr>
        <w:pStyle w:val="1"/>
      </w:pPr>
      <w:r>
        <w:t>Introduction</w:t>
      </w:r>
    </w:p>
    <w:p w14:paraId="7B2D2FDD" w14:textId="5B430C4E" w:rsidR="003926BB" w:rsidRDefault="003926BB" w:rsidP="0070268C">
      <w:pPr>
        <w:rPr>
          <w:bCs/>
          <w:color w:val="000000" w:themeColor="text1"/>
          <w:lang w:eastAsia="zh-CN"/>
        </w:rPr>
      </w:pPr>
      <w:r>
        <w:rPr>
          <w:bCs/>
          <w:color w:val="000000" w:themeColor="text1"/>
          <w:lang w:eastAsia="zh-CN"/>
        </w:rPr>
        <w:t xml:space="preserve">A </w:t>
      </w:r>
      <w:r w:rsidR="000477D9">
        <w:rPr>
          <w:bCs/>
          <w:color w:val="000000" w:themeColor="text1"/>
          <w:lang w:eastAsia="zh-CN"/>
        </w:rPr>
        <w:t xml:space="preserve">Rel-19 </w:t>
      </w:r>
      <w:r>
        <w:rPr>
          <w:bCs/>
          <w:color w:val="000000" w:themeColor="text1"/>
          <w:lang w:eastAsia="zh-CN"/>
        </w:rPr>
        <w:t>WID on NR mobility enhancement was approved with the following objectives</w:t>
      </w:r>
      <w:r w:rsidR="00EE4A4D">
        <w:rPr>
          <w:bCs/>
          <w:color w:val="000000" w:themeColor="text1"/>
          <w:lang w:eastAsia="zh-CN"/>
        </w:rPr>
        <w:t xml:space="preserve"> [1]</w:t>
      </w:r>
      <w:r>
        <w:rPr>
          <w:bCs/>
          <w:color w:val="000000" w:themeColor="text1"/>
          <w:lang w:eastAsia="zh-CN"/>
        </w:rPr>
        <w:t>:</w:t>
      </w:r>
    </w:p>
    <w:tbl>
      <w:tblPr>
        <w:tblStyle w:val="a8"/>
        <w:tblW w:w="0" w:type="auto"/>
        <w:tblInd w:w="421" w:type="dxa"/>
        <w:tblLook w:val="04A0" w:firstRow="1" w:lastRow="0" w:firstColumn="1" w:lastColumn="0" w:noHBand="0" w:noVBand="1"/>
      </w:tblPr>
      <w:tblGrid>
        <w:gridCol w:w="8784"/>
      </w:tblGrid>
      <w:tr w:rsidR="003926BB" w14:paraId="2D460A15" w14:textId="77777777" w:rsidTr="005166E0">
        <w:tc>
          <w:tcPr>
            <w:tcW w:w="8784" w:type="dxa"/>
          </w:tcPr>
          <w:p w14:paraId="2EF893AF" w14:textId="77777777" w:rsidR="003926BB" w:rsidRDefault="003926BB" w:rsidP="003926BB">
            <w:pPr>
              <w:numPr>
                <w:ilvl w:val="0"/>
                <w:numId w:val="7"/>
              </w:numPr>
              <w:spacing w:after="0"/>
              <w:rPr>
                <w:bCs/>
              </w:rPr>
            </w:pPr>
            <w:r>
              <w:rPr>
                <w:bCs/>
              </w:rPr>
              <w:t>Specify support for inter-CU Layer1/Layer 2 Triggered Mobility (LTM) [RAN2, RAN3]</w:t>
            </w:r>
          </w:p>
          <w:p w14:paraId="11466B5B" w14:textId="77777777" w:rsidR="003926BB" w:rsidRDefault="003926BB" w:rsidP="003926BB">
            <w:pPr>
              <w:numPr>
                <w:ilvl w:val="1"/>
                <w:numId w:val="7"/>
              </w:numPr>
              <w:spacing w:after="0"/>
              <w:rPr>
                <w:bCs/>
              </w:rPr>
            </w:pPr>
            <w:r>
              <w:rPr>
                <w:bCs/>
              </w:rPr>
              <w:t>Prioritize the case when CU is acting as MN when DC is not configured</w:t>
            </w:r>
          </w:p>
          <w:p w14:paraId="5591402C" w14:textId="77777777" w:rsidR="003926BB" w:rsidRDefault="003926BB" w:rsidP="003926BB">
            <w:pPr>
              <w:numPr>
                <w:ilvl w:val="1"/>
                <w:numId w:val="7"/>
              </w:numPr>
              <w:spacing w:after="0"/>
              <w:rPr>
                <w:bCs/>
              </w:rPr>
            </w:pPr>
            <w:r>
              <w:rPr>
                <w:bCs/>
              </w:rPr>
              <w:t>As secondary priority, support the case when NR-DC is configured and CU is acting as SN and MCG is unchanged</w:t>
            </w:r>
          </w:p>
          <w:p w14:paraId="4057C814" w14:textId="77777777" w:rsidR="003926BB" w:rsidRDefault="003926BB" w:rsidP="003926BB">
            <w:pPr>
              <w:numPr>
                <w:ilvl w:val="1"/>
                <w:numId w:val="7"/>
              </w:numPr>
              <w:spacing w:after="0"/>
              <w:rPr>
                <w:bCs/>
              </w:rPr>
            </w:pPr>
            <w:r>
              <w:rPr>
                <w:bCs/>
              </w:rPr>
              <w:t>As secondary priority, support the case when NR-DC is configured, CU is acting as MN and SCG is unchanged or SCG is released</w:t>
            </w:r>
          </w:p>
          <w:p w14:paraId="02A376EB" w14:textId="77777777" w:rsidR="003926BB" w:rsidRDefault="003926BB" w:rsidP="003926BB">
            <w:pPr>
              <w:numPr>
                <w:ilvl w:val="2"/>
                <w:numId w:val="7"/>
              </w:numPr>
              <w:spacing w:after="0"/>
              <w:rPr>
                <w:bCs/>
              </w:rPr>
            </w:pPr>
            <w:r>
              <w:rPr>
                <w:bCs/>
              </w:rPr>
              <w:t xml:space="preserve">Note: The case that LTM is configured in both MCG and SCG is excluded </w:t>
            </w:r>
          </w:p>
          <w:p w14:paraId="5415CC11" w14:textId="77777777" w:rsidR="003926BB" w:rsidRDefault="003926BB" w:rsidP="003926BB">
            <w:pPr>
              <w:numPr>
                <w:ilvl w:val="1"/>
                <w:numId w:val="7"/>
              </w:numPr>
              <w:spacing w:after="0"/>
              <w:rPr>
                <w:bCs/>
              </w:rPr>
            </w:pPr>
            <w:r>
              <w:rPr>
                <w:bCs/>
              </w:rPr>
              <w:t>Specify support for subsequent LTM mobility procedures aiming to avoid RRC configuration between cell switches as per Rel-18 LTM</w:t>
            </w:r>
          </w:p>
          <w:p w14:paraId="634298F2" w14:textId="77777777" w:rsidR="003926BB" w:rsidRDefault="003926BB" w:rsidP="003926BB">
            <w:pPr>
              <w:numPr>
                <w:ilvl w:val="2"/>
                <w:numId w:val="7"/>
              </w:numPr>
              <w:spacing w:after="0"/>
              <w:rPr>
                <w:bCs/>
              </w:rPr>
            </w:pPr>
            <w:r>
              <w:rPr>
                <w:bCs/>
              </w:rPr>
              <w:t xml:space="preserve">Coordination with SA3 needed with respect to security key handling </w:t>
            </w:r>
          </w:p>
          <w:p w14:paraId="0CF2548F" w14:textId="77777777" w:rsidR="003926BB" w:rsidRDefault="003926BB" w:rsidP="003926BB">
            <w:pPr>
              <w:numPr>
                <w:ilvl w:val="1"/>
                <w:numId w:val="7"/>
              </w:numPr>
              <w:spacing w:after="0"/>
              <w:rPr>
                <w:bCs/>
              </w:rPr>
            </w:pPr>
            <w:r>
              <w:rPr>
                <w:bCs/>
              </w:rPr>
              <w:t>Note: Rel. 18 intra-CU LTM procedure is considered as baseline for adding inter-CU support</w:t>
            </w:r>
          </w:p>
          <w:p w14:paraId="47A2A0DB" w14:textId="77777777" w:rsidR="003926BB" w:rsidRDefault="003926BB" w:rsidP="003926BB">
            <w:pPr>
              <w:rPr>
                <w:highlight w:val="cyan"/>
              </w:rPr>
            </w:pPr>
          </w:p>
          <w:p w14:paraId="4501C029" w14:textId="77777777" w:rsidR="003926BB" w:rsidRDefault="003926BB" w:rsidP="003926BB">
            <w:pPr>
              <w:numPr>
                <w:ilvl w:val="0"/>
                <w:numId w:val="7"/>
              </w:numPr>
              <w:spacing w:after="0"/>
              <w:rPr>
                <w:bCs/>
              </w:rPr>
            </w:pPr>
            <w:r>
              <w:rPr>
                <w:bCs/>
              </w:rPr>
              <w:t>Measurements related enhancements for purpose of supporting LTM: [RAN2, RAN1]</w:t>
            </w:r>
          </w:p>
          <w:p w14:paraId="6F35AD1F" w14:textId="77777777" w:rsidR="003926BB" w:rsidRDefault="003926BB" w:rsidP="003926BB">
            <w:pPr>
              <w:numPr>
                <w:ilvl w:val="1"/>
                <w:numId w:val="7"/>
              </w:numPr>
              <w:spacing w:after="0"/>
              <w:rPr>
                <w:bCs/>
              </w:rPr>
            </w:pPr>
            <w:r>
              <w:rPr>
                <w:bCs/>
              </w:rPr>
              <w:t>Measurement related enhancements are applicable to Intra-CU MCG/SCG LTM and Inter-CU MCG/SCG LTM</w:t>
            </w:r>
          </w:p>
          <w:p w14:paraId="793F825B" w14:textId="77777777" w:rsidR="003926BB" w:rsidRDefault="003926BB" w:rsidP="003926BB">
            <w:pPr>
              <w:numPr>
                <w:ilvl w:val="1"/>
                <w:numId w:val="7"/>
              </w:numPr>
              <w:spacing w:after="0"/>
              <w:rPr>
                <w:bCs/>
              </w:rPr>
            </w:pPr>
            <w:r>
              <w:rPr>
                <w:bCs/>
              </w:rPr>
              <w:t>Specify necessary components to support event triggered L1 measurement reporting [RAN2, RAN1]</w:t>
            </w:r>
          </w:p>
          <w:p w14:paraId="1478E641" w14:textId="77777777" w:rsidR="003926BB" w:rsidRDefault="003926BB" w:rsidP="003926BB">
            <w:pPr>
              <w:numPr>
                <w:ilvl w:val="2"/>
                <w:numId w:val="7"/>
              </w:numPr>
              <w:spacing w:after="0"/>
              <w:rPr>
                <w:bCs/>
              </w:rPr>
            </w:pPr>
            <w:r>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7D261590" w14:textId="77777777" w:rsidR="003926BB" w:rsidRDefault="003926BB" w:rsidP="003926BB">
            <w:pPr>
              <w:numPr>
                <w:ilvl w:val="1"/>
                <w:numId w:val="7"/>
              </w:numPr>
              <w:spacing w:after="0"/>
              <w:rPr>
                <w:bCs/>
              </w:rPr>
            </w:pPr>
            <w:r>
              <w:rPr>
                <w:bCs/>
              </w:rPr>
              <w:t>Specify support for CSI-RS measurements for LTM procedures and enable CSI-RS based beam management, and/or other necessary physical layer operations on candidate cells before LTM [RAN1]</w:t>
            </w:r>
          </w:p>
          <w:p w14:paraId="3916403B" w14:textId="77777777" w:rsidR="003926BB" w:rsidRDefault="003926BB" w:rsidP="003926BB"/>
          <w:p w14:paraId="25AAE848" w14:textId="77777777" w:rsidR="003926BB" w:rsidRDefault="003926BB" w:rsidP="003926BB">
            <w:pPr>
              <w:numPr>
                <w:ilvl w:val="0"/>
                <w:numId w:val="7"/>
              </w:numPr>
              <w:spacing w:after="0"/>
              <w:rPr>
                <w:bCs/>
              </w:rPr>
            </w:pPr>
            <w:r>
              <w:rPr>
                <w:bCs/>
              </w:rPr>
              <w:t>Specify support of conditional LTM [RAN2, RAN3, RAN1]</w:t>
            </w:r>
          </w:p>
          <w:p w14:paraId="289DEB9F" w14:textId="77777777" w:rsidR="003926BB" w:rsidRDefault="003926BB" w:rsidP="003926BB">
            <w:pPr>
              <w:numPr>
                <w:ilvl w:val="1"/>
                <w:numId w:val="7"/>
              </w:numPr>
              <w:spacing w:after="0"/>
              <w:rPr>
                <w:bCs/>
              </w:rPr>
            </w:pPr>
            <w:r>
              <w:rPr>
                <w:bCs/>
              </w:rPr>
              <w:t>Specify UE evaluated conditions for triggering LTM</w:t>
            </w:r>
          </w:p>
          <w:p w14:paraId="4D6507F4" w14:textId="77777777" w:rsidR="003926BB" w:rsidRDefault="003926BB" w:rsidP="003926BB">
            <w:pPr>
              <w:numPr>
                <w:ilvl w:val="1"/>
                <w:numId w:val="7"/>
              </w:numPr>
              <w:spacing w:after="0"/>
              <w:rPr>
                <w:bCs/>
              </w:rPr>
            </w:pPr>
            <w:r>
              <w:rPr>
                <w:bCs/>
              </w:rPr>
              <w:t>Aim to support conditional LTM including subsequent LTM</w:t>
            </w:r>
          </w:p>
          <w:p w14:paraId="37EF09A3" w14:textId="77777777" w:rsidR="003926BB" w:rsidRDefault="003926BB" w:rsidP="003926BB">
            <w:pPr>
              <w:numPr>
                <w:ilvl w:val="1"/>
                <w:numId w:val="7"/>
              </w:numPr>
              <w:spacing w:after="0"/>
              <w:rPr>
                <w:bCs/>
              </w:rPr>
            </w:pPr>
            <w:r>
              <w:rPr>
                <w:bCs/>
              </w:rPr>
              <w:t>Prioritise intra-CU LTM</w:t>
            </w:r>
          </w:p>
          <w:p w14:paraId="44A94843" w14:textId="19715E0A" w:rsidR="003926BB" w:rsidRPr="003926BB" w:rsidRDefault="003926BB" w:rsidP="003926BB">
            <w:pPr>
              <w:numPr>
                <w:ilvl w:val="1"/>
                <w:numId w:val="7"/>
              </w:numPr>
              <w:spacing w:after="0"/>
              <w:rPr>
                <w:bCs/>
                <w:color w:val="000000" w:themeColor="text1"/>
                <w:lang w:eastAsia="zh-CN"/>
              </w:rPr>
            </w:pPr>
            <w:r>
              <w:rPr>
                <w:bCs/>
              </w:rPr>
              <w:t xml:space="preserve">Checkpoint to review objective at RAN#105. </w:t>
            </w:r>
            <w:r w:rsidRPr="0000675D">
              <w:rPr>
                <w:bCs/>
              </w:rPr>
              <w:t>RAN WG work to not start before this checkpoint</w:t>
            </w:r>
          </w:p>
        </w:tc>
      </w:tr>
    </w:tbl>
    <w:p w14:paraId="5CDBECF4" w14:textId="244B78B4" w:rsidR="003926BB" w:rsidRPr="000D3FBA" w:rsidRDefault="003926BB" w:rsidP="000D3FBA">
      <w:pPr>
        <w:spacing w:beforeLines="50" w:before="120"/>
        <w:rPr>
          <w:bCs/>
          <w:color w:val="000000" w:themeColor="text1"/>
          <w:lang w:eastAsia="zh-CN"/>
        </w:rPr>
      </w:pPr>
      <w:r>
        <w:rPr>
          <w:bCs/>
          <w:color w:val="000000" w:themeColor="text1"/>
          <w:lang w:eastAsia="zh-CN"/>
        </w:rPr>
        <w:t xml:space="preserve">In this contribution, we </w:t>
      </w:r>
      <w:r w:rsidR="00BA1293">
        <w:rPr>
          <w:bCs/>
          <w:color w:val="000000" w:themeColor="text1"/>
          <w:lang w:eastAsia="zh-CN"/>
        </w:rPr>
        <w:t>discuss</w:t>
      </w:r>
      <w:r w:rsidR="00607E69">
        <w:rPr>
          <w:bCs/>
          <w:color w:val="000000" w:themeColor="text1"/>
          <w:lang w:eastAsia="zh-CN"/>
        </w:rPr>
        <w:t xml:space="preserve"> and clarify</w:t>
      </w:r>
      <w:r w:rsidR="00BA1293">
        <w:rPr>
          <w:bCs/>
          <w:color w:val="000000" w:themeColor="text1"/>
          <w:lang w:eastAsia="zh-CN"/>
        </w:rPr>
        <w:t xml:space="preserve"> the </w:t>
      </w:r>
      <w:r w:rsidR="00607E69">
        <w:rPr>
          <w:bCs/>
          <w:color w:val="000000" w:themeColor="text1"/>
          <w:lang w:eastAsia="zh-CN"/>
        </w:rPr>
        <w:t xml:space="preserve">scope and </w:t>
      </w:r>
      <w:r w:rsidR="00BA1293">
        <w:rPr>
          <w:bCs/>
          <w:color w:val="000000" w:themeColor="text1"/>
          <w:lang w:eastAsia="zh-CN"/>
        </w:rPr>
        <w:t xml:space="preserve">scenarios of </w:t>
      </w:r>
      <w:r w:rsidR="00607E69">
        <w:rPr>
          <w:bCs/>
          <w:color w:val="000000" w:themeColor="text1"/>
          <w:lang w:eastAsia="zh-CN"/>
        </w:rPr>
        <w:t xml:space="preserve">the </w:t>
      </w:r>
      <w:r w:rsidR="00BA1293">
        <w:rPr>
          <w:bCs/>
          <w:color w:val="000000" w:themeColor="text1"/>
          <w:lang w:eastAsia="zh-CN"/>
        </w:rPr>
        <w:t>Rel-19 Mobility</w:t>
      </w:r>
      <w:r w:rsidR="00607E69">
        <w:rPr>
          <w:bCs/>
          <w:color w:val="000000" w:themeColor="text1"/>
          <w:lang w:eastAsia="zh-CN"/>
        </w:rPr>
        <w:t xml:space="preserve"> WI</w:t>
      </w:r>
      <w:r>
        <w:rPr>
          <w:bCs/>
          <w:color w:val="000000" w:themeColor="text1"/>
          <w:lang w:eastAsia="zh-CN"/>
        </w:rPr>
        <w:t>.</w:t>
      </w:r>
      <w:bookmarkStart w:id="3" w:name="OLE_LINK201"/>
      <w:bookmarkStart w:id="4" w:name="OLE_LINK202"/>
      <w:r w:rsidR="008C5A42">
        <w:rPr>
          <w:bCs/>
          <w:color w:val="000000" w:themeColor="text1"/>
          <w:lang w:eastAsia="zh-CN"/>
        </w:rPr>
        <w:t xml:space="preserve"> We will discuss the basic procedure for inter-CU LTM in [2], and the issues specific to subsequent inter-CU LTM in [3].</w:t>
      </w:r>
    </w:p>
    <w:p w14:paraId="37938080" w14:textId="33472539" w:rsidR="00E11098" w:rsidRPr="00075AB0" w:rsidRDefault="00717006" w:rsidP="00075AB0">
      <w:pPr>
        <w:pStyle w:val="1"/>
      </w:pPr>
      <w:r>
        <w:rPr>
          <w:rFonts w:hint="eastAsia"/>
          <w:lang w:eastAsia="zh-CN"/>
        </w:rPr>
        <w:lastRenderedPageBreak/>
        <w:t>Discussion</w:t>
      </w:r>
      <w:r w:rsidR="00F964BA">
        <w:t xml:space="preserve"> </w:t>
      </w:r>
    </w:p>
    <w:bookmarkEnd w:id="3"/>
    <w:bookmarkEnd w:id="4"/>
    <w:p w14:paraId="6BDAA4D7" w14:textId="7C71BB36" w:rsidR="0065427B" w:rsidRPr="007D6596" w:rsidRDefault="000D3FBA" w:rsidP="007B032B">
      <w:pPr>
        <w:pStyle w:val="2"/>
        <w:numPr>
          <w:ilvl w:val="1"/>
          <w:numId w:val="5"/>
        </w:numPr>
      </w:pPr>
      <w:r>
        <w:t>Standalone and NR-DC scenarios</w:t>
      </w:r>
    </w:p>
    <w:p w14:paraId="1C40DC48" w14:textId="45DD9495" w:rsidR="00AD60D9" w:rsidRDefault="00AD60D9" w:rsidP="00AD60D9">
      <w:pPr>
        <w:spacing w:before="180"/>
        <w:rPr>
          <w:rFonts w:eastAsia="等线"/>
          <w:lang w:eastAsia="zh-CN"/>
        </w:rPr>
      </w:pPr>
      <w:r>
        <w:rPr>
          <w:rFonts w:eastAsia="等线" w:hint="eastAsia"/>
          <w:lang w:eastAsia="zh-CN"/>
        </w:rPr>
        <w:t>A</w:t>
      </w:r>
      <w:r>
        <w:rPr>
          <w:rFonts w:eastAsia="等线"/>
          <w:lang w:eastAsia="zh-CN"/>
        </w:rPr>
        <w:t xml:space="preserve">s shown in the WID, MN LTM without DC is the high priority scenario. There are other two scenarios which are secondary priority. For the MN LTM with SCG unchanged/released case, it will share many similarities with MN LTM without DC. For instance, when and how does the source MN begin LTM candidate preparation, how to </w:t>
      </w:r>
      <w:r w:rsidR="00BB5E3B">
        <w:rPr>
          <w:rFonts w:eastAsia="等线"/>
          <w:lang w:eastAsia="zh-CN"/>
        </w:rPr>
        <w:t xml:space="preserve">perform </w:t>
      </w:r>
      <w:r>
        <w:rPr>
          <w:rFonts w:eastAsia="等线"/>
          <w:lang w:eastAsia="zh-CN"/>
        </w:rPr>
        <w:t xml:space="preserve">early synchronization with candidate MNs. </w:t>
      </w:r>
      <w:r w:rsidR="00D87505">
        <w:rPr>
          <w:rFonts w:eastAsia="等线"/>
          <w:lang w:eastAsia="zh-CN"/>
        </w:rPr>
        <w:t>So,</w:t>
      </w:r>
      <w:r>
        <w:rPr>
          <w:rFonts w:eastAsia="等线"/>
          <w:lang w:eastAsia="zh-CN"/>
        </w:rPr>
        <w:t xml:space="preserve"> it is better to discuss the </w:t>
      </w:r>
      <w:bookmarkStart w:id="5" w:name="OLE_LINK261"/>
      <w:bookmarkStart w:id="6" w:name="OLE_LINK262"/>
      <w:r>
        <w:rPr>
          <w:rFonts w:eastAsia="等线"/>
          <w:lang w:eastAsia="zh-CN"/>
        </w:rPr>
        <w:t>MN LTM without DC</w:t>
      </w:r>
      <w:bookmarkEnd w:id="5"/>
      <w:bookmarkEnd w:id="6"/>
      <w:r>
        <w:rPr>
          <w:rFonts w:eastAsia="等线"/>
          <w:lang w:eastAsia="zh-CN"/>
        </w:rPr>
        <w:t xml:space="preserve"> scenario first.</w:t>
      </w:r>
      <w:r w:rsidR="00EB471B">
        <w:rPr>
          <w:rFonts w:eastAsia="等线"/>
          <w:lang w:eastAsia="zh-CN"/>
        </w:rPr>
        <w:t xml:space="preserve"> And then, the outputs of MN LTM without DC can be reused as much as possible</w:t>
      </w:r>
      <w:r w:rsidR="00492D01">
        <w:rPr>
          <w:rFonts w:eastAsia="等线"/>
          <w:lang w:eastAsia="zh-CN"/>
        </w:rPr>
        <w:t xml:space="preserve"> </w:t>
      </w:r>
      <w:r w:rsidR="00EB471B">
        <w:rPr>
          <w:rFonts w:eastAsia="等线"/>
          <w:lang w:eastAsia="zh-CN"/>
        </w:rPr>
        <w:t>for</w:t>
      </w:r>
      <w:r w:rsidR="00492D01">
        <w:rPr>
          <w:rFonts w:eastAsia="等线"/>
          <w:lang w:eastAsia="zh-CN"/>
        </w:rPr>
        <w:t xml:space="preserve"> the</w:t>
      </w:r>
      <w:r w:rsidR="00EB471B">
        <w:rPr>
          <w:rFonts w:eastAsia="等线"/>
          <w:lang w:eastAsia="zh-CN"/>
        </w:rPr>
        <w:t xml:space="preserve"> MN LTM with SCG unchanged/released</w:t>
      </w:r>
      <w:r w:rsidR="00492D01">
        <w:rPr>
          <w:rFonts w:eastAsia="等线"/>
          <w:lang w:eastAsia="zh-CN"/>
        </w:rPr>
        <w:t xml:space="preserve"> case</w:t>
      </w:r>
      <w:r w:rsidR="00EB471B">
        <w:rPr>
          <w:rFonts w:eastAsia="等线"/>
          <w:lang w:eastAsia="zh-CN"/>
        </w:rPr>
        <w:t>.</w:t>
      </w:r>
    </w:p>
    <w:p w14:paraId="010AF40A" w14:textId="2C03901C" w:rsidR="00AD60D9" w:rsidRDefault="00AD60D9" w:rsidP="00605666">
      <w:pPr>
        <w:snapToGrid w:val="0"/>
        <w:rPr>
          <w:b/>
          <w:bCs/>
          <w:color w:val="000000" w:themeColor="text1"/>
          <w:lang w:eastAsia="zh-CN"/>
        </w:rPr>
      </w:pPr>
      <w:r>
        <w:rPr>
          <w:b/>
          <w:bCs/>
          <w:color w:val="000000" w:themeColor="text1"/>
          <w:lang w:eastAsia="zh-CN"/>
        </w:rPr>
        <w:t xml:space="preserve">Observation 1: </w:t>
      </w:r>
      <w:r w:rsidRPr="00AD60D9">
        <w:rPr>
          <w:b/>
          <w:bCs/>
          <w:color w:val="000000" w:themeColor="text1"/>
          <w:lang w:eastAsia="zh-CN"/>
        </w:rPr>
        <w:t>MN LTM with SCG unchanged/released scenario shares many similarities with MN LTM without DC, e.g., candidate MN preparation and early synchronization towards candidate MNs.</w:t>
      </w:r>
    </w:p>
    <w:p w14:paraId="25D348F3" w14:textId="0E9C54FB" w:rsidR="00AD60D9" w:rsidRPr="00AD60D9" w:rsidRDefault="00F212D4" w:rsidP="00AD60D9">
      <w:pPr>
        <w:snapToGrid w:val="0"/>
        <w:rPr>
          <w:b/>
          <w:bCs/>
          <w:lang w:eastAsia="zh-CN"/>
        </w:rPr>
      </w:pPr>
      <w:r>
        <w:rPr>
          <w:b/>
          <w:bCs/>
          <w:lang w:eastAsia="zh-CN"/>
        </w:rPr>
        <w:t>Proposal 1</w:t>
      </w:r>
      <w:r w:rsidR="00AD60D9">
        <w:rPr>
          <w:b/>
          <w:bCs/>
          <w:lang w:eastAsia="zh-CN"/>
        </w:rPr>
        <w:t xml:space="preserve">: </w:t>
      </w:r>
      <w:r w:rsidR="00AD60D9" w:rsidRPr="00AD60D9">
        <w:rPr>
          <w:b/>
          <w:bCs/>
          <w:lang w:eastAsia="zh-CN"/>
        </w:rPr>
        <w:t xml:space="preserve">Focus on MN LTM without DC scenario first. After the </w:t>
      </w:r>
      <w:r w:rsidR="00492D01">
        <w:rPr>
          <w:b/>
          <w:bCs/>
          <w:lang w:eastAsia="zh-CN"/>
        </w:rPr>
        <w:t>basic function</w:t>
      </w:r>
      <w:r w:rsidR="00AD60D9" w:rsidRPr="00AD60D9">
        <w:rPr>
          <w:b/>
          <w:bCs/>
          <w:lang w:eastAsia="zh-CN"/>
        </w:rPr>
        <w:t xml:space="preserve"> </w:t>
      </w:r>
      <w:r w:rsidR="00492D01">
        <w:rPr>
          <w:b/>
          <w:bCs/>
          <w:lang w:eastAsia="zh-CN"/>
        </w:rPr>
        <w:t>is stable</w:t>
      </w:r>
      <w:r w:rsidR="00AD60D9" w:rsidRPr="00AD60D9">
        <w:rPr>
          <w:b/>
          <w:bCs/>
          <w:lang w:eastAsia="zh-CN"/>
        </w:rPr>
        <w:t>, check what new procedures/signalling are needed for MN LTM with SCG released/unchanged case.</w:t>
      </w:r>
    </w:p>
    <w:p w14:paraId="692B8A26" w14:textId="2581D721" w:rsidR="00D61425" w:rsidRDefault="00D61425" w:rsidP="00E0431A">
      <w:pPr>
        <w:spacing w:before="180"/>
        <w:rPr>
          <w:rFonts w:eastAsia="等线"/>
          <w:lang w:val="en-US" w:eastAsia="zh-CN"/>
        </w:rPr>
      </w:pPr>
      <w:r w:rsidRPr="006A2E38">
        <w:rPr>
          <w:rFonts w:eastAsia="等线"/>
          <w:lang w:val="en-US" w:eastAsia="zh-CN"/>
        </w:rPr>
        <w:t xml:space="preserve">As </w:t>
      </w:r>
      <w:r w:rsidRPr="006A2E38">
        <w:rPr>
          <w:rFonts w:eastAsia="等线"/>
          <w:lang w:eastAsia="zh-CN"/>
        </w:rPr>
        <w:t>for</w:t>
      </w:r>
      <w:r w:rsidRPr="006A2E38">
        <w:rPr>
          <w:rFonts w:eastAsia="等线"/>
          <w:lang w:val="en-US" w:eastAsia="zh-CN"/>
        </w:rPr>
        <w:t xml:space="preserve"> SN LTM with MCG unchanged scenario, this can be a useful scenario when the MN operates in FR1 while the SN operates in FR2. Since the FR1 coverage is larger than FR2, it is </w:t>
      </w:r>
      <w:r w:rsidR="00492D01" w:rsidRPr="006A2E38">
        <w:rPr>
          <w:rFonts w:eastAsia="等线"/>
          <w:lang w:val="en-US" w:eastAsia="zh-CN"/>
        </w:rPr>
        <w:t xml:space="preserve">very common </w:t>
      </w:r>
      <w:r w:rsidRPr="006A2E38">
        <w:rPr>
          <w:rFonts w:eastAsia="等线"/>
          <w:lang w:val="en-US" w:eastAsia="zh-CN"/>
        </w:rPr>
        <w:t>that the UE switches to a new SN while it is still in the coverage of the MN.</w:t>
      </w:r>
      <w:r w:rsidR="00EA07E0">
        <w:rPr>
          <w:rFonts w:eastAsia="等线"/>
          <w:lang w:val="en-US" w:eastAsia="zh-CN"/>
        </w:rPr>
        <w:t xml:space="preserve"> </w:t>
      </w:r>
      <w:r w:rsidR="00E23AF1">
        <w:rPr>
          <w:rFonts w:eastAsia="等线"/>
          <w:lang w:val="en-US" w:eastAsia="zh-CN"/>
        </w:rPr>
        <w:t>Therefore, i</w:t>
      </w:r>
      <w:r w:rsidR="00EA07E0">
        <w:rPr>
          <w:rFonts w:eastAsia="等线"/>
          <w:lang w:val="en-US" w:eastAsia="zh-CN"/>
        </w:rPr>
        <w:t>n the two secondary priority scenarios, the SN LTM with MCG unchanged scenario can be proceed</w:t>
      </w:r>
      <w:r w:rsidR="00590E60">
        <w:rPr>
          <w:rFonts w:eastAsia="等线"/>
          <w:lang w:val="en-US" w:eastAsia="zh-CN"/>
        </w:rPr>
        <w:t>ed with higher priority than MN LTM with SCG unchanged/released scenario.</w:t>
      </w:r>
      <w:r w:rsidRPr="00E0431A">
        <w:rPr>
          <w:rFonts w:eastAsia="等线"/>
          <w:lang w:val="en-US" w:eastAsia="zh-CN"/>
        </w:rPr>
        <w:t xml:space="preserve"> </w:t>
      </w:r>
    </w:p>
    <w:p w14:paraId="55AB7284" w14:textId="1F54BDF5" w:rsidR="00D61425" w:rsidRPr="00C77D4A" w:rsidRDefault="00D61425" w:rsidP="00605666">
      <w:pPr>
        <w:snapToGrid w:val="0"/>
        <w:rPr>
          <w:b/>
          <w:bCs/>
          <w:lang w:eastAsia="zh-CN"/>
        </w:rPr>
      </w:pPr>
      <w:r>
        <w:rPr>
          <w:b/>
          <w:bCs/>
          <w:lang w:eastAsia="zh-CN"/>
        </w:rPr>
        <w:t xml:space="preserve">Proposal 2: RAN3 </w:t>
      </w:r>
      <w:r w:rsidR="00E9279C">
        <w:rPr>
          <w:b/>
          <w:bCs/>
          <w:lang w:eastAsia="zh-CN"/>
        </w:rPr>
        <w:t xml:space="preserve">proceeds </w:t>
      </w:r>
      <w:r>
        <w:rPr>
          <w:b/>
          <w:bCs/>
          <w:lang w:eastAsia="zh-CN"/>
        </w:rPr>
        <w:t>SN LTM with MCG unchanged scenario</w:t>
      </w:r>
      <w:r w:rsidR="00E9279C">
        <w:rPr>
          <w:b/>
          <w:bCs/>
          <w:lang w:eastAsia="zh-CN"/>
        </w:rPr>
        <w:t xml:space="preserve"> with higher priority than MN LTM with SCG unchanged/released scenario.</w:t>
      </w:r>
    </w:p>
    <w:p w14:paraId="433A5148" w14:textId="26F81A95" w:rsidR="00B71B38" w:rsidRPr="007D6596" w:rsidRDefault="008A72B2" w:rsidP="007B032B">
      <w:pPr>
        <w:pStyle w:val="2"/>
        <w:numPr>
          <w:ilvl w:val="1"/>
          <w:numId w:val="5"/>
        </w:numPr>
      </w:pPr>
      <w:r>
        <w:t>Xn</w:t>
      </w:r>
      <w:r>
        <w:rPr>
          <w:rFonts w:hint="eastAsia"/>
          <w:lang w:eastAsia="zh-CN"/>
        </w:rPr>
        <w:t>-</w:t>
      </w:r>
      <w:r>
        <w:t>based or NG-based scenarios</w:t>
      </w:r>
    </w:p>
    <w:p w14:paraId="31041111" w14:textId="654FA3B7" w:rsidR="00DF4F3E" w:rsidRDefault="00DF4F3E" w:rsidP="005166E0">
      <w:pPr>
        <w:snapToGrid w:val="0"/>
        <w:rPr>
          <w:bCs/>
          <w:color w:val="000000" w:themeColor="text1"/>
          <w:lang w:eastAsia="zh-CN"/>
        </w:rPr>
      </w:pPr>
      <w:r>
        <w:rPr>
          <w:bCs/>
          <w:color w:val="000000" w:themeColor="text1"/>
          <w:lang w:eastAsia="zh-CN"/>
        </w:rPr>
        <w:t>Intra-CU LTM is supported in Rel-18. In Rel-19 inter-CU LTM,</w:t>
      </w:r>
      <w:r w:rsidR="00F60D1F">
        <w:rPr>
          <w:bCs/>
          <w:color w:val="000000" w:themeColor="text1"/>
          <w:lang w:eastAsia="zh-CN"/>
        </w:rPr>
        <w:t xml:space="preserve"> there are two cases, </w:t>
      </w:r>
      <w:r w:rsidR="00F60D1F">
        <w:rPr>
          <w:rFonts w:hint="eastAsia"/>
          <w:bCs/>
          <w:color w:val="000000" w:themeColor="text1"/>
          <w:lang w:eastAsia="zh-CN"/>
        </w:rPr>
        <w:t>inter</w:t>
      </w:r>
      <w:r w:rsidR="00F60D1F">
        <w:rPr>
          <w:bCs/>
          <w:color w:val="000000" w:themeColor="text1"/>
          <w:lang w:eastAsia="zh-CN"/>
        </w:rPr>
        <w:t>-CU LTM over Xn and inter-CU LTM over NG</w:t>
      </w:r>
      <w:r w:rsidR="00A56178">
        <w:rPr>
          <w:bCs/>
          <w:color w:val="000000" w:themeColor="text1"/>
          <w:lang w:eastAsia="zh-CN"/>
        </w:rPr>
        <w:t xml:space="preserve">. </w:t>
      </w:r>
      <w:r w:rsidR="00F60D1F">
        <w:rPr>
          <w:bCs/>
          <w:color w:val="000000" w:themeColor="text1"/>
          <w:lang w:eastAsia="zh-CN"/>
        </w:rPr>
        <w:t xml:space="preserve">The WID does not provide a clear direction on which case or both shall be supported. Supporting NG based inter-CU LTM when </w:t>
      </w:r>
      <w:r w:rsidR="00A56178">
        <w:rPr>
          <w:bCs/>
          <w:color w:val="000000" w:themeColor="text1"/>
          <w:lang w:eastAsia="zh-CN"/>
        </w:rPr>
        <w:t>there is no Xn interface</w:t>
      </w:r>
      <w:r w:rsidR="00F60D1F">
        <w:rPr>
          <w:bCs/>
          <w:color w:val="000000" w:themeColor="text1"/>
          <w:lang w:eastAsia="zh-CN"/>
        </w:rPr>
        <w:t xml:space="preserve"> between the two gNB-CUs seems naturally. </w:t>
      </w:r>
      <w:r w:rsidR="00F60D1F">
        <w:rPr>
          <w:rFonts w:hint="eastAsia"/>
          <w:bCs/>
          <w:color w:val="000000" w:themeColor="text1"/>
          <w:lang w:eastAsia="zh-CN"/>
        </w:rPr>
        <w:t>Howev</w:t>
      </w:r>
      <w:r w:rsidR="00F60D1F">
        <w:rPr>
          <w:bCs/>
          <w:color w:val="000000" w:themeColor="text1"/>
          <w:lang w:eastAsia="zh-CN"/>
        </w:rPr>
        <w:t xml:space="preserve">er, for support of NG based LTM, </w:t>
      </w:r>
      <w:r w:rsidR="00A56178">
        <w:rPr>
          <w:bCs/>
          <w:color w:val="000000" w:themeColor="text1"/>
          <w:lang w:eastAsia="zh-CN"/>
        </w:rPr>
        <w:t>lots of signalling needs to be transferred via NG interface, which causes additional delay. This delay may let LTM lose the benefit of low interruption, e.g., the target cell may delay the dynamic grant transmission, which increases UE cell switching time.</w:t>
      </w:r>
      <w:r w:rsidR="00F60D1F">
        <w:rPr>
          <w:bCs/>
          <w:color w:val="000000" w:themeColor="text1"/>
          <w:lang w:eastAsia="zh-CN"/>
        </w:rPr>
        <w:t xml:space="preserve"> That seems breaking the original intention of </w:t>
      </w:r>
      <w:r w:rsidR="00D87505">
        <w:rPr>
          <w:bCs/>
          <w:color w:val="000000" w:themeColor="text1"/>
          <w:lang w:eastAsia="zh-CN"/>
        </w:rPr>
        <w:t>introducing</w:t>
      </w:r>
      <w:r w:rsidR="00F60D1F">
        <w:rPr>
          <w:bCs/>
          <w:color w:val="000000" w:themeColor="text1"/>
          <w:lang w:eastAsia="zh-CN"/>
        </w:rPr>
        <w:t xml:space="preserve"> LTM.</w:t>
      </w:r>
    </w:p>
    <w:p w14:paraId="469630AC" w14:textId="3B4886E9" w:rsidR="00A56178" w:rsidRPr="00A56178" w:rsidRDefault="00A56178" w:rsidP="00A56178">
      <w:pPr>
        <w:snapToGrid w:val="0"/>
        <w:rPr>
          <w:b/>
          <w:bCs/>
          <w:color w:val="000000" w:themeColor="text1"/>
          <w:lang w:eastAsia="zh-CN"/>
        </w:rPr>
      </w:pPr>
      <w:r w:rsidRPr="00A56178">
        <w:rPr>
          <w:b/>
          <w:bCs/>
          <w:color w:val="000000" w:themeColor="text1"/>
          <w:lang w:eastAsia="zh-CN"/>
        </w:rPr>
        <w:t>Observation 2: Without Xn interface, many CU-CU interactions need to be transferred via NG</w:t>
      </w:r>
      <w:r w:rsidR="00F60D1F">
        <w:rPr>
          <w:b/>
          <w:bCs/>
          <w:color w:val="000000" w:themeColor="text1"/>
          <w:lang w:eastAsia="zh-CN"/>
        </w:rPr>
        <w:t xml:space="preserve"> to support NG based LTM</w:t>
      </w:r>
      <w:r w:rsidRPr="00A56178">
        <w:rPr>
          <w:b/>
          <w:bCs/>
          <w:color w:val="000000" w:themeColor="text1"/>
          <w:lang w:eastAsia="zh-CN"/>
        </w:rPr>
        <w:t xml:space="preserve">. The latency in NG may make LTM lose </w:t>
      </w:r>
      <w:r w:rsidR="00F60D1F">
        <w:rPr>
          <w:b/>
          <w:bCs/>
          <w:color w:val="000000" w:themeColor="text1"/>
          <w:lang w:eastAsia="zh-CN"/>
        </w:rPr>
        <w:t xml:space="preserve">the </w:t>
      </w:r>
      <w:r w:rsidRPr="00A56178">
        <w:rPr>
          <w:b/>
          <w:bCs/>
          <w:color w:val="000000" w:themeColor="text1"/>
          <w:lang w:eastAsia="zh-CN"/>
        </w:rPr>
        <w:t>benefit of low interruption.</w:t>
      </w:r>
    </w:p>
    <w:p w14:paraId="16FE08BE" w14:textId="686C73E8" w:rsidR="00A56178" w:rsidRPr="00A56178" w:rsidRDefault="00A56178" w:rsidP="00A56178">
      <w:pPr>
        <w:snapToGrid w:val="0"/>
        <w:rPr>
          <w:b/>
          <w:bCs/>
          <w:lang w:eastAsia="zh-CN"/>
        </w:rPr>
      </w:pPr>
      <w:bookmarkStart w:id="7" w:name="OLE_LINK265"/>
      <w:bookmarkStart w:id="8" w:name="OLE_LINK266"/>
      <w:r w:rsidRPr="00A56178">
        <w:rPr>
          <w:b/>
          <w:bCs/>
          <w:lang w:eastAsia="zh-CN"/>
        </w:rPr>
        <w:t xml:space="preserve">Proposal 3: </w:t>
      </w:r>
      <w:r w:rsidR="00F60D1F">
        <w:rPr>
          <w:b/>
          <w:bCs/>
          <w:lang w:eastAsia="zh-CN"/>
        </w:rPr>
        <w:t>RA3 f</w:t>
      </w:r>
      <w:r w:rsidRPr="00A56178">
        <w:rPr>
          <w:b/>
          <w:bCs/>
          <w:lang w:eastAsia="zh-CN"/>
        </w:rPr>
        <w:t>ocus</w:t>
      </w:r>
      <w:r w:rsidR="00F60D1F">
        <w:rPr>
          <w:b/>
          <w:bCs/>
          <w:lang w:eastAsia="zh-CN"/>
        </w:rPr>
        <w:t>es</w:t>
      </w:r>
      <w:r w:rsidRPr="00A56178">
        <w:rPr>
          <w:b/>
          <w:bCs/>
          <w:lang w:eastAsia="zh-CN"/>
        </w:rPr>
        <w:t xml:space="preserve"> on Xn-based inter-CU LTM</w:t>
      </w:r>
      <w:r w:rsidR="00F60D1F">
        <w:rPr>
          <w:b/>
          <w:bCs/>
          <w:lang w:eastAsia="zh-CN"/>
        </w:rPr>
        <w:t xml:space="preserve"> in Rel</w:t>
      </w:r>
      <w:r w:rsidR="00DF655C">
        <w:rPr>
          <w:b/>
          <w:bCs/>
          <w:lang w:eastAsia="zh-CN"/>
        </w:rPr>
        <w:t>-19</w:t>
      </w:r>
      <w:r w:rsidRPr="00A56178">
        <w:rPr>
          <w:b/>
          <w:bCs/>
          <w:lang w:eastAsia="zh-CN"/>
        </w:rPr>
        <w:t>.</w:t>
      </w:r>
    </w:p>
    <w:p w14:paraId="5C16AE12" w14:textId="4272E2C3" w:rsidR="00B71B38" w:rsidRPr="007D6596" w:rsidRDefault="001A1268" w:rsidP="007B032B">
      <w:pPr>
        <w:pStyle w:val="2"/>
        <w:numPr>
          <w:ilvl w:val="1"/>
          <w:numId w:val="5"/>
        </w:numPr>
      </w:pPr>
      <w:bookmarkStart w:id="9" w:name="OLE_LINK20"/>
      <w:bookmarkEnd w:id="7"/>
      <w:bookmarkEnd w:id="8"/>
      <w:r>
        <w:t>Network triggered LTM and conditional LTM</w:t>
      </w:r>
    </w:p>
    <w:p w14:paraId="12BC0B9C" w14:textId="5CF695DF" w:rsidR="003A5010" w:rsidRDefault="002A0125" w:rsidP="00EE4A4D">
      <w:pPr>
        <w:snapToGrid w:val="0"/>
        <w:rPr>
          <w:bCs/>
          <w:color w:val="000000" w:themeColor="text1"/>
          <w:lang w:eastAsia="zh-CN"/>
        </w:rPr>
      </w:pPr>
      <w:bookmarkStart w:id="10" w:name="OLE_LINK250"/>
      <w:bookmarkStart w:id="11" w:name="OLE_LINK251"/>
      <w:r w:rsidRPr="002A0125">
        <w:rPr>
          <w:bCs/>
          <w:color w:val="000000" w:themeColor="text1"/>
          <w:lang w:eastAsia="zh-CN"/>
        </w:rPr>
        <w:t xml:space="preserve">In </w:t>
      </w:r>
      <w:r w:rsidR="00E5447C">
        <w:rPr>
          <w:bCs/>
          <w:color w:val="000000" w:themeColor="text1"/>
          <w:lang w:eastAsia="zh-CN"/>
        </w:rPr>
        <w:t xml:space="preserve">the </w:t>
      </w:r>
      <w:r w:rsidRPr="002A0125">
        <w:rPr>
          <w:bCs/>
          <w:color w:val="000000" w:themeColor="text1"/>
          <w:lang w:eastAsia="zh-CN"/>
        </w:rPr>
        <w:t xml:space="preserve">Rel-19 </w:t>
      </w:r>
      <w:r>
        <w:rPr>
          <w:bCs/>
          <w:color w:val="000000" w:themeColor="text1"/>
          <w:lang w:eastAsia="zh-CN"/>
        </w:rPr>
        <w:t>WID, one of the objectives is conditional LTM (C-LTM)</w:t>
      </w:r>
      <w:r w:rsidR="00A81F4D">
        <w:rPr>
          <w:bCs/>
          <w:color w:val="000000" w:themeColor="text1"/>
          <w:lang w:eastAsia="zh-CN"/>
        </w:rPr>
        <w:t>.</w:t>
      </w:r>
      <w:r w:rsidR="00A81F4D">
        <w:rPr>
          <w:rFonts w:hint="eastAsia"/>
          <w:bCs/>
          <w:color w:val="000000" w:themeColor="text1"/>
          <w:lang w:eastAsia="zh-CN"/>
        </w:rPr>
        <w:t xml:space="preserve"> </w:t>
      </w:r>
      <w:r w:rsidR="00B85891">
        <w:rPr>
          <w:bCs/>
          <w:color w:val="000000" w:themeColor="text1"/>
          <w:lang w:eastAsia="zh-CN"/>
        </w:rPr>
        <w:t>C-LTM</w:t>
      </w:r>
      <w:r w:rsidR="00955F69">
        <w:rPr>
          <w:bCs/>
          <w:color w:val="000000" w:themeColor="text1"/>
          <w:lang w:eastAsia="zh-CN"/>
        </w:rPr>
        <w:t xml:space="preserve"> is a UE-triggered cell switch procedure. </w:t>
      </w:r>
      <w:r w:rsidR="003A5010">
        <w:rPr>
          <w:bCs/>
          <w:color w:val="000000" w:themeColor="text1"/>
          <w:lang w:eastAsia="zh-CN"/>
        </w:rPr>
        <w:t>The main difference between C-LTM and network triggered LTM is that there is no LTM cell switch MAC CE. Instead, the UE evaluates the pre-configured conditions and the UE switches to the target cell when the conditions are triggered.</w:t>
      </w:r>
      <w:r w:rsidR="00B85891">
        <w:rPr>
          <w:rFonts w:hint="eastAsia"/>
          <w:bCs/>
          <w:color w:val="000000" w:themeColor="text1"/>
          <w:lang w:eastAsia="zh-CN"/>
        </w:rPr>
        <w:t xml:space="preserve"> </w:t>
      </w:r>
      <w:r w:rsidR="00652E95">
        <w:rPr>
          <w:rFonts w:hint="eastAsia"/>
          <w:bCs/>
          <w:color w:val="000000" w:themeColor="text1"/>
          <w:lang w:eastAsia="zh-CN"/>
        </w:rPr>
        <w:t>F</w:t>
      </w:r>
      <w:r w:rsidR="00652E95">
        <w:rPr>
          <w:bCs/>
          <w:color w:val="000000" w:themeColor="text1"/>
          <w:lang w:eastAsia="zh-CN"/>
        </w:rPr>
        <w:t xml:space="preserve">rom RAN3 perspective, </w:t>
      </w:r>
      <w:r w:rsidR="009D6CDE">
        <w:rPr>
          <w:bCs/>
          <w:color w:val="000000" w:themeColor="text1"/>
          <w:lang w:eastAsia="zh-CN"/>
        </w:rPr>
        <w:t xml:space="preserve">the potential impacts </w:t>
      </w:r>
      <w:r w:rsidR="00E5447C">
        <w:rPr>
          <w:bCs/>
          <w:color w:val="000000" w:themeColor="text1"/>
          <w:lang w:eastAsia="zh-CN"/>
        </w:rPr>
        <w:t xml:space="preserve">may </w:t>
      </w:r>
      <w:r w:rsidR="009D6CDE">
        <w:rPr>
          <w:bCs/>
          <w:color w:val="000000" w:themeColor="text1"/>
          <w:lang w:eastAsia="zh-CN"/>
        </w:rPr>
        <w:t>include</w:t>
      </w:r>
      <w:r w:rsidR="00E5447C">
        <w:rPr>
          <w:bCs/>
          <w:color w:val="000000" w:themeColor="text1"/>
          <w:lang w:eastAsia="zh-CN"/>
        </w:rPr>
        <w:t>, e.g.,</w:t>
      </w:r>
      <w:r w:rsidR="009D6CDE">
        <w:rPr>
          <w:bCs/>
          <w:color w:val="000000" w:themeColor="text1"/>
          <w:lang w:eastAsia="zh-CN"/>
        </w:rPr>
        <w:t xml:space="preserve"> whether the </w:t>
      </w:r>
      <w:r w:rsidR="004035A5">
        <w:rPr>
          <w:bCs/>
          <w:color w:val="000000" w:themeColor="text1"/>
          <w:lang w:eastAsia="zh-CN"/>
        </w:rPr>
        <w:t>DU-CU CELL SWITCH NOTIFICATION message and the CU-DU CELL SWITCH NOTIFICATION LTM message are still used. Because the source DU may not know UE’s decision when C-LTM is triggered</w:t>
      </w:r>
      <w:r w:rsidR="00E5447C">
        <w:rPr>
          <w:bCs/>
          <w:color w:val="000000" w:themeColor="text1"/>
          <w:lang w:eastAsia="zh-CN"/>
        </w:rPr>
        <w:t>, etc</w:t>
      </w:r>
      <w:r w:rsidR="004035A5">
        <w:rPr>
          <w:bCs/>
          <w:color w:val="000000" w:themeColor="text1"/>
          <w:lang w:eastAsia="zh-CN"/>
        </w:rPr>
        <w:t>.</w:t>
      </w:r>
      <w:r w:rsidR="009D6CDE">
        <w:rPr>
          <w:bCs/>
          <w:color w:val="000000" w:themeColor="text1"/>
          <w:lang w:eastAsia="zh-CN"/>
        </w:rPr>
        <w:t xml:space="preserve"> </w:t>
      </w:r>
    </w:p>
    <w:p w14:paraId="712F0674" w14:textId="23A76E43" w:rsidR="003A5010" w:rsidRDefault="00A81F4D" w:rsidP="00EE4A4D">
      <w:pPr>
        <w:snapToGrid w:val="0"/>
        <w:rPr>
          <w:bCs/>
          <w:color w:val="000000" w:themeColor="text1"/>
          <w:lang w:eastAsia="zh-CN"/>
        </w:rPr>
      </w:pPr>
      <w:r>
        <w:rPr>
          <w:bCs/>
          <w:color w:val="000000" w:themeColor="text1"/>
          <w:lang w:eastAsia="zh-CN"/>
        </w:rPr>
        <w:t xml:space="preserve">However, according to the WID, this objective </w:t>
      </w:r>
      <w:r w:rsidR="00E5447C">
        <w:rPr>
          <w:bCs/>
          <w:color w:val="000000" w:themeColor="text1"/>
          <w:lang w:eastAsia="zh-CN"/>
        </w:rPr>
        <w:t xml:space="preserve">should be </w:t>
      </w:r>
      <w:r>
        <w:rPr>
          <w:bCs/>
          <w:color w:val="000000" w:themeColor="text1"/>
          <w:lang w:eastAsia="zh-CN"/>
        </w:rPr>
        <w:t>start</w:t>
      </w:r>
      <w:r w:rsidR="00E5447C">
        <w:rPr>
          <w:bCs/>
          <w:color w:val="000000" w:themeColor="text1"/>
          <w:lang w:eastAsia="zh-CN"/>
        </w:rPr>
        <w:t>ed</w:t>
      </w:r>
      <w:r>
        <w:rPr>
          <w:bCs/>
          <w:color w:val="000000" w:themeColor="text1"/>
          <w:lang w:eastAsia="zh-CN"/>
        </w:rPr>
        <w:t xml:space="preserve"> after RAN #105 in September 2024. And the high priority part is intra-CU case. At this stage, RAN3 do not begin to discuss C-LTM.</w:t>
      </w:r>
    </w:p>
    <w:p w14:paraId="0109B18E" w14:textId="2E7DD85A" w:rsidR="00A81F4D" w:rsidRPr="00A81F4D" w:rsidRDefault="00A81F4D" w:rsidP="00EE4A4D">
      <w:pPr>
        <w:snapToGrid w:val="0"/>
        <w:rPr>
          <w:b/>
          <w:bCs/>
          <w:lang w:eastAsia="zh-CN"/>
        </w:rPr>
      </w:pPr>
      <w:r w:rsidRPr="00A56178">
        <w:rPr>
          <w:b/>
          <w:bCs/>
          <w:lang w:eastAsia="zh-CN"/>
        </w:rPr>
        <w:t>Proposal</w:t>
      </w:r>
      <w:r>
        <w:rPr>
          <w:b/>
          <w:bCs/>
          <w:lang w:eastAsia="zh-CN"/>
        </w:rPr>
        <w:t xml:space="preserve"> 4</w:t>
      </w:r>
      <w:r w:rsidRPr="00A56178">
        <w:rPr>
          <w:b/>
          <w:bCs/>
          <w:lang w:eastAsia="zh-CN"/>
        </w:rPr>
        <w:t xml:space="preserve">: </w:t>
      </w:r>
      <w:r w:rsidR="00E24DAA" w:rsidRPr="00E24DAA">
        <w:rPr>
          <w:b/>
          <w:bCs/>
          <w:lang w:eastAsia="zh-CN"/>
        </w:rPr>
        <w:t>RAN3 do not begin to discuss C-LTM</w:t>
      </w:r>
      <w:r w:rsidR="00E24DAA">
        <w:rPr>
          <w:b/>
          <w:bCs/>
          <w:lang w:eastAsia="zh-CN"/>
        </w:rPr>
        <w:t xml:space="preserve"> until </w:t>
      </w:r>
      <w:r w:rsidR="00E24DAA" w:rsidRPr="00E24DAA">
        <w:rPr>
          <w:b/>
          <w:bCs/>
          <w:lang w:eastAsia="zh-CN"/>
        </w:rPr>
        <w:t>RAN #105 in September 2024</w:t>
      </w:r>
      <w:r w:rsidRPr="00A56178">
        <w:rPr>
          <w:b/>
          <w:bCs/>
          <w:lang w:eastAsia="zh-CN"/>
        </w:rPr>
        <w:t>.</w:t>
      </w:r>
    </w:p>
    <w:bookmarkEnd w:id="9"/>
    <w:bookmarkEnd w:id="10"/>
    <w:bookmarkEnd w:id="11"/>
    <w:p w14:paraId="401907CF" w14:textId="77777777" w:rsidR="00794333" w:rsidRPr="00794333" w:rsidRDefault="00D72484" w:rsidP="00794333">
      <w:pPr>
        <w:pStyle w:val="1"/>
      </w:pPr>
      <w:r w:rsidRPr="00D72484">
        <w:rPr>
          <w:rFonts w:hint="eastAsia"/>
        </w:rPr>
        <w:t>Conclusion</w:t>
      </w:r>
    </w:p>
    <w:p w14:paraId="250361D5" w14:textId="266D1534" w:rsidR="00E8695A" w:rsidRDefault="00F259A1">
      <w:pPr>
        <w:spacing w:beforeLines="100" w:before="240"/>
        <w:textAlignment w:val="baseline"/>
        <w:rPr>
          <w:rFonts w:eastAsia="等线"/>
          <w:lang w:eastAsia="zh-CN"/>
        </w:rPr>
      </w:pPr>
      <w:r>
        <w:rPr>
          <w:rFonts w:eastAsia="等线"/>
          <w:lang w:eastAsia="zh-CN"/>
        </w:rPr>
        <w:t>The following proposal are made based on the above discussion:</w:t>
      </w:r>
    </w:p>
    <w:p w14:paraId="53EA04CA" w14:textId="77777777" w:rsidR="00E5447C" w:rsidRPr="00AD60D9" w:rsidRDefault="00E5447C" w:rsidP="00E5447C">
      <w:pPr>
        <w:snapToGrid w:val="0"/>
        <w:rPr>
          <w:b/>
          <w:bCs/>
          <w:lang w:eastAsia="zh-CN"/>
        </w:rPr>
      </w:pPr>
      <w:r>
        <w:rPr>
          <w:b/>
          <w:bCs/>
          <w:lang w:eastAsia="zh-CN"/>
        </w:rPr>
        <w:lastRenderedPageBreak/>
        <w:t xml:space="preserve">Proposal 1: </w:t>
      </w:r>
      <w:r w:rsidRPr="00AD60D9">
        <w:rPr>
          <w:b/>
          <w:bCs/>
          <w:lang w:eastAsia="zh-CN"/>
        </w:rPr>
        <w:t xml:space="preserve">Focus on MN LTM without DC scenario first. After the </w:t>
      </w:r>
      <w:r>
        <w:rPr>
          <w:b/>
          <w:bCs/>
          <w:lang w:eastAsia="zh-CN"/>
        </w:rPr>
        <w:t>basic function</w:t>
      </w:r>
      <w:r w:rsidRPr="00AD60D9">
        <w:rPr>
          <w:b/>
          <w:bCs/>
          <w:lang w:eastAsia="zh-CN"/>
        </w:rPr>
        <w:t xml:space="preserve"> </w:t>
      </w:r>
      <w:r>
        <w:rPr>
          <w:b/>
          <w:bCs/>
          <w:lang w:eastAsia="zh-CN"/>
        </w:rPr>
        <w:t>is stable</w:t>
      </w:r>
      <w:r w:rsidRPr="00AD60D9">
        <w:rPr>
          <w:b/>
          <w:bCs/>
          <w:lang w:eastAsia="zh-CN"/>
        </w:rPr>
        <w:t>, check what new procedures/signalling are needed for MN LTM with SCG released/unchanged case.</w:t>
      </w:r>
    </w:p>
    <w:p w14:paraId="72577884" w14:textId="0ED1491B" w:rsidR="00E5447C" w:rsidRPr="00C77D4A" w:rsidRDefault="000D6DAE" w:rsidP="00E5447C">
      <w:pPr>
        <w:snapToGrid w:val="0"/>
        <w:rPr>
          <w:b/>
          <w:bCs/>
          <w:lang w:eastAsia="zh-CN"/>
        </w:rPr>
      </w:pPr>
      <w:r>
        <w:rPr>
          <w:b/>
          <w:bCs/>
          <w:lang w:eastAsia="zh-CN"/>
        </w:rPr>
        <w:t>Proposal 2: RAN3 proceeds SN LTM with MCG unchanged scenario with higher priority than MN LTM with SCG unchanged/released scenario.</w:t>
      </w:r>
    </w:p>
    <w:p w14:paraId="4553B6F1" w14:textId="77777777" w:rsidR="00E5447C" w:rsidRPr="00A56178" w:rsidRDefault="00E5447C" w:rsidP="00E5447C">
      <w:pPr>
        <w:snapToGrid w:val="0"/>
        <w:rPr>
          <w:b/>
          <w:bCs/>
          <w:lang w:eastAsia="zh-CN"/>
        </w:rPr>
      </w:pPr>
      <w:r w:rsidRPr="00A56178">
        <w:rPr>
          <w:b/>
          <w:bCs/>
          <w:lang w:eastAsia="zh-CN"/>
        </w:rPr>
        <w:t xml:space="preserve">Proposal 3: </w:t>
      </w:r>
      <w:r>
        <w:rPr>
          <w:b/>
          <w:bCs/>
          <w:lang w:eastAsia="zh-CN"/>
        </w:rPr>
        <w:t>RA3 f</w:t>
      </w:r>
      <w:r w:rsidRPr="00A56178">
        <w:rPr>
          <w:b/>
          <w:bCs/>
          <w:lang w:eastAsia="zh-CN"/>
        </w:rPr>
        <w:t>ocus</w:t>
      </w:r>
      <w:r>
        <w:rPr>
          <w:b/>
          <w:bCs/>
          <w:lang w:eastAsia="zh-CN"/>
        </w:rPr>
        <w:t>es</w:t>
      </w:r>
      <w:r w:rsidRPr="00A56178">
        <w:rPr>
          <w:b/>
          <w:bCs/>
          <w:lang w:eastAsia="zh-CN"/>
        </w:rPr>
        <w:t xml:space="preserve"> on Xn-based inter-CU LTM</w:t>
      </w:r>
      <w:r>
        <w:rPr>
          <w:b/>
          <w:bCs/>
          <w:lang w:eastAsia="zh-CN"/>
        </w:rPr>
        <w:t xml:space="preserve"> in Rel-19</w:t>
      </w:r>
      <w:r w:rsidRPr="00A56178">
        <w:rPr>
          <w:b/>
          <w:bCs/>
          <w:lang w:eastAsia="zh-CN"/>
        </w:rPr>
        <w:t>.</w:t>
      </w:r>
    </w:p>
    <w:p w14:paraId="64FF0C0E" w14:textId="695A2164" w:rsidR="00B33D70" w:rsidRPr="00620B9F" w:rsidRDefault="00620B9F" w:rsidP="00620B9F">
      <w:pPr>
        <w:snapToGrid w:val="0"/>
        <w:rPr>
          <w:b/>
          <w:bCs/>
          <w:lang w:eastAsia="zh-CN"/>
        </w:rPr>
      </w:pPr>
      <w:r w:rsidRPr="00A56178">
        <w:rPr>
          <w:b/>
          <w:bCs/>
          <w:lang w:eastAsia="zh-CN"/>
        </w:rPr>
        <w:t>Proposal</w:t>
      </w:r>
      <w:r>
        <w:rPr>
          <w:b/>
          <w:bCs/>
          <w:lang w:eastAsia="zh-CN"/>
        </w:rPr>
        <w:t xml:space="preserve"> 4</w:t>
      </w:r>
      <w:r w:rsidRPr="00A56178">
        <w:rPr>
          <w:b/>
          <w:bCs/>
          <w:lang w:eastAsia="zh-CN"/>
        </w:rPr>
        <w:t xml:space="preserve">: </w:t>
      </w:r>
      <w:r w:rsidRPr="00E24DAA">
        <w:rPr>
          <w:b/>
          <w:bCs/>
          <w:lang w:eastAsia="zh-CN"/>
        </w:rPr>
        <w:t>RAN3 do not begin to discuss C-LTM</w:t>
      </w:r>
      <w:r>
        <w:rPr>
          <w:b/>
          <w:bCs/>
          <w:lang w:eastAsia="zh-CN"/>
        </w:rPr>
        <w:t xml:space="preserve"> until </w:t>
      </w:r>
      <w:r w:rsidRPr="00E24DAA">
        <w:rPr>
          <w:b/>
          <w:bCs/>
          <w:lang w:eastAsia="zh-CN"/>
        </w:rPr>
        <w:t>RAN #105 in September 2024</w:t>
      </w:r>
      <w:r w:rsidRPr="00A56178">
        <w:rPr>
          <w:b/>
          <w:bCs/>
          <w:lang w:eastAsia="zh-CN"/>
        </w:rPr>
        <w:t>.</w:t>
      </w:r>
    </w:p>
    <w:p w14:paraId="0DCCFE53" w14:textId="77777777" w:rsidR="00CF2DDE" w:rsidRDefault="00CF2DDE" w:rsidP="00CF2DDE">
      <w:pPr>
        <w:pStyle w:val="1"/>
      </w:pPr>
      <w:r w:rsidRPr="00CF2DDE">
        <w:rPr>
          <w:rFonts w:hint="eastAsia"/>
        </w:rPr>
        <w:t>R</w:t>
      </w:r>
      <w:r w:rsidRPr="00CF2DDE">
        <w:t>eference</w:t>
      </w:r>
    </w:p>
    <w:p w14:paraId="3586C812" w14:textId="0DB7902A" w:rsidR="004562A1" w:rsidRDefault="003926BB" w:rsidP="003E4978">
      <w:pPr>
        <w:spacing w:after="0"/>
        <w:rPr>
          <w:rFonts w:eastAsia="等线"/>
          <w:lang w:eastAsia="zh-CN"/>
        </w:rPr>
      </w:pPr>
      <w:r>
        <w:rPr>
          <w:rFonts w:eastAsia="等线" w:hint="eastAsia"/>
          <w:lang w:eastAsia="zh-CN"/>
        </w:rPr>
        <w:t>[</w:t>
      </w:r>
      <w:r>
        <w:rPr>
          <w:rFonts w:eastAsia="等线"/>
          <w:lang w:eastAsia="zh-CN"/>
        </w:rPr>
        <w:t xml:space="preserve">1] </w:t>
      </w:r>
      <w:r w:rsidRPr="003926BB">
        <w:rPr>
          <w:rFonts w:eastAsia="等线"/>
          <w:lang w:eastAsia="zh-CN"/>
        </w:rPr>
        <w:t>RP-240299</w:t>
      </w:r>
      <w:r w:rsidR="003E4978">
        <w:rPr>
          <w:rFonts w:eastAsia="等线"/>
          <w:lang w:eastAsia="zh-CN"/>
        </w:rPr>
        <w:tab/>
      </w:r>
      <w:bookmarkStart w:id="12" w:name="_GoBack"/>
      <w:bookmarkEnd w:id="12"/>
      <w:r w:rsidR="00535E49" w:rsidRPr="00535E49">
        <w:rPr>
          <w:rFonts w:eastAsia="等线"/>
          <w:lang w:eastAsia="zh-CN"/>
        </w:rPr>
        <w:t>Revised Work Item: NR mobility enhancements Phase 4</w:t>
      </w:r>
      <w:r w:rsidR="00535E49">
        <w:rPr>
          <w:rFonts w:eastAsia="等线"/>
          <w:lang w:eastAsia="zh-CN"/>
        </w:rPr>
        <w:t>, Apple Inc, China Telecom.</w:t>
      </w:r>
    </w:p>
    <w:p w14:paraId="3BE834A0" w14:textId="18945981" w:rsidR="003E4978" w:rsidRPr="003E4978" w:rsidRDefault="003E4978" w:rsidP="003E4978">
      <w:pPr>
        <w:spacing w:after="0"/>
        <w:rPr>
          <w:rFonts w:eastAsia="等线"/>
          <w:lang w:eastAsia="zh-CN"/>
        </w:rPr>
      </w:pPr>
      <w:r>
        <w:rPr>
          <w:rFonts w:eastAsia="等线"/>
          <w:lang w:eastAsia="zh-CN"/>
        </w:rPr>
        <w:t xml:space="preserve">[2] </w:t>
      </w:r>
      <w:r w:rsidRPr="003E4978">
        <w:rPr>
          <w:rFonts w:eastAsia="等线"/>
          <w:lang w:eastAsia="zh-CN"/>
        </w:rPr>
        <w:t>R3-241725</w:t>
      </w:r>
      <w:r w:rsidRPr="003E4978">
        <w:rPr>
          <w:rFonts w:eastAsia="等线"/>
          <w:lang w:eastAsia="zh-CN"/>
        </w:rPr>
        <w:tab/>
        <w:t>Inter-CU LTM basic procedure</w:t>
      </w:r>
    </w:p>
    <w:p w14:paraId="5811DF0D" w14:textId="024272F8" w:rsidR="003E4978" w:rsidRDefault="003E4978" w:rsidP="003E4978">
      <w:pPr>
        <w:spacing w:after="0"/>
        <w:rPr>
          <w:rFonts w:eastAsia="等线" w:hint="eastAsia"/>
          <w:lang w:eastAsia="zh-CN"/>
        </w:rPr>
      </w:pPr>
      <w:r>
        <w:rPr>
          <w:rFonts w:eastAsia="等线"/>
          <w:lang w:eastAsia="zh-CN"/>
        </w:rPr>
        <w:t xml:space="preserve">[3] </w:t>
      </w:r>
      <w:r w:rsidRPr="003E4978">
        <w:rPr>
          <w:rFonts w:eastAsia="等线"/>
          <w:lang w:eastAsia="zh-CN"/>
        </w:rPr>
        <w:t>R3-241726</w:t>
      </w:r>
      <w:r w:rsidRPr="003E4978">
        <w:rPr>
          <w:rFonts w:eastAsia="等线"/>
          <w:lang w:eastAsia="zh-CN"/>
        </w:rPr>
        <w:tab/>
      </w:r>
      <w:r w:rsidRPr="003E4978">
        <w:rPr>
          <w:rFonts w:eastAsia="等线"/>
          <w:lang w:eastAsia="zh-CN"/>
        </w:rPr>
        <w:t>Discussion</w:t>
      </w:r>
      <w:r w:rsidRPr="003E4978">
        <w:rPr>
          <w:rFonts w:eastAsia="等线"/>
          <w:lang w:eastAsia="zh-CN"/>
        </w:rPr>
        <w:t xml:space="preserve"> on subsequent inter-CU LTM</w:t>
      </w:r>
    </w:p>
    <w:sectPr w:rsidR="003E4978" w:rsidSect="00840289">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4395F" w14:textId="77777777" w:rsidR="000B2BC0" w:rsidRDefault="000B2BC0" w:rsidP="00991C16">
      <w:r>
        <w:separator/>
      </w:r>
    </w:p>
  </w:endnote>
  <w:endnote w:type="continuationSeparator" w:id="0">
    <w:p w14:paraId="12E9F381" w14:textId="77777777" w:rsidR="000B2BC0" w:rsidRDefault="000B2BC0"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3557A" w14:textId="77777777" w:rsidR="000B2BC0" w:rsidRDefault="000B2BC0" w:rsidP="00991C16">
      <w:r>
        <w:separator/>
      </w:r>
    </w:p>
  </w:footnote>
  <w:footnote w:type="continuationSeparator" w:id="0">
    <w:p w14:paraId="4590C6FD" w14:textId="77777777" w:rsidR="000B2BC0" w:rsidRDefault="000B2BC0"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4ED225C"/>
    <w:multiLevelType w:val="hybridMultilevel"/>
    <w:tmpl w:val="A0CC4678"/>
    <w:lvl w:ilvl="0" w:tplc="1D7C9C02">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9E6D49"/>
    <w:multiLevelType w:val="hybridMultilevel"/>
    <w:tmpl w:val="C9206F62"/>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5B7304"/>
    <w:multiLevelType w:val="hybridMultilevel"/>
    <w:tmpl w:val="786E8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7" w15:restartNumberingAfterBreak="0">
    <w:nsid w:val="71094031"/>
    <w:multiLevelType w:val="hybridMultilevel"/>
    <w:tmpl w:val="9188A3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4"/>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E72"/>
    <w:rsid w:val="000041CA"/>
    <w:rsid w:val="0000675D"/>
    <w:rsid w:val="000072F5"/>
    <w:rsid w:val="000100C2"/>
    <w:rsid w:val="00010F86"/>
    <w:rsid w:val="00012F6C"/>
    <w:rsid w:val="00013968"/>
    <w:rsid w:val="000146A0"/>
    <w:rsid w:val="000153B0"/>
    <w:rsid w:val="00021B25"/>
    <w:rsid w:val="00024E50"/>
    <w:rsid w:val="0002645C"/>
    <w:rsid w:val="000266A8"/>
    <w:rsid w:val="00026935"/>
    <w:rsid w:val="000328F0"/>
    <w:rsid w:val="00033282"/>
    <w:rsid w:val="00041765"/>
    <w:rsid w:val="00045CBC"/>
    <w:rsid w:val="000470FD"/>
    <w:rsid w:val="00047305"/>
    <w:rsid w:val="000477D9"/>
    <w:rsid w:val="00050484"/>
    <w:rsid w:val="000509AB"/>
    <w:rsid w:val="000532DC"/>
    <w:rsid w:val="000577E2"/>
    <w:rsid w:val="0006212B"/>
    <w:rsid w:val="00062CCD"/>
    <w:rsid w:val="000644A9"/>
    <w:rsid w:val="000657B7"/>
    <w:rsid w:val="00070FC3"/>
    <w:rsid w:val="000713E2"/>
    <w:rsid w:val="0007234A"/>
    <w:rsid w:val="00073472"/>
    <w:rsid w:val="00075AB0"/>
    <w:rsid w:val="00082959"/>
    <w:rsid w:val="0009017B"/>
    <w:rsid w:val="000946D3"/>
    <w:rsid w:val="00096FF7"/>
    <w:rsid w:val="000970DB"/>
    <w:rsid w:val="000A1220"/>
    <w:rsid w:val="000A5F74"/>
    <w:rsid w:val="000A6D8A"/>
    <w:rsid w:val="000A6ED3"/>
    <w:rsid w:val="000A6F7B"/>
    <w:rsid w:val="000B17F4"/>
    <w:rsid w:val="000B2BC0"/>
    <w:rsid w:val="000B6122"/>
    <w:rsid w:val="000B6FAD"/>
    <w:rsid w:val="000C0578"/>
    <w:rsid w:val="000C0A3C"/>
    <w:rsid w:val="000C2F00"/>
    <w:rsid w:val="000C34E6"/>
    <w:rsid w:val="000C5230"/>
    <w:rsid w:val="000C5EEF"/>
    <w:rsid w:val="000C7294"/>
    <w:rsid w:val="000D2098"/>
    <w:rsid w:val="000D3FBA"/>
    <w:rsid w:val="000D6DAE"/>
    <w:rsid w:val="000E1910"/>
    <w:rsid w:val="000E1E27"/>
    <w:rsid w:val="000E51FE"/>
    <w:rsid w:val="000E6FA5"/>
    <w:rsid w:val="000E7595"/>
    <w:rsid w:val="000F0CFF"/>
    <w:rsid w:val="000F18E8"/>
    <w:rsid w:val="000F1B6D"/>
    <w:rsid w:val="000F256A"/>
    <w:rsid w:val="000F3F99"/>
    <w:rsid w:val="000F4862"/>
    <w:rsid w:val="000F5049"/>
    <w:rsid w:val="00100216"/>
    <w:rsid w:val="00100BA6"/>
    <w:rsid w:val="00101643"/>
    <w:rsid w:val="00101C2F"/>
    <w:rsid w:val="00102341"/>
    <w:rsid w:val="00103068"/>
    <w:rsid w:val="00103B76"/>
    <w:rsid w:val="00103FD0"/>
    <w:rsid w:val="00106BB2"/>
    <w:rsid w:val="001075C3"/>
    <w:rsid w:val="00110525"/>
    <w:rsid w:val="00111E1E"/>
    <w:rsid w:val="00114E33"/>
    <w:rsid w:val="00120F8D"/>
    <w:rsid w:val="00121FFD"/>
    <w:rsid w:val="0012320F"/>
    <w:rsid w:val="00124C11"/>
    <w:rsid w:val="0013001D"/>
    <w:rsid w:val="00131D5E"/>
    <w:rsid w:val="0013773C"/>
    <w:rsid w:val="00141DFB"/>
    <w:rsid w:val="0014525B"/>
    <w:rsid w:val="001453C1"/>
    <w:rsid w:val="00146299"/>
    <w:rsid w:val="001528C8"/>
    <w:rsid w:val="00153462"/>
    <w:rsid w:val="0015442A"/>
    <w:rsid w:val="00155884"/>
    <w:rsid w:val="00156D30"/>
    <w:rsid w:val="00161779"/>
    <w:rsid w:val="00163449"/>
    <w:rsid w:val="00163727"/>
    <w:rsid w:val="00165415"/>
    <w:rsid w:val="00165E1D"/>
    <w:rsid w:val="00172A4D"/>
    <w:rsid w:val="00172C7B"/>
    <w:rsid w:val="00174092"/>
    <w:rsid w:val="001824D7"/>
    <w:rsid w:val="00182DC6"/>
    <w:rsid w:val="00186A45"/>
    <w:rsid w:val="001901BB"/>
    <w:rsid w:val="001920C1"/>
    <w:rsid w:val="00194327"/>
    <w:rsid w:val="001945DE"/>
    <w:rsid w:val="001950D5"/>
    <w:rsid w:val="0019710F"/>
    <w:rsid w:val="001A0A8B"/>
    <w:rsid w:val="001A1268"/>
    <w:rsid w:val="001A2D65"/>
    <w:rsid w:val="001A4FE5"/>
    <w:rsid w:val="001A6A8B"/>
    <w:rsid w:val="001A7B95"/>
    <w:rsid w:val="001B5231"/>
    <w:rsid w:val="001B65D0"/>
    <w:rsid w:val="001C029E"/>
    <w:rsid w:val="001C2E0D"/>
    <w:rsid w:val="001C44FE"/>
    <w:rsid w:val="001C596D"/>
    <w:rsid w:val="001C5B45"/>
    <w:rsid w:val="001C7125"/>
    <w:rsid w:val="001D3BEC"/>
    <w:rsid w:val="001E1219"/>
    <w:rsid w:val="001E358B"/>
    <w:rsid w:val="001E4A01"/>
    <w:rsid w:val="001E4D56"/>
    <w:rsid w:val="001E5F9C"/>
    <w:rsid w:val="001E756F"/>
    <w:rsid w:val="001F37A6"/>
    <w:rsid w:val="001F39CD"/>
    <w:rsid w:val="001F4200"/>
    <w:rsid w:val="001F48F3"/>
    <w:rsid w:val="001F6EA5"/>
    <w:rsid w:val="00201F3D"/>
    <w:rsid w:val="0021064C"/>
    <w:rsid w:val="00210DE0"/>
    <w:rsid w:val="00214A1C"/>
    <w:rsid w:val="002163EE"/>
    <w:rsid w:val="00222F5A"/>
    <w:rsid w:val="0022399D"/>
    <w:rsid w:val="00224080"/>
    <w:rsid w:val="00225949"/>
    <w:rsid w:val="00225BDF"/>
    <w:rsid w:val="00230C27"/>
    <w:rsid w:val="00234E52"/>
    <w:rsid w:val="00235084"/>
    <w:rsid w:val="00236BD1"/>
    <w:rsid w:val="0024368B"/>
    <w:rsid w:val="00245DBE"/>
    <w:rsid w:val="0025042D"/>
    <w:rsid w:val="00250B34"/>
    <w:rsid w:val="0025237D"/>
    <w:rsid w:val="00254977"/>
    <w:rsid w:val="00254D3C"/>
    <w:rsid w:val="00260842"/>
    <w:rsid w:val="00263B72"/>
    <w:rsid w:val="00264EC8"/>
    <w:rsid w:val="002663CC"/>
    <w:rsid w:val="00270AF7"/>
    <w:rsid w:val="002732A9"/>
    <w:rsid w:val="002741A1"/>
    <w:rsid w:val="00275114"/>
    <w:rsid w:val="002759FA"/>
    <w:rsid w:val="00283002"/>
    <w:rsid w:val="00283A51"/>
    <w:rsid w:val="00284E73"/>
    <w:rsid w:val="00284EED"/>
    <w:rsid w:val="0029080B"/>
    <w:rsid w:val="00291966"/>
    <w:rsid w:val="00294432"/>
    <w:rsid w:val="00295FFC"/>
    <w:rsid w:val="002A0125"/>
    <w:rsid w:val="002A2729"/>
    <w:rsid w:val="002A43A8"/>
    <w:rsid w:val="002A57F1"/>
    <w:rsid w:val="002A6C3A"/>
    <w:rsid w:val="002B1DFE"/>
    <w:rsid w:val="002B3029"/>
    <w:rsid w:val="002B4772"/>
    <w:rsid w:val="002B74E1"/>
    <w:rsid w:val="002C2547"/>
    <w:rsid w:val="002C3C04"/>
    <w:rsid w:val="002C777A"/>
    <w:rsid w:val="002D148D"/>
    <w:rsid w:val="002D2843"/>
    <w:rsid w:val="002D3B61"/>
    <w:rsid w:val="002D67F6"/>
    <w:rsid w:val="002D7A3B"/>
    <w:rsid w:val="002E136A"/>
    <w:rsid w:val="002E3420"/>
    <w:rsid w:val="002E4832"/>
    <w:rsid w:val="002E5940"/>
    <w:rsid w:val="002E5959"/>
    <w:rsid w:val="002F0CBE"/>
    <w:rsid w:val="002F0E9E"/>
    <w:rsid w:val="002F2425"/>
    <w:rsid w:val="002F416F"/>
    <w:rsid w:val="002F52A5"/>
    <w:rsid w:val="002F72C8"/>
    <w:rsid w:val="00302688"/>
    <w:rsid w:val="00304A3B"/>
    <w:rsid w:val="00307D99"/>
    <w:rsid w:val="00307F58"/>
    <w:rsid w:val="00312516"/>
    <w:rsid w:val="0031391E"/>
    <w:rsid w:val="00315A00"/>
    <w:rsid w:val="00316CD1"/>
    <w:rsid w:val="00320EC5"/>
    <w:rsid w:val="0032389A"/>
    <w:rsid w:val="00326348"/>
    <w:rsid w:val="00327D85"/>
    <w:rsid w:val="003344F3"/>
    <w:rsid w:val="00337982"/>
    <w:rsid w:val="0034178F"/>
    <w:rsid w:val="00343A85"/>
    <w:rsid w:val="003504AB"/>
    <w:rsid w:val="00353BCE"/>
    <w:rsid w:val="00363BFF"/>
    <w:rsid w:val="00363D7D"/>
    <w:rsid w:val="00366170"/>
    <w:rsid w:val="00367EB7"/>
    <w:rsid w:val="003706FC"/>
    <w:rsid w:val="00372CD7"/>
    <w:rsid w:val="00376DBD"/>
    <w:rsid w:val="003926BB"/>
    <w:rsid w:val="00393CA3"/>
    <w:rsid w:val="00397DD3"/>
    <w:rsid w:val="003A222A"/>
    <w:rsid w:val="003A2970"/>
    <w:rsid w:val="003A2D4F"/>
    <w:rsid w:val="003A37D8"/>
    <w:rsid w:val="003A5010"/>
    <w:rsid w:val="003A6026"/>
    <w:rsid w:val="003A68AC"/>
    <w:rsid w:val="003A79AB"/>
    <w:rsid w:val="003B163E"/>
    <w:rsid w:val="003B1BC0"/>
    <w:rsid w:val="003B72DE"/>
    <w:rsid w:val="003C0E64"/>
    <w:rsid w:val="003C70A0"/>
    <w:rsid w:val="003D3A36"/>
    <w:rsid w:val="003D4267"/>
    <w:rsid w:val="003D4BEE"/>
    <w:rsid w:val="003E22D2"/>
    <w:rsid w:val="003E4978"/>
    <w:rsid w:val="003E5F5B"/>
    <w:rsid w:val="003E6B75"/>
    <w:rsid w:val="003F7655"/>
    <w:rsid w:val="00400989"/>
    <w:rsid w:val="004035A5"/>
    <w:rsid w:val="00405C75"/>
    <w:rsid w:val="004061AF"/>
    <w:rsid w:val="0040728F"/>
    <w:rsid w:val="00410E8D"/>
    <w:rsid w:val="00414B53"/>
    <w:rsid w:val="004160D8"/>
    <w:rsid w:val="0042082E"/>
    <w:rsid w:val="004255E1"/>
    <w:rsid w:val="004261E2"/>
    <w:rsid w:val="004269F9"/>
    <w:rsid w:val="00426F1D"/>
    <w:rsid w:val="00432CFE"/>
    <w:rsid w:val="004460D1"/>
    <w:rsid w:val="00447984"/>
    <w:rsid w:val="00447FB1"/>
    <w:rsid w:val="00450A90"/>
    <w:rsid w:val="004562A1"/>
    <w:rsid w:val="004618A7"/>
    <w:rsid w:val="00475479"/>
    <w:rsid w:val="004769BB"/>
    <w:rsid w:val="00477A0C"/>
    <w:rsid w:val="00481C6D"/>
    <w:rsid w:val="004822B4"/>
    <w:rsid w:val="004844B4"/>
    <w:rsid w:val="0048453F"/>
    <w:rsid w:val="00487384"/>
    <w:rsid w:val="004873C2"/>
    <w:rsid w:val="004901C7"/>
    <w:rsid w:val="00491B1A"/>
    <w:rsid w:val="00491C81"/>
    <w:rsid w:val="00492325"/>
    <w:rsid w:val="00492D01"/>
    <w:rsid w:val="00494D61"/>
    <w:rsid w:val="00495E17"/>
    <w:rsid w:val="00496716"/>
    <w:rsid w:val="004A0008"/>
    <w:rsid w:val="004B000C"/>
    <w:rsid w:val="004B0C9D"/>
    <w:rsid w:val="004B2AF2"/>
    <w:rsid w:val="004B30AA"/>
    <w:rsid w:val="004B65F1"/>
    <w:rsid w:val="004B7470"/>
    <w:rsid w:val="004C061C"/>
    <w:rsid w:val="004C1A62"/>
    <w:rsid w:val="004C31DD"/>
    <w:rsid w:val="004C3D0D"/>
    <w:rsid w:val="004C6AAE"/>
    <w:rsid w:val="004D05AD"/>
    <w:rsid w:val="004D2531"/>
    <w:rsid w:val="004D2C05"/>
    <w:rsid w:val="004D516E"/>
    <w:rsid w:val="004D5A36"/>
    <w:rsid w:val="004D63A7"/>
    <w:rsid w:val="004E046A"/>
    <w:rsid w:val="004E21AE"/>
    <w:rsid w:val="004E2BE6"/>
    <w:rsid w:val="004F068E"/>
    <w:rsid w:val="004F0B09"/>
    <w:rsid w:val="004F1A79"/>
    <w:rsid w:val="004F2C1C"/>
    <w:rsid w:val="004F3CE4"/>
    <w:rsid w:val="004F42FB"/>
    <w:rsid w:val="004F5538"/>
    <w:rsid w:val="004F7617"/>
    <w:rsid w:val="00502083"/>
    <w:rsid w:val="00504FD3"/>
    <w:rsid w:val="00506910"/>
    <w:rsid w:val="005069F8"/>
    <w:rsid w:val="005078B2"/>
    <w:rsid w:val="00507AFD"/>
    <w:rsid w:val="00511689"/>
    <w:rsid w:val="005131CA"/>
    <w:rsid w:val="0051552F"/>
    <w:rsid w:val="005166E0"/>
    <w:rsid w:val="005238AF"/>
    <w:rsid w:val="00524AB7"/>
    <w:rsid w:val="005265D6"/>
    <w:rsid w:val="005317AA"/>
    <w:rsid w:val="0053528C"/>
    <w:rsid w:val="00535E49"/>
    <w:rsid w:val="005372A6"/>
    <w:rsid w:val="00543DAD"/>
    <w:rsid w:val="005463EB"/>
    <w:rsid w:val="005504E3"/>
    <w:rsid w:val="00551443"/>
    <w:rsid w:val="00552672"/>
    <w:rsid w:val="00552C2F"/>
    <w:rsid w:val="00553203"/>
    <w:rsid w:val="005541AB"/>
    <w:rsid w:val="005549B8"/>
    <w:rsid w:val="00556425"/>
    <w:rsid w:val="00561182"/>
    <w:rsid w:val="00561C32"/>
    <w:rsid w:val="0056671F"/>
    <w:rsid w:val="005671B1"/>
    <w:rsid w:val="00567E0D"/>
    <w:rsid w:val="0057326A"/>
    <w:rsid w:val="00573DBD"/>
    <w:rsid w:val="0057442C"/>
    <w:rsid w:val="005809F6"/>
    <w:rsid w:val="00581AEE"/>
    <w:rsid w:val="00585A8F"/>
    <w:rsid w:val="005860A5"/>
    <w:rsid w:val="005870D4"/>
    <w:rsid w:val="00587BFF"/>
    <w:rsid w:val="00590E60"/>
    <w:rsid w:val="00591B48"/>
    <w:rsid w:val="00597834"/>
    <w:rsid w:val="005A0191"/>
    <w:rsid w:val="005A6F27"/>
    <w:rsid w:val="005B18F5"/>
    <w:rsid w:val="005B43FF"/>
    <w:rsid w:val="005C0460"/>
    <w:rsid w:val="005C3A02"/>
    <w:rsid w:val="005C43AF"/>
    <w:rsid w:val="005C4A6B"/>
    <w:rsid w:val="005C74BD"/>
    <w:rsid w:val="005C7F4F"/>
    <w:rsid w:val="005D0A03"/>
    <w:rsid w:val="005D2DBA"/>
    <w:rsid w:val="005D3086"/>
    <w:rsid w:val="005D3368"/>
    <w:rsid w:val="005D3B9F"/>
    <w:rsid w:val="005D79C1"/>
    <w:rsid w:val="005D7A30"/>
    <w:rsid w:val="005E35F2"/>
    <w:rsid w:val="005E3894"/>
    <w:rsid w:val="005E4D0C"/>
    <w:rsid w:val="005E7F41"/>
    <w:rsid w:val="005F1711"/>
    <w:rsid w:val="005F3CE7"/>
    <w:rsid w:val="005F3D80"/>
    <w:rsid w:val="005F4604"/>
    <w:rsid w:val="005F47BD"/>
    <w:rsid w:val="005F50CF"/>
    <w:rsid w:val="005F5CFE"/>
    <w:rsid w:val="005F7917"/>
    <w:rsid w:val="00601EA7"/>
    <w:rsid w:val="00602A03"/>
    <w:rsid w:val="006040BD"/>
    <w:rsid w:val="00605666"/>
    <w:rsid w:val="00605E3A"/>
    <w:rsid w:val="00607E69"/>
    <w:rsid w:val="00612191"/>
    <w:rsid w:val="00615B01"/>
    <w:rsid w:val="0061722E"/>
    <w:rsid w:val="00620B9F"/>
    <w:rsid w:val="006216E1"/>
    <w:rsid w:val="00621FCD"/>
    <w:rsid w:val="00622627"/>
    <w:rsid w:val="006235E2"/>
    <w:rsid w:val="0062790D"/>
    <w:rsid w:val="006319E3"/>
    <w:rsid w:val="006320AD"/>
    <w:rsid w:val="00635998"/>
    <w:rsid w:val="00643B2F"/>
    <w:rsid w:val="006447CD"/>
    <w:rsid w:val="0065077C"/>
    <w:rsid w:val="00650B77"/>
    <w:rsid w:val="00652E95"/>
    <w:rsid w:val="006535DD"/>
    <w:rsid w:val="00653B0D"/>
    <w:rsid w:val="0065427B"/>
    <w:rsid w:val="00654D3A"/>
    <w:rsid w:val="0065611A"/>
    <w:rsid w:val="00656789"/>
    <w:rsid w:val="00662CA3"/>
    <w:rsid w:val="00663037"/>
    <w:rsid w:val="00666C45"/>
    <w:rsid w:val="00667097"/>
    <w:rsid w:val="00670C9E"/>
    <w:rsid w:val="00671E6F"/>
    <w:rsid w:val="00672744"/>
    <w:rsid w:val="00674020"/>
    <w:rsid w:val="0067434F"/>
    <w:rsid w:val="00675427"/>
    <w:rsid w:val="00684BD2"/>
    <w:rsid w:val="006913DA"/>
    <w:rsid w:val="00695BF6"/>
    <w:rsid w:val="006A086E"/>
    <w:rsid w:val="006A099A"/>
    <w:rsid w:val="006A2E38"/>
    <w:rsid w:val="006A3061"/>
    <w:rsid w:val="006A3A54"/>
    <w:rsid w:val="006A4F84"/>
    <w:rsid w:val="006A7471"/>
    <w:rsid w:val="006B00DF"/>
    <w:rsid w:val="006B0917"/>
    <w:rsid w:val="006B0F54"/>
    <w:rsid w:val="006B3280"/>
    <w:rsid w:val="006B3F0B"/>
    <w:rsid w:val="006B6263"/>
    <w:rsid w:val="006B63BC"/>
    <w:rsid w:val="006B641B"/>
    <w:rsid w:val="006B79D9"/>
    <w:rsid w:val="006B7B43"/>
    <w:rsid w:val="006C155C"/>
    <w:rsid w:val="006C1773"/>
    <w:rsid w:val="006C3FC6"/>
    <w:rsid w:val="006C6130"/>
    <w:rsid w:val="006C6856"/>
    <w:rsid w:val="006D1688"/>
    <w:rsid w:val="006D1CC4"/>
    <w:rsid w:val="006D2D32"/>
    <w:rsid w:val="006D4EF3"/>
    <w:rsid w:val="006D774A"/>
    <w:rsid w:val="006E28E3"/>
    <w:rsid w:val="006E45E1"/>
    <w:rsid w:val="006E48D6"/>
    <w:rsid w:val="006F0D37"/>
    <w:rsid w:val="006F37E4"/>
    <w:rsid w:val="006F6A89"/>
    <w:rsid w:val="006F71EC"/>
    <w:rsid w:val="0070268C"/>
    <w:rsid w:val="007049AC"/>
    <w:rsid w:val="00705B5B"/>
    <w:rsid w:val="00717006"/>
    <w:rsid w:val="00723F6A"/>
    <w:rsid w:val="007252F2"/>
    <w:rsid w:val="00725406"/>
    <w:rsid w:val="00730275"/>
    <w:rsid w:val="0073191A"/>
    <w:rsid w:val="00732F35"/>
    <w:rsid w:val="007358D7"/>
    <w:rsid w:val="0074094A"/>
    <w:rsid w:val="00747E30"/>
    <w:rsid w:val="00750CE9"/>
    <w:rsid w:val="007515F3"/>
    <w:rsid w:val="00752444"/>
    <w:rsid w:val="007543D4"/>
    <w:rsid w:val="007546D3"/>
    <w:rsid w:val="00757C15"/>
    <w:rsid w:val="00761D18"/>
    <w:rsid w:val="00763AFA"/>
    <w:rsid w:val="00766A80"/>
    <w:rsid w:val="007726E0"/>
    <w:rsid w:val="00776CE0"/>
    <w:rsid w:val="00780A97"/>
    <w:rsid w:val="00781D35"/>
    <w:rsid w:val="00781FC8"/>
    <w:rsid w:val="007839D9"/>
    <w:rsid w:val="00783FE6"/>
    <w:rsid w:val="007871A4"/>
    <w:rsid w:val="00794333"/>
    <w:rsid w:val="0079494A"/>
    <w:rsid w:val="00794DA6"/>
    <w:rsid w:val="007960C9"/>
    <w:rsid w:val="007A0A5F"/>
    <w:rsid w:val="007A0BC4"/>
    <w:rsid w:val="007A1F53"/>
    <w:rsid w:val="007A30E2"/>
    <w:rsid w:val="007A701A"/>
    <w:rsid w:val="007A7687"/>
    <w:rsid w:val="007A7DCD"/>
    <w:rsid w:val="007B032B"/>
    <w:rsid w:val="007B5274"/>
    <w:rsid w:val="007B589E"/>
    <w:rsid w:val="007C0300"/>
    <w:rsid w:val="007C08D4"/>
    <w:rsid w:val="007C1FBC"/>
    <w:rsid w:val="007C5359"/>
    <w:rsid w:val="007C5560"/>
    <w:rsid w:val="007D33A1"/>
    <w:rsid w:val="007D6512"/>
    <w:rsid w:val="007D6596"/>
    <w:rsid w:val="007E68E9"/>
    <w:rsid w:val="007F01EB"/>
    <w:rsid w:val="007F06BC"/>
    <w:rsid w:val="007F4156"/>
    <w:rsid w:val="007F6408"/>
    <w:rsid w:val="007F73AE"/>
    <w:rsid w:val="0080416A"/>
    <w:rsid w:val="00807936"/>
    <w:rsid w:val="00807C80"/>
    <w:rsid w:val="00807D17"/>
    <w:rsid w:val="00812CBD"/>
    <w:rsid w:val="00814F9A"/>
    <w:rsid w:val="00815C78"/>
    <w:rsid w:val="008163A9"/>
    <w:rsid w:val="0082454C"/>
    <w:rsid w:val="00825173"/>
    <w:rsid w:val="00825977"/>
    <w:rsid w:val="00826896"/>
    <w:rsid w:val="00830016"/>
    <w:rsid w:val="008317EA"/>
    <w:rsid w:val="00831F83"/>
    <w:rsid w:val="00836EC4"/>
    <w:rsid w:val="00840289"/>
    <w:rsid w:val="008446ED"/>
    <w:rsid w:val="0084563B"/>
    <w:rsid w:val="00845ADC"/>
    <w:rsid w:val="00847382"/>
    <w:rsid w:val="00854F25"/>
    <w:rsid w:val="00856CB4"/>
    <w:rsid w:val="00857509"/>
    <w:rsid w:val="008615A5"/>
    <w:rsid w:val="008641BF"/>
    <w:rsid w:val="00865FDD"/>
    <w:rsid w:val="008661DD"/>
    <w:rsid w:val="00871AF1"/>
    <w:rsid w:val="00871B8C"/>
    <w:rsid w:val="00872813"/>
    <w:rsid w:val="0087597D"/>
    <w:rsid w:val="00880144"/>
    <w:rsid w:val="00880751"/>
    <w:rsid w:val="00881F39"/>
    <w:rsid w:val="00882803"/>
    <w:rsid w:val="008832C1"/>
    <w:rsid w:val="00885164"/>
    <w:rsid w:val="008853E7"/>
    <w:rsid w:val="00885ECD"/>
    <w:rsid w:val="00886A23"/>
    <w:rsid w:val="00890277"/>
    <w:rsid w:val="00893381"/>
    <w:rsid w:val="008944E8"/>
    <w:rsid w:val="00894A36"/>
    <w:rsid w:val="008A1390"/>
    <w:rsid w:val="008A1963"/>
    <w:rsid w:val="008A19E3"/>
    <w:rsid w:val="008A4459"/>
    <w:rsid w:val="008A4AE9"/>
    <w:rsid w:val="008A72B2"/>
    <w:rsid w:val="008B398B"/>
    <w:rsid w:val="008B4890"/>
    <w:rsid w:val="008C020B"/>
    <w:rsid w:val="008C19B8"/>
    <w:rsid w:val="008C541B"/>
    <w:rsid w:val="008C5A42"/>
    <w:rsid w:val="008C5A73"/>
    <w:rsid w:val="008C5E88"/>
    <w:rsid w:val="008D116E"/>
    <w:rsid w:val="008D2668"/>
    <w:rsid w:val="008D2894"/>
    <w:rsid w:val="008D3FB0"/>
    <w:rsid w:val="008D4BF1"/>
    <w:rsid w:val="008D4E8B"/>
    <w:rsid w:val="008D5EE7"/>
    <w:rsid w:val="008D64AC"/>
    <w:rsid w:val="008E2236"/>
    <w:rsid w:val="008E3FCD"/>
    <w:rsid w:val="008E5B44"/>
    <w:rsid w:val="008E5BFA"/>
    <w:rsid w:val="008E6F29"/>
    <w:rsid w:val="008F113C"/>
    <w:rsid w:val="008F3C06"/>
    <w:rsid w:val="008F55A7"/>
    <w:rsid w:val="008F5CBF"/>
    <w:rsid w:val="008F63C3"/>
    <w:rsid w:val="008F6B2A"/>
    <w:rsid w:val="00901564"/>
    <w:rsid w:val="009030A9"/>
    <w:rsid w:val="009038E3"/>
    <w:rsid w:val="009127EE"/>
    <w:rsid w:val="00913183"/>
    <w:rsid w:val="009258F9"/>
    <w:rsid w:val="009259DA"/>
    <w:rsid w:val="009276F1"/>
    <w:rsid w:val="0092770B"/>
    <w:rsid w:val="00930C6A"/>
    <w:rsid w:val="00930EE4"/>
    <w:rsid w:val="009319CB"/>
    <w:rsid w:val="00933FC9"/>
    <w:rsid w:val="00934EC1"/>
    <w:rsid w:val="0093510D"/>
    <w:rsid w:val="00937057"/>
    <w:rsid w:val="009370DC"/>
    <w:rsid w:val="00937F08"/>
    <w:rsid w:val="00940058"/>
    <w:rsid w:val="00942214"/>
    <w:rsid w:val="00943012"/>
    <w:rsid w:val="00945A94"/>
    <w:rsid w:val="00946939"/>
    <w:rsid w:val="00946F11"/>
    <w:rsid w:val="00951CEC"/>
    <w:rsid w:val="00955CF1"/>
    <w:rsid w:val="00955F69"/>
    <w:rsid w:val="00961E55"/>
    <w:rsid w:val="0096271C"/>
    <w:rsid w:val="0096600B"/>
    <w:rsid w:val="009674F7"/>
    <w:rsid w:val="0096780D"/>
    <w:rsid w:val="00970ADB"/>
    <w:rsid w:val="0097382B"/>
    <w:rsid w:val="009738B3"/>
    <w:rsid w:val="0097538D"/>
    <w:rsid w:val="009761EF"/>
    <w:rsid w:val="00976B1A"/>
    <w:rsid w:val="00977415"/>
    <w:rsid w:val="0098140C"/>
    <w:rsid w:val="00981A41"/>
    <w:rsid w:val="00981CB7"/>
    <w:rsid w:val="00981D44"/>
    <w:rsid w:val="0098200F"/>
    <w:rsid w:val="00986299"/>
    <w:rsid w:val="00987105"/>
    <w:rsid w:val="00987812"/>
    <w:rsid w:val="00991B1C"/>
    <w:rsid w:val="00991C16"/>
    <w:rsid w:val="00991FB1"/>
    <w:rsid w:val="0099232F"/>
    <w:rsid w:val="0099359C"/>
    <w:rsid w:val="00993716"/>
    <w:rsid w:val="00993E95"/>
    <w:rsid w:val="00993EE5"/>
    <w:rsid w:val="00995422"/>
    <w:rsid w:val="009A0699"/>
    <w:rsid w:val="009A1130"/>
    <w:rsid w:val="009A4515"/>
    <w:rsid w:val="009A5B68"/>
    <w:rsid w:val="009B047B"/>
    <w:rsid w:val="009B0B09"/>
    <w:rsid w:val="009B2739"/>
    <w:rsid w:val="009B46E9"/>
    <w:rsid w:val="009B5678"/>
    <w:rsid w:val="009B7B85"/>
    <w:rsid w:val="009C0295"/>
    <w:rsid w:val="009C05AD"/>
    <w:rsid w:val="009C0C34"/>
    <w:rsid w:val="009C110C"/>
    <w:rsid w:val="009C60B2"/>
    <w:rsid w:val="009D2B1B"/>
    <w:rsid w:val="009D3F88"/>
    <w:rsid w:val="009D5DC0"/>
    <w:rsid w:val="009D6CDE"/>
    <w:rsid w:val="009E03E0"/>
    <w:rsid w:val="009E1EBC"/>
    <w:rsid w:val="009E37C9"/>
    <w:rsid w:val="009E5910"/>
    <w:rsid w:val="009E7C84"/>
    <w:rsid w:val="009F315B"/>
    <w:rsid w:val="009F33C4"/>
    <w:rsid w:val="009F523A"/>
    <w:rsid w:val="009F5923"/>
    <w:rsid w:val="009F6E28"/>
    <w:rsid w:val="009F74E8"/>
    <w:rsid w:val="00A01FBE"/>
    <w:rsid w:val="00A02CEC"/>
    <w:rsid w:val="00A03ACB"/>
    <w:rsid w:val="00A03D73"/>
    <w:rsid w:val="00A07C03"/>
    <w:rsid w:val="00A10504"/>
    <w:rsid w:val="00A13B3C"/>
    <w:rsid w:val="00A153E8"/>
    <w:rsid w:val="00A2039A"/>
    <w:rsid w:val="00A206BE"/>
    <w:rsid w:val="00A227AD"/>
    <w:rsid w:val="00A27926"/>
    <w:rsid w:val="00A36CD6"/>
    <w:rsid w:val="00A40685"/>
    <w:rsid w:val="00A41C80"/>
    <w:rsid w:val="00A43437"/>
    <w:rsid w:val="00A443E2"/>
    <w:rsid w:val="00A452CE"/>
    <w:rsid w:val="00A45DFC"/>
    <w:rsid w:val="00A47A07"/>
    <w:rsid w:val="00A51B80"/>
    <w:rsid w:val="00A5221C"/>
    <w:rsid w:val="00A534E4"/>
    <w:rsid w:val="00A5395E"/>
    <w:rsid w:val="00A56178"/>
    <w:rsid w:val="00A567FF"/>
    <w:rsid w:val="00A61120"/>
    <w:rsid w:val="00A6557F"/>
    <w:rsid w:val="00A7290D"/>
    <w:rsid w:val="00A72DBD"/>
    <w:rsid w:val="00A75525"/>
    <w:rsid w:val="00A8061E"/>
    <w:rsid w:val="00A811E7"/>
    <w:rsid w:val="00A81F4D"/>
    <w:rsid w:val="00A82858"/>
    <w:rsid w:val="00A83A46"/>
    <w:rsid w:val="00A870CD"/>
    <w:rsid w:val="00A904DE"/>
    <w:rsid w:val="00A9084F"/>
    <w:rsid w:val="00A9201B"/>
    <w:rsid w:val="00A95405"/>
    <w:rsid w:val="00A95ADA"/>
    <w:rsid w:val="00A967CC"/>
    <w:rsid w:val="00A96A31"/>
    <w:rsid w:val="00A97352"/>
    <w:rsid w:val="00AA660E"/>
    <w:rsid w:val="00AB5437"/>
    <w:rsid w:val="00AC0E78"/>
    <w:rsid w:val="00AC2028"/>
    <w:rsid w:val="00AC3391"/>
    <w:rsid w:val="00AC48BB"/>
    <w:rsid w:val="00AC5EB4"/>
    <w:rsid w:val="00AC60F7"/>
    <w:rsid w:val="00AC7E4A"/>
    <w:rsid w:val="00AD0A93"/>
    <w:rsid w:val="00AD2F6C"/>
    <w:rsid w:val="00AD60D9"/>
    <w:rsid w:val="00AE3EF5"/>
    <w:rsid w:val="00AE434B"/>
    <w:rsid w:val="00AE647B"/>
    <w:rsid w:val="00AE6BAA"/>
    <w:rsid w:val="00AE7B7A"/>
    <w:rsid w:val="00AE7BDA"/>
    <w:rsid w:val="00AF0B7C"/>
    <w:rsid w:val="00AF1E22"/>
    <w:rsid w:val="00AF6DD5"/>
    <w:rsid w:val="00B013E9"/>
    <w:rsid w:val="00B018DF"/>
    <w:rsid w:val="00B04AA4"/>
    <w:rsid w:val="00B11F87"/>
    <w:rsid w:val="00B22B30"/>
    <w:rsid w:val="00B239B4"/>
    <w:rsid w:val="00B25343"/>
    <w:rsid w:val="00B275C7"/>
    <w:rsid w:val="00B334D5"/>
    <w:rsid w:val="00B33D70"/>
    <w:rsid w:val="00B35C52"/>
    <w:rsid w:val="00B36AF4"/>
    <w:rsid w:val="00B40450"/>
    <w:rsid w:val="00B422D5"/>
    <w:rsid w:val="00B42FF3"/>
    <w:rsid w:val="00B44BC8"/>
    <w:rsid w:val="00B456F8"/>
    <w:rsid w:val="00B461A5"/>
    <w:rsid w:val="00B47036"/>
    <w:rsid w:val="00B52FF3"/>
    <w:rsid w:val="00B549DF"/>
    <w:rsid w:val="00B5645C"/>
    <w:rsid w:val="00B568DF"/>
    <w:rsid w:val="00B575B6"/>
    <w:rsid w:val="00B66FEC"/>
    <w:rsid w:val="00B709C0"/>
    <w:rsid w:val="00B71B38"/>
    <w:rsid w:val="00B744A5"/>
    <w:rsid w:val="00B75232"/>
    <w:rsid w:val="00B75BA9"/>
    <w:rsid w:val="00B75C4A"/>
    <w:rsid w:val="00B85891"/>
    <w:rsid w:val="00B90613"/>
    <w:rsid w:val="00B924B5"/>
    <w:rsid w:val="00B96574"/>
    <w:rsid w:val="00BA0B4D"/>
    <w:rsid w:val="00BA1293"/>
    <w:rsid w:val="00BA5E91"/>
    <w:rsid w:val="00BA6190"/>
    <w:rsid w:val="00BA6BA4"/>
    <w:rsid w:val="00BB0CAF"/>
    <w:rsid w:val="00BB325F"/>
    <w:rsid w:val="00BB3CB1"/>
    <w:rsid w:val="00BB5E3B"/>
    <w:rsid w:val="00BB5FD0"/>
    <w:rsid w:val="00BC0EF9"/>
    <w:rsid w:val="00BC236F"/>
    <w:rsid w:val="00BC3317"/>
    <w:rsid w:val="00BC4A2F"/>
    <w:rsid w:val="00BD491F"/>
    <w:rsid w:val="00BE2AB4"/>
    <w:rsid w:val="00BE7F01"/>
    <w:rsid w:val="00BF2282"/>
    <w:rsid w:val="00C0282D"/>
    <w:rsid w:val="00C02C7D"/>
    <w:rsid w:val="00C0556E"/>
    <w:rsid w:val="00C05F10"/>
    <w:rsid w:val="00C108D7"/>
    <w:rsid w:val="00C10B3D"/>
    <w:rsid w:val="00C201F5"/>
    <w:rsid w:val="00C216A7"/>
    <w:rsid w:val="00C21805"/>
    <w:rsid w:val="00C2292B"/>
    <w:rsid w:val="00C238BD"/>
    <w:rsid w:val="00C26024"/>
    <w:rsid w:val="00C26872"/>
    <w:rsid w:val="00C33678"/>
    <w:rsid w:val="00C34E16"/>
    <w:rsid w:val="00C35614"/>
    <w:rsid w:val="00C35B32"/>
    <w:rsid w:val="00C37E9D"/>
    <w:rsid w:val="00C40517"/>
    <w:rsid w:val="00C40C51"/>
    <w:rsid w:val="00C40E92"/>
    <w:rsid w:val="00C40FEF"/>
    <w:rsid w:val="00C429F1"/>
    <w:rsid w:val="00C43944"/>
    <w:rsid w:val="00C44093"/>
    <w:rsid w:val="00C44A70"/>
    <w:rsid w:val="00C47718"/>
    <w:rsid w:val="00C50582"/>
    <w:rsid w:val="00C50FF6"/>
    <w:rsid w:val="00C54B7D"/>
    <w:rsid w:val="00C56C1E"/>
    <w:rsid w:val="00C57A28"/>
    <w:rsid w:val="00C60C87"/>
    <w:rsid w:val="00C670AB"/>
    <w:rsid w:val="00C74F48"/>
    <w:rsid w:val="00C767FE"/>
    <w:rsid w:val="00C76DDE"/>
    <w:rsid w:val="00C77D4A"/>
    <w:rsid w:val="00C819E0"/>
    <w:rsid w:val="00C82EC5"/>
    <w:rsid w:val="00C84269"/>
    <w:rsid w:val="00C92C79"/>
    <w:rsid w:val="00C93C5C"/>
    <w:rsid w:val="00C95162"/>
    <w:rsid w:val="00CA4EE1"/>
    <w:rsid w:val="00CB31B2"/>
    <w:rsid w:val="00CB345E"/>
    <w:rsid w:val="00CB3686"/>
    <w:rsid w:val="00CB3CAE"/>
    <w:rsid w:val="00CB70B1"/>
    <w:rsid w:val="00CC178F"/>
    <w:rsid w:val="00CC1C67"/>
    <w:rsid w:val="00CC454A"/>
    <w:rsid w:val="00CC5077"/>
    <w:rsid w:val="00CD0999"/>
    <w:rsid w:val="00CD6446"/>
    <w:rsid w:val="00CD64D0"/>
    <w:rsid w:val="00CE2C19"/>
    <w:rsid w:val="00CE3A5B"/>
    <w:rsid w:val="00CE4B6B"/>
    <w:rsid w:val="00CE7CBD"/>
    <w:rsid w:val="00CF0317"/>
    <w:rsid w:val="00CF2DDE"/>
    <w:rsid w:val="00CF57D4"/>
    <w:rsid w:val="00CF79C3"/>
    <w:rsid w:val="00D002B9"/>
    <w:rsid w:val="00D0059F"/>
    <w:rsid w:val="00D0195B"/>
    <w:rsid w:val="00D01F50"/>
    <w:rsid w:val="00D0446C"/>
    <w:rsid w:val="00D05DD5"/>
    <w:rsid w:val="00D07CBD"/>
    <w:rsid w:val="00D1108A"/>
    <w:rsid w:val="00D11FBD"/>
    <w:rsid w:val="00D120E8"/>
    <w:rsid w:val="00D134FF"/>
    <w:rsid w:val="00D1489D"/>
    <w:rsid w:val="00D21F64"/>
    <w:rsid w:val="00D25A4B"/>
    <w:rsid w:val="00D264CC"/>
    <w:rsid w:val="00D30A4D"/>
    <w:rsid w:val="00D315CC"/>
    <w:rsid w:val="00D33880"/>
    <w:rsid w:val="00D33FD4"/>
    <w:rsid w:val="00D35701"/>
    <w:rsid w:val="00D37671"/>
    <w:rsid w:val="00D40DE3"/>
    <w:rsid w:val="00D431B9"/>
    <w:rsid w:val="00D43ED9"/>
    <w:rsid w:val="00D43F1E"/>
    <w:rsid w:val="00D44844"/>
    <w:rsid w:val="00D463A2"/>
    <w:rsid w:val="00D46A0C"/>
    <w:rsid w:val="00D46A5B"/>
    <w:rsid w:val="00D47B89"/>
    <w:rsid w:val="00D505B3"/>
    <w:rsid w:val="00D505F1"/>
    <w:rsid w:val="00D51D10"/>
    <w:rsid w:val="00D531F1"/>
    <w:rsid w:val="00D57802"/>
    <w:rsid w:val="00D57AFD"/>
    <w:rsid w:val="00D6027D"/>
    <w:rsid w:val="00D61425"/>
    <w:rsid w:val="00D61B1C"/>
    <w:rsid w:val="00D6430E"/>
    <w:rsid w:val="00D660F0"/>
    <w:rsid w:val="00D666EB"/>
    <w:rsid w:val="00D70C67"/>
    <w:rsid w:val="00D71762"/>
    <w:rsid w:val="00D71894"/>
    <w:rsid w:val="00D71A5C"/>
    <w:rsid w:val="00D72484"/>
    <w:rsid w:val="00D743CB"/>
    <w:rsid w:val="00D77DCB"/>
    <w:rsid w:val="00D8172C"/>
    <w:rsid w:val="00D819AA"/>
    <w:rsid w:val="00D82ACA"/>
    <w:rsid w:val="00D832A7"/>
    <w:rsid w:val="00D87505"/>
    <w:rsid w:val="00D875FA"/>
    <w:rsid w:val="00D90AFD"/>
    <w:rsid w:val="00D90C1E"/>
    <w:rsid w:val="00D953D9"/>
    <w:rsid w:val="00DA3299"/>
    <w:rsid w:val="00DA442E"/>
    <w:rsid w:val="00DA4B02"/>
    <w:rsid w:val="00DA5E21"/>
    <w:rsid w:val="00DA6C20"/>
    <w:rsid w:val="00DA7400"/>
    <w:rsid w:val="00DB1D5F"/>
    <w:rsid w:val="00DB1FD4"/>
    <w:rsid w:val="00DB3BB0"/>
    <w:rsid w:val="00DB4802"/>
    <w:rsid w:val="00DB4CB7"/>
    <w:rsid w:val="00DB7F22"/>
    <w:rsid w:val="00DC02BF"/>
    <w:rsid w:val="00DC2EF5"/>
    <w:rsid w:val="00DC354B"/>
    <w:rsid w:val="00DC4196"/>
    <w:rsid w:val="00DC6ECF"/>
    <w:rsid w:val="00DC7E61"/>
    <w:rsid w:val="00DD0EFA"/>
    <w:rsid w:val="00DD1292"/>
    <w:rsid w:val="00DD170B"/>
    <w:rsid w:val="00DD33FA"/>
    <w:rsid w:val="00DD50D8"/>
    <w:rsid w:val="00DD671E"/>
    <w:rsid w:val="00DD7B44"/>
    <w:rsid w:val="00DE0E54"/>
    <w:rsid w:val="00DE1ED8"/>
    <w:rsid w:val="00DE2C92"/>
    <w:rsid w:val="00DE2D57"/>
    <w:rsid w:val="00DF0755"/>
    <w:rsid w:val="00DF3691"/>
    <w:rsid w:val="00DF4F3E"/>
    <w:rsid w:val="00DF655C"/>
    <w:rsid w:val="00DF6C8E"/>
    <w:rsid w:val="00DF7F05"/>
    <w:rsid w:val="00DF7F44"/>
    <w:rsid w:val="00E0377C"/>
    <w:rsid w:val="00E0431A"/>
    <w:rsid w:val="00E05EE8"/>
    <w:rsid w:val="00E073FB"/>
    <w:rsid w:val="00E101B8"/>
    <w:rsid w:val="00E10698"/>
    <w:rsid w:val="00E11098"/>
    <w:rsid w:val="00E136A8"/>
    <w:rsid w:val="00E151F9"/>
    <w:rsid w:val="00E16482"/>
    <w:rsid w:val="00E21523"/>
    <w:rsid w:val="00E22645"/>
    <w:rsid w:val="00E23AE9"/>
    <w:rsid w:val="00E23AF1"/>
    <w:rsid w:val="00E24DAA"/>
    <w:rsid w:val="00E250A8"/>
    <w:rsid w:val="00E25BF3"/>
    <w:rsid w:val="00E25E96"/>
    <w:rsid w:val="00E36187"/>
    <w:rsid w:val="00E44DF1"/>
    <w:rsid w:val="00E45140"/>
    <w:rsid w:val="00E456FA"/>
    <w:rsid w:val="00E46E40"/>
    <w:rsid w:val="00E50A32"/>
    <w:rsid w:val="00E51945"/>
    <w:rsid w:val="00E5447C"/>
    <w:rsid w:val="00E738A8"/>
    <w:rsid w:val="00E801DF"/>
    <w:rsid w:val="00E81E0D"/>
    <w:rsid w:val="00E82FDC"/>
    <w:rsid w:val="00E83CE9"/>
    <w:rsid w:val="00E8658E"/>
    <w:rsid w:val="00E8676A"/>
    <w:rsid w:val="00E8695A"/>
    <w:rsid w:val="00E86AEE"/>
    <w:rsid w:val="00E8729B"/>
    <w:rsid w:val="00E87BC0"/>
    <w:rsid w:val="00E87D5B"/>
    <w:rsid w:val="00E9279C"/>
    <w:rsid w:val="00E96753"/>
    <w:rsid w:val="00E9767D"/>
    <w:rsid w:val="00EA07E0"/>
    <w:rsid w:val="00EA5810"/>
    <w:rsid w:val="00EB1791"/>
    <w:rsid w:val="00EB471B"/>
    <w:rsid w:val="00EB577C"/>
    <w:rsid w:val="00EB5B9B"/>
    <w:rsid w:val="00EC1807"/>
    <w:rsid w:val="00EC2694"/>
    <w:rsid w:val="00EC57F9"/>
    <w:rsid w:val="00ED0BB3"/>
    <w:rsid w:val="00ED199C"/>
    <w:rsid w:val="00ED1F73"/>
    <w:rsid w:val="00ED31AB"/>
    <w:rsid w:val="00ED59F4"/>
    <w:rsid w:val="00ED62B9"/>
    <w:rsid w:val="00ED6DEB"/>
    <w:rsid w:val="00ED72F7"/>
    <w:rsid w:val="00EE4815"/>
    <w:rsid w:val="00EE4A4D"/>
    <w:rsid w:val="00EE5CD0"/>
    <w:rsid w:val="00EE6AE4"/>
    <w:rsid w:val="00EE6F52"/>
    <w:rsid w:val="00EE7D9E"/>
    <w:rsid w:val="00EF561D"/>
    <w:rsid w:val="00EF5984"/>
    <w:rsid w:val="00EF6A07"/>
    <w:rsid w:val="00F038EF"/>
    <w:rsid w:val="00F10F21"/>
    <w:rsid w:val="00F12B49"/>
    <w:rsid w:val="00F17A54"/>
    <w:rsid w:val="00F20BD9"/>
    <w:rsid w:val="00F212D4"/>
    <w:rsid w:val="00F22847"/>
    <w:rsid w:val="00F259A1"/>
    <w:rsid w:val="00F2760E"/>
    <w:rsid w:val="00F3061E"/>
    <w:rsid w:val="00F31A09"/>
    <w:rsid w:val="00F322DE"/>
    <w:rsid w:val="00F32923"/>
    <w:rsid w:val="00F357F6"/>
    <w:rsid w:val="00F3730D"/>
    <w:rsid w:val="00F4196A"/>
    <w:rsid w:val="00F41E0E"/>
    <w:rsid w:val="00F468D1"/>
    <w:rsid w:val="00F5104A"/>
    <w:rsid w:val="00F51CE1"/>
    <w:rsid w:val="00F51EA3"/>
    <w:rsid w:val="00F52B9C"/>
    <w:rsid w:val="00F5371A"/>
    <w:rsid w:val="00F53B95"/>
    <w:rsid w:val="00F60A35"/>
    <w:rsid w:val="00F60D1F"/>
    <w:rsid w:val="00F627F5"/>
    <w:rsid w:val="00F6580A"/>
    <w:rsid w:val="00F70ADA"/>
    <w:rsid w:val="00F7183D"/>
    <w:rsid w:val="00F7204E"/>
    <w:rsid w:val="00F75FAF"/>
    <w:rsid w:val="00F7748D"/>
    <w:rsid w:val="00F77DA5"/>
    <w:rsid w:val="00F81002"/>
    <w:rsid w:val="00F87000"/>
    <w:rsid w:val="00F87775"/>
    <w:rsid w:val="00F90D5C"/>
    <w:rsid w:val="00F91F23"/>
    <w:rsid w:val="00F94628"/>
    <w:rsid w:val="00F964BA"/>
    <w:rsid w:val="00FA186C"/>
    <w:rsid w:val="00FA1DE9"/>
    <w:rsid w:val="00FA7473"/>
    <w:rsid w:val="00FA7771"/>
    <w:rsid w:val="00FB6433"/>
    <w:rsid w:val="00FC304E"/>
    <w:rsid w:val="00FC4244"/>
    <w:rsid w:val="00FC6F63"/>
    <w:rsid w:val="00FD0FD7"/>
    <w:rsid w:val="00FD1000"/>
    <w:rsid w:val="00FD4706"/>
    <w:rsid w:val="00FE2E71"/>
    <w:rsid w:val="00FE6177"/>
    <w:rsid w:val="00FF61FC"/>
    <w:rsid w:val="00FF65E1"/>
    <w:rsid w:val="00FF6D90"/>
    <w:rsid w:val="00FF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282"/>
    <w:pPr>
      <w:spacing w:after="180"/>
    </w:pPr>
    <w:rPr>
      <w:rFonts w:eastAsiaTheme="minorEastAsia"/>
      <w:lang w:val="en-GB" w:eastAsia="en-US"/>
    </w:rPr>
  </w:style>
  <w:style w:type="paragraph" w:styleId="1">
    <w:name w:val="heading 1"/>
    <w:basedOn w:val="a"/>
    <w:next w:val="a"/>
    <w:link w:val="10"/>
    <w:qFormat/>
    <w:rsid w:val="00E250A8"/>
    <w:pPr>
      <w:keepNext/>
      <w:numPr>
        <w:numId w:val="1"/>
      </w:numPr>
      <w:pBdr>
        <w:top w:val="single" w:sz="12" w:space="3" w:color="auto"/>
      </w:pBdr>
      <w:spacing w:before="36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jc w:val="center"/>
    </w:pPr>
    <w:rPr>
      <w:rFonts w:ascii="Arial" w:eastAsia="Times New Roman" w:hAnsi="Arial"/>
      <w:b/>
      <w:sz w:val="18"/>
    </w:rPr>
  </w:style>
  <w:style w:type="paragraph" w:customStyle="1" w:styleId="TAL">
    <w:name w:val="TAL"/>
    <w:basedOn w:val="a"/>
    <w:link w:val="TALChar"/>
    <w:qFormat/>
    <w:rsid w:val="00100216"/>
    <w:pPr>
      <w:keepNext/>
      <w:keepLines/>
    </w:pPr>
    <w:rPr>
      <w:rFonts w:ascii="Arial" w:eastAsia="Times New Roman" w:hAnsi="Arial"/>
      <w:sz w:val="18"/>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rPr>
  </w:style>
  <w:style w:type="character" w:styleId="a4">
    <w:name w:val="Hyperlink"/>
    <w:uiPriority w:val="99"/>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02645C"/>
    <w:rPr>
      <w:rFonts w:ascii="Arial" w:hAnsi="Arial" w:cs="Arial"/>
      <w:bCs/>
      <w:sz w:val="36"/>
      <w:szCs w:val="32"/>
      <w:lang w:eastAsia="ja-JP"/>
    </w:rPr>
  </w:style>
  <w:style w:type="character" w:customStyle="1" w:styleId="20">
    <w:name w:val="标题 2 字符"/>
    <w:link w:val="2"/>
    <w:rsid w:val="00E82FDC"/>
    <w:rPr>
      <w:rFonts w:ascii="Arial" w:hAnsi="Arial" w:cs="Arial"/>
      <w:iCs/>
      <w:sz w:val="32"/>
      <w:szCs w:val="28"/>
      <w:lang w:eastAsia="ja-JP"/>
    </w:rPr>
  </w:style>
  <w:style w:type="character" w:customStyle="1" w:styleId="11">
    <w:name w:val="未处理的提及1"/>
    <w:uiPriority w:val="99"/>
    <w:semiHidden/>
    <w:unhideWhenUsed/>
    <w:rsid w:val="00E82FDC"/>
    <w:rPr>
      <w:color w:val="605E5C"/>
      <w:shd w:val="clear" w:color="auto" w:fill="E1DFDD"/>
    </w:rPr>
  </w:style>
  <w:style w:type="paragraph" w:styleId="a9">
    <w:name w:val="header"/>
    <w:basedOn w:val="a"/>
    <w:link w:val="aa"/>
    <w:rsid w:val="00991C16"/>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991C16"/>
    <w:rPr>
      <w:sz w:val="18"/>
      <w:szCs w:val="18"/>
      <w:lang w:eastAsia="ja-JP"/>
    </w:rPr>
  </w:style>
  <w:style w:type="paragraph" w:styleId="ab">
    <w:name w:val="footer"/>
    <w:basedOn w:val="a"/>
    <w:link w:val="ac"/>
    <w:rsid w:val="00991C16"/>
    <w:pPr>
      <w:tabs>
        <w:tab w:val="center" w:pos="4153"/>
        <w:tab w:val="right" w:pos="8306"/>
      </w:tabs>
      <w:snapToGrid w:val="0"/>
    </w:pPr>
    <w:rPr>
      <w:sz w:val="18"/>
      <w:szCs w:val="18"/>
    </w:rPr>
  </w:style>
  <w:style w:type="character" w:customStyle="1" w:styleId="ac">
    <w:name w:val="页脚 字符"/>
    <w:link w:val="ab"/>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d"/>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lang w:eastAsia="zh-CN"/>
    </w:rPr>
  </w:style>
  <w:style w:type="character" w:customStyle="1" w:styleId="ProposalChar">
    <w:name w:val="Proposal Char"/>
    <w:link w:val="Proposal"/>
    <w:qFormat/>
    <w:rsid w:val="00C56C1E"/>
    <w:rPr>
      <w:rFonts w:ascii="Arial" w:eastAsia="等线" w:hAnsi="Arial"/>
      <w:b/>
      <w:bCs/>
      <w:lang w:val="en-GB"/>
    </w:rPr>
  </w:style>
  <w:style w:type="paragraph" w:styleId="ad">
    <w:name w:val="Body Text"/>
    <w:basedOn w:val="a"/>
    <w:link w:val="ae"/>
    <w:rsid w:val="00C56C1E"/>
  </w:style>
  <w:style w:type="character" w:customStyle="1" w:styleId="ae">
    <w:name w:val="正文文本 字符"/>
    <w:link w:val="ad"/>
    <w:rsid w:val="00C56C1E"/>
    <w:rPr>
      <w:sz w:val="22"/>
      <w:szCs w:val="24"/>
      <w:lang w:eastAsia="ja-JP"/>
    </w:rPr>
  </w:style>
  <w:style w:type="paragraph" w:styleId="a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
    <w:basedOn w:val="a"/>
    <w:link w:val="af0"/>
    <w:uiPriority w:val="34"/>
    <w:qFormat/>
    <w:rsid w:val="00496716"/>
    <w:pPr>
      <w:ind w:firstLineChars="200" w:firstLine="420"/>
    </w:pPr>
  </w:style>
  <w:style w:type="paragraph" w:customStyle="1" w:styleId="Agreement">
    <w:name w:val="Agreement"/>
    <w:basedOn w:val="a"/>
    <w:next w:val="a"/>
    <w:uiPriority w:val="99"/>
    <w:qFormat/>
    <w:rsid w:val="00794DA6"/>
    <w:pPr>
      <w:numPr>
        <w:numId w:val="3"/>
      </w:numPr>
      <w:spacing w:before="60"/>
    </w:pPr>
    <w:rPr>
      <w:rFonts w:ascii="Arial" w:hAnsi="Arial"/>
      <w:b/>
      <w:lang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0">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qFormat/>
    <w:rsid w:val="00397DD3"/>
    <w:pPr>
      <w:keepLines/>
      <w:ind w:left="1135" w:hanging="851"/>
    </w:pPr>
    <w:rPr>
      <w:rFonts w:eastAsia="Times New Roman"/>
    </w:rPr>
  </w:style>
  <w:style w:type="character" w:customStyle="1" w:styleId="NOChar">
    <w:name w:val="NO Char"/>
    <w:link w:val="NO"/>
    <w:rsid w:val="00397DD3"/>
    <w:rPr>
      <w:rFonts w:eastAsia="Times New Roman"/>
      <w:lang w:val="en-GB" w:eastAsia="en-US"/>
    </w:rPr>
  </w:style>
  <w:style w:type="character" w:styleId="af1">
    <w:name w:val="annotation reference"/>
    <w:qFormat/>
    <w:rsid w:val="006913DA"/>
    <w:rPr>
      <w:sz w:val="21"/>
      <w:szCs w:val="21"/>
    </w:rPr>
  </w:style>
  <w:style w:type="paragraph" w:styleId="af2">
    <w:name w:val="annotation text"/>
    <w:basedOn w:val="a"/>
    <w:link w:val="af3"/>
    <w:uiPriority w:val="99"/>
    <w:qFormat/>
    <w:rsid w:val="006913DA"/>
  </w:style>
  <w:style w:type="character" w:customStyle="1" w:styleId="af3">
    <w:name w:val="批注文字 字符"/>
    <w:link w:val="af2"/>
    <w:uiPriority w:val="99"/>
    <w:qFormat/>
    <w:rsid w:val="006913DA"/>
    <w:rPr>
      <w:sz w:val="22"/>
      <w:szCs w:val="24"/>
      <w:lang w:eastAsia="ja-JP"/>
    </w:rPr>
  </w:style>
  <w:style w:type="paragraph" w:styleId="af4">
    <w:name w:val="annotation subject"/>
    <w:basedOn w:val="af2"/>
    <w:next w:val="af2"/>
    <w:link w:val="af5"/>
    <w:rsid w:val="006913DA"/>
    <w:rPr>
      <w:b/>
      <w:bCs/>
    </w:rPr>
  </w:style>
  <w:style w:type="character" w:customStyle="1" w:styleId="af5">
    <w:name w:val="批注主题 字符"/>
    <w:link w:val="af4"/>
    <w:rsid w:val="006913DA"/>
    <w:rPr>
      <w:b/>
      <w:bCs/>
      <w:sz w:val="22"/>
      <w:szCs w:val="24"/>
      <w:lang w:eastAsia="ja-JP"/>
    </w:rPr>
  </w:style>
  <w:style w:type="paragraph" w:styleId="af6">
    <w:name w:val="Revision"/>
    <w:hidden/>
    <w:uiPriority w:val="99"/>
    <w:semiHidden/>
    <w:rsid w:val="00D11FBD"/>
    <w:rPr>
      <w:sz w:val="22"/>
      <w:szCs w:val="24"/>
      <w:lang w:eastAsia="ja-JP"/>
    </w:rPr>
  </w:style>
  <w:style w:type="paragraph" w:customStyle="1" w:styleId="Doc-text2">
    <w:name w:val="Doc-text2"/>
    <w:basedOn w:val="a"/>
    <w:link w:val="Doc-text2Char"/>
    <w:qFormat/>
    <w:rsid w:val="00605666"/>
    <w:pPr>
      <w:tabs>
        <w:tab w:val="left" w:pos="1622"/>
      </w:tabs>
      <w:ind w:left="1622" w:hanging="363"/>
    </w:pPr>
    <w:rPr>
      <w:rFonts w:ascii="Arial" w:hAnsi="Arial"/>
      <w:lang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30">
    <w:name w:val="标题 3 字符"/>
    <w:basedOn w:val="a0"/>
    <w:link w:val="3"/>
    <w:rsid w:val="002732A9"/>
    <w:rPr>
      <w:rFonts w:ascii="Arial" w:hAnsi="Arial" w:cs="Arial"/>
      <w:bCs/>
      <w:iCs/>
      <w:sz w:val="28"/>
      <w:szCs w:val="26"/>
      <w:lang w:eastAsia="ja-JP"/>
    </w:rPr>
  </w:style>
  <w:style w:type="character" w:customStyle="1" w:styleId="B1Char">
    <w:name w:val="B1 Char"/>
    <w:link w:val="B1"/>
    <w:qFormat/>
    <w:locked/>
    <w:rsid w:val="00DC354B"/>
    <w:rPr>
      <w:rFonts w:eastAsia="Times New Roman"/>
    </w:rPr>
  </w:style>
  <w:style w:type="paragraph" w:customStyle="1" w:styleId="B1">
    <w:name w:val="B1"/>
    <w:basedOn w:val="af7"/>
    <w:link w:val="B1Char"/>
    <w:qFormat/>
    <w:rsid w:val="00DC354B"/>
    <w:pPr>
      <w:overflowPunct w:val="0"/>
      <w:autoSpaceDE w:val="0"/>
      <w:autoSpaceDN w:val="0"/>
      <w:adjustRightInd w:val="0"/>
      <w:ind w:left="568" w:firstLineChars="0" w:hanging="284"/>
      <w:contextualSpacing w:val="0"/>
    </w:pPr>
    <w:rPr>
      <w:rFonts w:eastAsia="Times New Roman"/>
      <w:lang w:eastAsia="zh-CN"/>
    </w:rPr>
  </w:style>
  <w:style w:type="paragraph" w:styleId="af7">
    <w:name w:val="List"/>
    <w:basedOn w:val="a"/>
    <w:rsid w:val="00DC354B"/>
    <w:pPr>
      <w:ind w:left="200" w:hangingChars="200" w:hanging="200"/>
      <w:contextualSpacing/>
    </w:pPr>
  </w:style>
  <w:style w:type="character" w:customStyle="1" w:styleId="THChar">
    <w:name w:val="TH Char"/>
    <w:link w:val="TH"/>
    <w:qFormat/>
    <w:locked/>
    <w:rsid w:val="00DD1292"/>
    <w:rPr>
      <w:rFonts w:ascii="Arial" w:eastAsia="Times New Roman" w:hAnsi="Arial" w:cs="Arial"/>
      <w:b/>
      <w:lang w:val="en-GB" w:eastAsia="ja-JP"/>
    </w:rPr>
  </w:style>
  <w:style w:type="paragraph" w:customStyle="1" w:styleId="TH">
    <w:name w:val="TH"/>
    <w:basedOn w:val="a"/>
    <w:link w:val="THChar"/>
    <w:qFormat/>
    <w:rsid w:val="00DD1292"/>
    <w:pPr>
      <w:keepNext/>
      <w:keepLines/>
      <w:overflowPunct w:val="0"/>
      <w:autoSpaceDE w:val="0"/>
      <w:autoSpaceDN w:val="0"/>
      <w:adjustRightInd w:val="0"/>
      <w:spacing w:before="60"/>
      <w:jc w:val="center"/>
    </w:pPr>
    <w:rPr>
      <w:rFonts w:ascii="Arial" w:eastAsia="Times New Roman" w:hAnsi="Arial" w:cs="Arial"/>
      <w:b/>
    </w:rPr>
  </w:style>
  <w:style w:type="character" w:customStyle="1" w:styleId="NOZchn">
    <w:name w:val="NO Zchn"/>
    <w:qFormat/>
    <w:locked/>
    <w:rsid w:val="00D43ED9"/>
    <w:rPr>
      <w:rFonts w:ascii="Times New Roman" w:hAnsi="Times New Roman"/>
      <w:lang w:val="en-GB" w:eastAsia="en-US"/>
    </w:rPr>
  </w:style>
  <w:style w:type="character" w:customStyle="1" w:styleId="B1Zchn">
    <w:name w:val="B1 Zchn"/>
    <w:qFormat/>
    <w:locked/>
    <w:rsid w:val="00D43ED9"/>
    <w:rPr>
      <w:rFonts w:ascii="Times New Roman" w:hAnsi="Times New Roman"/>
      <w:lang w:val="en-GB" w:eastAsia="en-US"/>
    </w:rPr>
  </w:style>
  <w:style w:type="paragraph" w:customStyle="1" w:styleId="TF">
    <w:name w:val="TF"/>
    <w:aliases w:val="left"/>
    <w:basedOn w:val="TH"/>
    <w:link w:val="TFChar"/>
    <w:qFormat/>
    <w:rsid w:val="00D43ED9"/>
    <w:pPr>
      <w:keepNext w:val="0"/>
      <w:overflowPunct/>
      <w:autoSpaceDE/>
      <w:autoSpaceDN/>
      <w:adjustRightInd/>
      <w:spacing w:before="0" w:after="240"/>
    </w:pPr>
    <w:rPr>
      <w:rFonts w:eastAsiaTheme="minorEastAsia" w:cs="Times New Roman"/>
    </w:rPr>
  </w:style>
  <w:style w:type="character" w:customStyle="1" w:styleId="TFChar">
    <w:name w:val="TF Char"/>
    <w:link w:val="TF"/>
    <w:qFormat/>
    <w:locked/>
    <w:rsid w:val="00D43ED9"/>
    <w:rPr>
      <w:rFonts w:ascii="Arial" w:eastAsiaTheme="minorEastAsia" w:hAnsi="Arial"/>
      <w:b/>
      <w:lang w:val="en-GB" w:eastAsia="en-US"/>
    </w:rPr>
  </w:style>
  <w:style w:type="paragraph" w:customStyle="1" w:styleId="Proposal-HW">
    <w:name w:val="Proposal-HW"/>
    <w:basedOn w:val="a"/>
    <w:link w:val="Proposal-HWChar"/>
    <w:qFormat/>
    <w:rsid w:val="00AD60D9"/>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AD60D9"/>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091">
      <w:bodyDiv w:val="1"/>
      <w:marLeft w:val="0"/>
      <w:marRight w:val="0"/>
      <w:marTop w:val="0"/>
      <w:marBottom w:val="0"/>
      <w:divBdr>
        <w:top w:val="none" w:sz="0" w:space="0" w:color="auto"/>
        <w:left w:val="none" w:sz="0" w:space="0" w:color="auto"/>
        <w:bottom w:val="none" w:sz="0" w:space="0" w:color="auto"/>
        <w:right w:val="none" w:sz="0" w:space="0" w:color="auto"/>
      </w:divBdr>
    </w:div>
    <w:div w:id="55471314">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14567171">
      <w:bodyDiv w:val="1"/>
      <w:marLeft w:val="0"/>
      <w:marRight w:val="0"/>
      <w:marTop w:val="0"/>
      <w:marBottom w:val="0"/>
      <w:divBdr>
        <w:top w:val="none" w:sz="0" w:space="0" w:color="auto"/>
        <w:left w:val="none" w:sz="0" w:space="0" w:color="auto"/>
        <w:bottom w:val="none" w:sz="0" w:space="0" w:color="auto"/>
        <w:right w:val="none" w:sz="0" w:space="0" w:color="auto"/>
      </w:divBdr>
    </w:div>
    <w:div w:id="136801743">
      <w:bodyDiv w:val="1"/>
      <w:marLeft w:val="0"/>
      <w:marRight w:val="0"/>
      <w:marTop w:val="0"/>
      <w:marBottom w:val="0"/>
      <w:divBdr>
        <w:top w:val="none" w:sz="0" w:space="0" w:color="auto"/>
        <w:left w:val="none" w:sz="0" w:space="0" w:color="auto"/>
        <w:bottom w:val="none" w:sz="0" w:space="0" w:color="auto"/>
        <w:right w:val="none" w:sz="0" w:space="0" w:color="auto"/>
      </w:divBdr>
    </w:div>
    <w:div w:id="158036685">
      <w:bodyDiv w:val="1"/>
      <w:marLeft w:val="0"/>
      <w:marRight w:val="0"/>
      <w:marTop w:val="0"/>
      <w:marBottom w:val="0"/>
      <w:divBdr>
        <w:top w:val="none" w:sz="0" w:space="0" w:color="auto"/>
        <w:left w:val="none" w:sz="0" w:space="0" w:color="auto"/>
        <w:bottom w:val="none" w:sz="0" w:space="0" w:color="auto"/>
        <w:right w:val="none" w:sz="0" w:space="0" w:color="auto"/>
      </w:divBdr>
    </w:div>
    <w:div w:id="189417686">
      <w:bodyDiv w:val="1"/>
      <w:marLeft w:val="0"/>
      <w:marRight w:val="0"/>
      <w:marTop w:val="0"/>
      <w:marBottom w:val="0"/>
      <w:divBdr>
        <w:top w:val="none" w:sz="0" w:space="0" w:color="auto"/>
        <w:left w:val="none" w:sz="0" w:space="0" w:color="auto"/>
        <w:bottom w:val="none" w:sz="0" w:space="0" w:color="auto"/>
        <w:right w:val="none" w:sz="0" w:space="0" w:color="auto"/>
      </w:divBdr>
    </w:div>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445084886">
      <w:bodyDiv w:val="1"/>
      <w:marLeft w:val="0"/>
      <w:marRight w:val="0"/>
      <w:marTop w:val="0"/>
      <w:marBottom w:val="0"/>
      <w:divBdr>
        <w:top w:val="none" w:sz="0" w:space="0" w:color="auto"/>
        <w:left w:val="none" w:sz="0" w:space="0" w:color="auto"/>
        <w:bottom w:val="none" w:sz="0" w:space="0" w:color="auto"/>
        <w:right w:val="none" w:sz="0" w:space="0" w:color="auto"/>
      </w:divBdr>
    </w:div>
    <w:div w:id="573050202">
      <w:bodyDiv w:val="1"/>
      <w:marLeft w:val="0"/>
      <w:marRight w:val="0"/>
      <w:marTop w:val="0"/>
      <w:marBottom w:val="0"/>
      <w:divBdr>
        <w:top w:val="none" w:sz="0" w:space="0" w:color="auto"/>
        <w:left w:val="none" w:sz="0" w:space="0" w:color="auto"/>
        <w:bottom w:val="none" w:sz="0" w:space="0" w:color="auto"/>
        <w:right w:val="none" w:sz="0" w:space="0" w:color="auto"/>
      </w:divBdr>
    </w:div>
    <w:div w:id="672924177">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042168091">
      <w:bodyDiv w:val="1"/>
      <w:marLeft w:val="0"/>
      <w:marRight w:val="0"/>
      <w:marTop w:val="0"/>
      <w:marBottom w:val="0"/>
      <w:divBdr>
        <w:top w:val="none" w:sz="0" w:space="0" w:color="auto"/>
        <w:left w:val="none" w:sz="0" w:space="0" w:color="auto"/>
        <w:bottom w:val="none" w:sz="0" w:space="0" w:color="auto"/>
        <w:right w:val="none" w:sz="0" w:space="0" w:color="auto"/>
      </w:divBdr>
    </w:div>
    <w:div w:id="1042246426">
      <w:bodyDiv w:val="1"/>
      <w:marLeft w:val="0"/>
      <w:marRight w:val="0"/>
      <w:marTop w:val="0"/>
      <w:marBottom w:val="0"/>
      <w:divBdr>
        <w:top w:val="none" w:sz="0" w:space="0" w:color="auto"/>
        <w:left w:val="none" w:sz="0" w:space="0" w:color="auto"/>
        <w:bottom w:val="none" w:sz="0" w:space="0" w:color="auto"/>
        <w:right w:val="none" w:sz="0" w:space="0" w:color="auto"/>
      </w:divBdr>
    </w:div>
    <w:div w:id="1168710640">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54926441">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580558067">
      <w:bodyDiv w:val="1"/>
      <w:marLeft w:val="0"/>
      <w:marRight w:val="0"/>
      <w:marTop w:val="0"/>
      <w:marBottom w:val="0"/>
      <w:divBdr>
        <w:top w:val="none" w:sz="0" w:space="0" w:color="auto"/>
        <w:left w:val="none" w:sz="0" w:space="0" w:color="auto"/>
        <w:bottom w:val="none" w:sz="0" w:space="0" w:color="auto"/>
        <w:right w:val="none" w:sz="0" w:space="0" w:color="auto"/>
      </w:divBdr>
      <w:divsChild>
        <w:div w:id="1261789737">
          <w:marLeft w:val="0"/>
          <w:marRight w:val="0"/>
          <w:marTop w:val="0"/>
          <w:marBottom w:val="0"/>
          <w:divBdr>
            <w:top w:val="none" w:sz="0" w:space="0" w:color="auto"/>
            <w:left w:val="none" w:sz="0" w:space="0" w:color="auto"/>
            <w:bottom w:val="none" w:sz="0" w:space="0" w:color="auto"/>
            <w:right w:val="none" w:sz="0" w:space="0" w:color="auto"/>
          </w:divBdr>
        </w:div>
      </w:divsChild>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 w:id="2012297762">
      <w:bodyDiv w:val="1"/>
      <w:marLeft w:val="0"/>
      <w:marRight w:val="0"/>
      <w:marTop w:val="0"/>
      <w:marBottom w:val="0"/>
      <w:divBdr>
        <w:top w:val="none" w:sz="0" w:space="0" w:color="auto"/>
        <w:left w:val="none" w:sz="0" w:space="0" w:color="auto"/>
        <w:bottom w:val="none" w:sz="0" w:space="0" w:color="auto"/>
        <w:right w:val="none" w:sz="0" w:space="0" w:color="auto"/>
      </w:divBdr>
    </w:div>
    <w:div w:id="2079202027">
      <w:bodyDiv w:val="1"/>
      <w:marLeft w:val="0"/>
      <w:marRight w:val="0"/>
      <w:marTop w:val="0"/>
      <w:marBottom w:val="0"/>
      <w:divBdr>
        <w:top w:val="none" w:sz="0" w:space="0" w:color="auto"/>
        <w:left w:val="none" w:sz="0" w:space="0" w:color="auto"/>
        <w:bottom w:val="none" w:sz="0" w:space="0" w:color="auto"/>
        <w:right w:val="none" w:sz="0" w:space="0" w:color="auto"/>
      </w:divBdr>
    </w:div>
    <w:div w:id="210352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568273-911B-487E-8CFE-534E6B99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101</cp:revision>
  <cp:lastPrinted>1899-12-31T22:25:00Z</cp:lastPrinted>
  <dcterms:created xsi:type="dcterms:W3CDTF">2024-03-27T06:45:00Z</dcterms:created>
  <dcterms:modified xsi:type="dcterms:W3CDTF">2024-04-08T03:47:00Z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(3)uX/ik9b0Dqp1AAjcBVerKZkvC84LjGDmyJMwZOkDxIBSxduF/pI86lcMQqzWDya6fgoftmYp
ClOhgrUYgBahGqL+yP5d48kdLR1JGDZDN8PtWdiWBUuhs9ce1S3TTVxcpXtTFKNu8t3eTTFS
tlPWgGuQwuu8DgJI3T90soWEmE5emlCTVfWEtLVhhPyhbO+ex2ORQyQI4u/y1MRbctL5wyaW
69wXMRN3skoZql8WA1</vt:lpwstr>
  </property>
  <property fmtid="{D5CDD505-2E9C-101B-9397-08002B2CF9AE}" pid="4" name="_2015_ms_pID_7253431">
    <vt:lpwstr>kyiWmTzAgmnf+yVC7m4fxJkk1SWD1XywlLEfKHkn1QbJuAFsAIQipx
WjfbhEiuQuskQL9OP5vBCy77LIUmX5Po66kNoj7a587NlzwpiACq5jQJs2XYV8OnEzIoFuxq
J38y9YnF91ZPD9yzFcDW1ZQKZyTqIshmnWTJltxnSpZmwvVBl3tjwbPE3y3LReT7t+E/wE5s
5c8S8B3Yu49LuffyvylL9IHNKJ18Nyy3iuH9</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1712038380</vt:lpwstr>
  </property>
</Properties>
</file>