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R3-237142</w:t>
      </w:r>
    </w:p>
    <w:p>
      <w:pPr>
        <w:pStyle w:val="LSHeader"/>
      </w:pPr>
      <w:r>
        <w:t>Chicago, USA, 13 - 17 November 2023</w:t>
      </w:r>
      <w:r>
        <w:br/>
      </w:r>
    </w:p>
    <w:p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4B3C56" w:rsidRPr="004B3C56">
        <w:rPr>
          <w:rFonts w:ascii="Arial" w:hAnsi="Arial" w:cs="Arial"/>
          <w:b/>
          <w:bCs/>
          <w:sz w:val="24"/>
          <w:szCs w:val="24"/>
        </w:rPr>
        <w:t>TSG RAN WG2 Meeting #1</w:t>
      </w:r>
      <w:r w:rsidR="007E5C6E">
        <w:rPr>
          <w:rFonts w:ascii="Arial" w:hAnsi="Arial" w:cs="Arial"/>
          <w:b/>
          <w:bCs/>
          <w:sz w:val="24"/>
          <w:szCs w:val="24"/>
        </w:rPr>
        <w:t>2</w:t>
      </w:r>
      <w:r w:rsidR="00F23532">
        <w:rPr>
          <w:rFonts w:ascii="Arial" w:hAnsi="Arial" w:cs="Arial"/>
          <w:b/>
          <w:bCs/>
          <w:sz w:val="24"/>
          <w:szCs w:val="24"/>
        </w:rPr>
        <w:t>3</w:t>
      </w:r>
      <w:r w:rsidR="007E5C6E">
        <w:rPr>
          <w:rFonts w:ascii="Arial" w:hAnsi="Arial" w:cs="Arial"/>
          <w:b/>
          <w:bCs/>
          <w:sz w:val="24"/>
          <w:szCs w:val="24"/>
        </w:rPr>
        <w:t>bi</w:t>
      </w:r>
      <w:r w:rsidR="00F23532">
        <w:rPr>
          <w:rFonts w:ascii="Arial" w:hAnsi="Arial" w:cs="Arial"/>
          <w:b/>
          <w:bCs/>
          <w:sz w:val="24"/>
          <w:szCs w:val="24"/>
        </w:rPr>
        <w:t>s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44478C" w:rsidRPr="0044478C">
        <w:rPr>
          <w:rFonts w:ascii="Arial" w:hAnsi="Arial" w:cs="Arial"/>
          <w:b/>
          <w:bCs/>
          <w:sz w:val="24"/>
          <w:szCs w:val="24"/>
        </w:rPr>
        <w:t>R2-2311400</w:t>
      </w:r>
    </w:p>
    <w:p w:rsidR="00463675" w:rsidRPr="000F4E43" w:rsidRDefault="00F2353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3532">
        <w:rPr>
          <w:rFonts w:ascii="Arial" w:hAnsi="Arial" w:cs="Arial"/>
          <w:b/>
          <w:bCs/>
          <w:sz w:val="24"/>
          <w:szCs w:val="24"/>
        </w:rPr>
        <w:t>Xiamen, China 9th – 13th Oct. 2023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F188E" w:rsidRPr="00DF188E">
        <w:t xml:space="preserve">Reply LS on area scope for </w:t>
      </w:r>
      <w:proofErr w:type="spellStart"/>
      <w:r w:rsidR="00DF188E" w:rsidRPr="00DF188E">
        <w:t>QoE</w:t>
      </w:r>
      <w:proofErr w:type="spellEnd"/>
      <w:r w:rsidR="00DF188E" w:rsidRPr="00DF188E">
        <w:t xml:space="preserve"> measurements</w:t>
      </w:r>
    </w:p>
    <w:p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912F0">
        <w:t>R3-234746(</w:t>
      </w:r>
      <w:r w:rsidR="001912F0" w:rsidRPr="001912F0">
        <w:t>R2-2309444</w:t>
      </w:r>
      <w:r w:rsidR="001912F0">
        <w:t>), S4-231490(</w:t>
      </w:r>
      <w:r w:rsidR="001912F0" w:rsidRPr="001912F0">
        <w:t>R2-2309478</w:t>
      </w:r>
      <w:r w:rsidR="001912F0">
        <w:t xml:space="preserve">), </w:t>
      </w:r>
      <w:r w:rsidR="007C6001">
        <w:t>S5-235782(</w:t>
      </w:r>
      <w:r w:rsidR="007C6001" w:rsidRPr="007C6001">
        <w:t>R2-2309484</w:t>
      </w:r>
      <w:r w:rsidR="007C6001">
        <w:t>)</w:t>
      </w:r>
    </w:p>
    <w:p w:rsidR="00463675" w:rsidRPr="002854A8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4B3C56" w:rsidRPr="002854A8">
        <w:rPr>
          <w:color w:val="000000"/>
        </w:rPr>
        <w:t>Rel-1</w:t>
      </w:r>
      <w:r w:rsidR="007E5C6E">
        <w:rPr>
          <w:color w:val="000000"/>
        </w:rPr>
        <w:t>8</w:t>
      </w:r>
    </w:p>
    <w:p w:rsidR="00463675" w:rsidRPr="002854A8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bookmarkStart w:id="0" w:name="_Hlk131712922"/>
      <w:proofErr w:type="spellStart"/>
      <w:r w:rsidR="007E5C6E">
        <w:rPr>
          <w:color w:val="000000"/>
        </w:rPr>
        <w:t>eQoE</w:t>
      </w:r>
      <w:bookmarkEnd w:id="0"/>
      <w:proofErr w:type="spellEnd"/>
      <w:r w:rsidR="007E5C6E">
        <w:rPr>
          <w:color w:val="000000"/>
        </w:rPr>
        <w:t xml:space="preserve">, </w:t>
      </w:r>
      <w:proofErr w:type="spellStart"/>
      <w:r w:rsidR="007E5C6E" w:rsidRPr="007E5C6E">
        <w:rPr>
          <w:color w:val="000000"/>
        </w:rPr>
        <w:t>NR_QoE_enh</w:t>
      </w:r>
      <w:proofErr w:type="spellEnd"/>
      <w:r w:rsidR="007E5C6E" w:rsidRPr="007E5C6E">
        <w:rPr>
          <w:color w:val="000000"/>
        </w:rPr>
        <w:t>-Core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352CA0">
      <w:pPr>
        <w:pStyle w:val="Source"/>
        <w:ind w:left="1701" w:hanging="1701"/>
      </w:pPr>
      <w:r w:rsidRPr="000F4E43">
        <w:t>Source:</w:t>
      </w:r>
      <w:r w:rsidRPr="000F4E43">
        <w:tab/>
      </w:r>
      <w:r w:rsidR="004B3C56" w:rsidRPr="00270C97">
        <w:rPr>
          <w:color w:val="000000"/>
        </w:rPr>
        <w:t>RAN2</w:t>
      </w:r>
    </w:p>
    <w:p w:rsidR="00463675" w:rsidRDefault="00463675" w:rsidP="00352CA0">
      <w:pPr>
        <w:pStyle w:val="Source"/>
        <w:ind w:left="1701" w:hanging="1701"/>
        <w:rPr>
          <w:bCs/>
          <w:color w:val="000000"/>
        </w:rPr>
      </w:pPr>
      <w:r w:rsidRPr="000F4E43">
        <w:t>To:</w:t>
      </w:r>
      <w:r w:rsidRPr="000F4E43">
        <w:tab/>
      </w:r>
      <w:r w:rsidR="0044478C">
        <w:rPr>
          <w:bCs/>
          <w:color w:val="000000"/>
        </w:rPr>
        <w:t>SA4, SA5</w:t>
      </w:r>
    </w:p>
    <w:p w:rsidR="00DF188E" w:rsidRPr="001C1881" w:rsidRDefault="00DF188E" w:rsidP="00352CA0">
      <w:pPr>
        <w:pStyle w:val="Source"/>
        <w:ind w:left="1701" w:hanging="1701"/>
        <w:rPr>
          <w:color w:val="000000"/>
        </w:rPr>
      </w:pPr>
      <w:r>
        <w:t>CC:</w:t>
      </w:r>
      <w:r>
        <w:rPr>
          <w:color w:val="000000"/>
        </w:rPr>
        <w:tab/>
        <w:t>RAN3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4B3C5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4478C">
        <w:rPr>
          <w:b w:val="0"/>
        </w:rPr>
        <w:t>Jianhua Liu</w:t>
      </w:r>
    </w:p>
    <w:p w:rsidR="00463675" w:rsidRPr="002854A8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2854A8">
        <w:rPr>
          <w:color w:val="000000"/>
        </w:rPr>
        <w:t>E-mail Address:</w:t>
      </w:r>
      <w:r w:rsidRPr="002854A8">
        <w:rPr>
          <w:bCs/>
          <w:color w:val="000000"/>
        </w:rPr>
        <w:tab/>
      </w:r>
      <w:r w:rsidR="0044478C">
        <w:rPr>
          <w:b w:val="0"/>
          <w:color w:val="000000"/>
        </w:rPr>
        <w:t>jianhua@qti.qualcomm.com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1C1881" w:rsidRDefault="00463675" w:rsidP="000F4E43">
      <w:pPr>
        <w:pStyle w:val="Title"/>
        <w:rPr>
          <w:b w:val="0"/>
          <w:bCs w:val="0"/>
          <w:color w:val="000000"/>
        </w:rPr>
      </w:pPr>
      <w:r w:rsidRPr="000F4E43">
        <w:t>Attachments:</w:t>
      </w:r>
      <w:r w:rsidRPr="000F4E43">
        <w:tab/>
      </w:r>
      <w:r w:rsidR="00F400F6" w:rsidRPr="001C1881">
        <w:rPr>
          <w:b w:val="0"/>
          <w:bCs w:val="0"/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2D53B2" w:rsidRDefault="00A93A3A" w:rsidP="002B12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RAN2#123bis, </w:t>
      </w:r>
      <w:r w:rsidR="0012681A">
        <w:rPr>
          <w:rFonts w:ascii="Arial" w:hAnsi="Arial" w:cs="Arial"/>
        </w:rPr>
        <w:t xml:space="preserve">RAN2 had discussion on area scope handling </w:t>
      </w:r>
      <w:r w:rsidR="002D53B2">
        <w:rPr>
          <w:rFonts w:ascii="Arial" w:hAnsi="Arial" w:cs="Arial"/>
        </w:rPr>
        <w:t xml:space="preserve">for </w:t>
      </w:r>
      <w:proofErr w:type="spellStart"/>
      <w:r w:rsidR="002D53B2">
        <w:rPr>
          <w:rFonts w:ascii="Arial" w:hAnsi="Arial" w:cs="Arial"/>
        </w:rPr>
        <w:t>QoE</w:t>
      </w:r>
      <w:proofErr w:type="spellEnd"/>
      <w:r w:rsidR="002D53B2">
        <w:rPr>
          <w:rFonts w:ascii="Arial" w:hAnsi="Arial" w:cs="Arial"/>
        </w:rPr>
        <w:t xml:space="preserve"> measurement for MBS</w:t>
      </w:r>
      <w:r>
        <w:rPr>
          <w:rFonts w:ascii="Arial" w:hAnsi="Arial" w:cs="Arial"/>
        </w:rPr>
        <w:t xml:space="preserve">. </w:t>
      </w:r>
      <w:r w:rsidR="002D53B2">
        <w:rPr>
          <w:rFonts w:ascii="Arial" w:hAnsi="Arial" w:cs="Arial"/>
        </w:rPr>
        <w:t>RAN2 agreed</w:t>
      </w:r>
      <w:r w:rsidR="007C6001">
        <w:rPr>
          <w:rFonts w:ascii="Arial" w:hAnsi="Arial" w:cs="Arial"/>
        </w:rPr>
        <w:t xml:space="preserve"> that </w:t>
      </w:r>
      <w:proofErr w:type="spellStart"/>
      <w:r w:rsidR="002D53B2">
        <w:rPr>
          <w:rFonts w:ascii="Arial" w:hAnsi="Arial" w:cs="Arial"/>
        </w:rPr>
        <w:t>gNB</w:t>
      </w:r>
      <w:proofErr w:type="spellEnd"/>
      <w:r w:rsidR="002D53B2">
        <w:rPr>
          <w:rFonts w:ascii="Arial" w:hAnsi="Arial" w:cs="Arial"/>
        </w:rPr>
        <w:t xml:space="preserve"> is responsible for checking area scope</w:t>
      </w:r>
      <w:r w:rsidR="007C6001" w:rsidRPr="007C6001">
        <w:rPr>
          <w:rFonts w:ascii="Arial" w:hAnsi="Arial" w:cs="Arial"/>
        </w:rPr>
        <w:t xml:space="preserve"> </w:t>
      </w:r>
      <w:r w:rsidR="007C6001">
        <w:rPr>
          <w:rFonts w:ascii="Arial" w:hAnsi="Arial" w:cs="Arial"/>
        </w:rPr>
        <w:t xml:space="preserve">when UE is in RRC_CONNECTED, which is same </w:t>
      </w:r>
      <w:r w:rsidR="002D53B2">
        <w:rPr>
          <w:rFonts w:ascii="Arial" w:hAnsi="Arial" w:cs="Arial"/>
        </w:rPr>
        <w:t>as in Rel-17. RAN2 also discussed which layer (i.e., UE AS vs UE APP) is responsible for area scope checking in RRC_IDLE and RRC_</w:t>
      </w:r>
      <w:r w:rsidR="00270C97">
        <w:rPr>
          <w:rFonts w:ascii="Arial" w:hAnsi="Arial" w:cs="Arial"/>
        </w:rPr>
        <w:t>INACTIVE and</w:t>
      </w:r>
      <w:r w:rsidR="0012681A">
        <w:rPr>
          <w:rFonts w:ascii="Arial" w:hAnsi="Arial" w:cs="Arial"/>
        </w:rPr>
        <w:t xml:space="preserve"> achieved the following </w:t>
      </w:r>
      <w:r w:rsidR="008E6BC3">
        <w:rPr>
          <w:rFonts w:ascii="Arial" w:hAnsi="Arial" w:cs="Arial"/>
        </w:rPr>
        <w:t>working assumption</w:t>
      </w:r>
      <w:r w:rsidR="0012681A">
        <w:rPr>
          <w:rFonts w:ascii="Arial" w:hAnsi="Arial" w:cs="Arial"/>
        </w:rPr>
        <w:t>.</w:t>
      </w:r>
      <w:r w:rsidR="008E6BC3">
        <w:rPr>
          <w:rFonts w:ascii="Arial" w:hAnsi="Arial" w:cs="Arial"/>
        </w:rPr>
        <w:t xml:space="preserve"> </w:t>
      </w:r>
    </w:p>
    <w:p w:rsidR="002D53B2" w:rsidRDefault="002D53B2" w:rsidP="002D53B2">
      <w:pPr>
        <w:pStyle w:val="Agreement"/>
      </w:pPr>
      <w:r>
        <w:t xml:space="preserve">Working assumption: </w:t>
      </w:r>
      <w:r w:rsidRPr="002D113E">
        <w:t xml:space="preserve">For </w:t>
      </w:r>
      <w:proofErr w:type="spellStart"/>
      <w:r w:rsidRPr="002D113E">
        <w:t>QoE</w:t>
      </w:r>
      <w:proofErr w:type="spellEnd"/>
      <w:r w:rsidRPr="002D113E">
        <w:t xml:space="preserve"> configurations applicable to RRC_IDLE/INACTIVE state, area scope checking is performed by the UE AS layer when the UE is in RRC_IDLE/INACTIVE state.</w:t>
      </w:r>
    </w:p>
    <w:p w:rsidR="002D53B2" w:rsidRPr="002D53B2" w:rsidRDefault="002D53B2" w:rsidP="002D53B2">
      <w:pPr>
        <w:rPr>
          <w:lang w:eastAsia="en-GB"/>
        </w:rPr>
      </w:pPr>
    </w:p>
    <w:p w:rsidR="00A93A3A" w:rsidRDefault="008E6BC3" w:rsidP="002B127C">
      <w:pPr>
        <w:rPr>
          <w:rFonts w:ascii="Arial" w:hAnsi="Arial" w:cs="Arial"/>
        </w:rPr>
      </w:pPr>
      <w:r>
        <w:rPr>
          <w:rFonts w:ascii="Arial" w:hAnsi="Arial" w:cs="Arial"/>
        </w:rPr>
        <w:t>However, some companies ha</w:t>
      </w:r>
      <w:r w:rsidR="007851DE">
        <w:rPr>
          <w:rFonts w:ascii="Arial" w:hAnsi="Arial" w:cs="Arial"/>
        </w:rPr>
        <w:t>ve</w:t>
      </w:r>
      <w:r>
        <w:rPr>
          <w:rFonts w:ascii="Arial" w:hAnsi="Arial" w:cs="Arial"/>
        </w:rPr>
        <w:t xml:space="preserve"> </w:t>
      </w:r>
      <w:r w:rsidR="007851D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concern that polygon-based area scope</w:t>
      </w:r>
      <w:r w:rsidR="00953A20">
        <w:rPr>
          <w:rFonts w:ascii="Arial" w:hAnsi="Arial" w:cs="Arial"/>
        </w:rPr>
        <w:t xml:space="preserve"> and </w:t>
      </w:r>
      <w:r w:rsidR="00953A20" w:rsidRPr="00770313">
        <w:rPr>
          <w:rFonts w:ascii="Arial" w:hAnsi="Arial" w:cs="Arial"/>
        </w:rPr>
        <w:t>circular</w:t>
      </w:r>
      <w:r w:rsidR="00953A20">
        <w:rPr>
          <w:rFonts w:ascii="Arial" w:hAnsi="Arial" w:cs="Arial"/>
        </w:rPr>
        <w:t>-based</w:t>
      </w:r>
      <w:r w:rsidR="00953A20" w:rsidRPr="00770313">
        <w:rPr>
          <w:rFonts w:ascii="Arial" w:hAnsi="Arial" w:cs="Arial"/>
        </w:rPr>
        <w:t xml:space="preserve"> area</w:t>
      </w:r>
      <w:r w:rsidR="00953A20">
        <w:rPr>
          <w:rFonts w:ascii="Arial" w:hAnsi="Arial" w:cs="Arial"/>
        </w:rPr>
        <w:t xml:space="preserve"> scope</w:t>
      </w:r>
      <w:r w:rsidR="00A93A3A">
        <w:rPr>
          <w:rFonts w:ascii="Arial" w:hAnsi="Arial" w:cs="Arial"/>
        </w:rPr>
        <w:t xml:space="preserve"> </w:t>
      </w:r>
      <w:r w:rsidR="007C6001">
        <w:rPr>
          <w:rFonts w:ascii="Arial" w:hAnsi="Arial" w:cs="Arial"/>
        </w:rPr>
        <w:t xml:space="preserve">checking </w:t>
      </w:r>
      <w:r w:rsidR="00A93A3A">
        <w:rPr>
          <w:rFonts w:ascii="Arial" w:hAnsi="Arial" w:cs="Arial"/>
        </w:rPr>
        <w:t xml:space="preserve">cannot be </w:t>
      </w:r>
      <w:r w:rsidR="002D53B2">
        <w:rPr>
          <w:rFonts w:ascii="Arial" w:hAnsi="Arial" w:cs="Arial"/>
        </w:rPr>
        <w:t xml:space="preserve">supported with </w:t>
      </w:r>
      <w:r w:rsidR="00A93A3A">
        <w:rPr>
          <w:rFonts w:ascii="Arial" w:hAnsi="Arial" w:cs="Arial"/>
        </w:rPr>
        <w:t xml:space="preserve">UE AS based </w:t>
      </w:r>
      <w:r w:rsidR="002D53B2">
        <w:rPr>
          <w:rFonts w:ascii="Arial" w:hAnsi="Arial" w:cs="Arial"/>
        </w:rPr>
        <w:t>area scope</w:t>
      </w:r>
      <w:r w:rsidR="00A93A3A">
        <w:rPr>
          <w:rFonts w:ascii="Arial" w:hAnsi="Arial" w:cs="Arial"/>
        </w:rPr>
        <w:t xml:space="preserve">, but it can be supported with UE APP based area scope via </w:t>
      </w:r>
      <w:proofErr w:type="spellStart"/>
      <w:r w:rsidR="00A93A3A">
        <w:rPr>
          <w:rFonts w:ascii="Arial" w:hAnsi="Arial" w:cs="Arial"/>
        </w:rPr>
        <w:t>LocationFilter</w:t>
      </w:r>
      <w:proofErr w:type="spellEnd"/>
      <w:r w:rsidR="00A93A3A">
        <w:rPr>
          <w:rFonts w:ascii="Arial" w:hAnsi="Arial" w:cs="Arial"/>
        </w:rPr>
        <w:t>.</w:t>
      </w:r>
    </w:p>
    <w:p w:rsidR="0012681A" w:rsidRDefault="0012681A" w:rsidP="002B127C">
      <w:pPr>
        <w:rPr>
          <w:rFonts w:ascii="Arial" w:hAnsi="Arial" w:cs="Arial"/>
        </w:rPr>
      </w:pPr>
    </w:p>
    <w:p w:rsidR="0012681A" w:rsidRDefault="00A93A3A" w:rsidP="002B12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8E6BC3">
        <w:rPr>
          <w:rFonts w:ascii="Arial" w:hAnsi="Arial" w:cs="Arial"/>
        </w:rPr>
        <w:t xml:space="preserve">RAN2 would like to </w:t>
      </w:r>
      <w:r w:rsidR="00DF188E">
        <w:rPr>
          <w:rFonts w:ascii="Arial" w:hAnsi="Arial" w:cs="Arial"/>
        </w:rPr>
        <w:t>ask</w:t>
      </w:r>
      <w:r w:rsidR="008E6BC3">
        <w:rPr>
          <w:rFonts w:ascii="Arial" w:hAnsi="Arial" w:cs="Arial"/>
        </w:rPr>
        <w:t xml:space="preserve"> SA4 and SA5 whether </w:t>
      </w:r>
      <w:r>
        <w:rPr>
          <w:rFonts w:ascii="Arial" w:hAnsi="Arial" w:cs="Arial"/>
        </w:rPr>
        <w:t>it is acceptable</w:t>
      </w:r>
      <w:r w:rsidR="00726053">
        <w:rPr>
          <w:rFonts w:ascii="Arial" w:hAnsi="Arial" w:cs="Arial"/>
        </w:rPr>
        <w:t xml:space="preserve"> </w:t>
      </w:r>
      <w:r w:rsidR="008E6BC3" w:rsidRPr="00726053">
        <w:rPr>
          <w:rFonts w:ascii="Arial" w:hAnsi="Arial" w:cs="Arial"/>
        </w:rPr>
        <w:t>that</w:t>
      </w:r>
      <w:r w:rsidR="00770313">
        <w:rPr>
          <w:rFonts w:ascii="Arial" w:hAnsi="Arial" w:cs="Arial"/>
        </w:rPr>
        <w:t xml:space="preserve"> area scope based on </w:t>
      </w:r>
      <w:proofErr w:type="spellStart"/>
      <w:r w:rsidR="00770313">
        <w:rPr>
          <w:rFonts w:ascii="Arial" w:hAnsi="Arial" w:cs="Arial"/>
        </w:rPr>
        <w:t>LocationFilter</w:t>
      </w:r>
      <w:proofErr w:type="spellEnd"/>
      <w:r w:rsidR="00770313">
        <w:rPr>
          <w:rFonts w:ascii="Arial" w:hAnsi="Arial" w:cs="Arial"/>
        </w:rPr>
        <w:t xml:space="preserve"> (e.g.,</w:t>
      </w:r>
      <w:r w:rsidR="008E6BC3" w:rsidRPr="00726053">
        <w:rPr>
          <w:rFonts w:ascii="Arial" w:hAnsi="Arial" w:cs="Arial"/>
        </w:rPr>
        <w:t xml:space="preserve"> polygon-based area scope</w:t>
      </w:r>
      <w:r w:rsidR="00770313">
        <w:rPr>
          <w:rFonts w:ascii="Arial" w:hAnsi="Arial" w:cs="Arial"/>
        </w:rPr>
        <w:t xml:space="preserve"> and </w:t>
      </w:r>
      <w:r w:rsidR="00770313" w:rsidRPr="00770313">
        <w:rPr>
          <w:rFonts w:ascii="Arial" w:hAnsi="Arial" w:cs="Arial"/>
        </w:rPr>
        <w:t>circular</w:t>
      </w:r>
      <w:r w:rsidR="00770313">
        <w:rPr>
          <w:rFonts w:ascii="Arial" w:hAnsi="Arial" w:cs="Arial"/>
        </w:rPr>
        <w:t>-based</w:t>
      </w:r>
      <w:r w:rsidR="00770313" w:rsidRPr="00770313">
        <w:rPr>
          <w:rFonts w:ascii="Arial" w:hAnsi="Arial" w:cs="Arial"/>
        </w:rPr>
        <w:t xml:space="preserve"> area</w:t>
      </w:r>
      <w:r w:rsidR="00770313">
        <w:rPr>
          <w:rFonts w:ascii="Arial" w:hAnsi="Arial" w:cs="Arial"/>
        </w:rPr>
        <w:t xml:space="preserve"> scope)</w:t>
      </w:r>
      <w:r w:rsidR="000C7CBB">
        <w:rPr>
          <w:rFonts w:ascii="Arial" w:hAnsi="Arial" w:cs="Arial"/>
        </w:rPr>
        <w:t xml:space="preserve"> </w:t>
      </w:r>
      <w:r w:rsidR="008E6BC3" w:rsidRPr="00726053">
        <w:rPr>
          <w:rFonts w:ascii="Arial" w:hAnsi="Arial" w:cs="Arial"/>
        </w:rPr>
        <w:t xml:space="preserve">is not supported for </w:t>
      </w:r>
      <w:proofErr w:type="spellStart"/>
      <w:r w:rsidR="008E6BC3" w:rsidRPr="00726053">
        <w:rPr>
          <w:rFonts w:ascii="Arial" w:hAnsi="Arial" w:cs="Arial"/>
        </w:rPr>
        <w:t>QoE</w:t>
      </w:r>
      <w:proofErr w:type="spellEnd"/>
      <w:r w:rsidR="00726053">
        <w:rPr>
          <w:rFonts w:ascii="Arial" w:hAnsi="Arial" w:cs="Arial"/>
        </w:rPr>
        <w:t xml:space="preserve"> </w:t>
      </w:r>
      <w:r w:rsidR="00404D73">
        <w:rPr>
          <w:rFonts w:ascii="Arial" w:hAnsi="Arial" w:cs="Arial"/>
        </w:rPr>
        <w:t xml:space="preserve">measurement </w:t>
      </w:r>
      <w:r w:rsidR="00726053">
        <w:rPr>
          <w:rFonts w:ascii="Arial" w:hAnsi="Arial" w:cs="Arial"/>
        </w:rPr>
        <w:t>collection</w:t>
      </w:r>
      <w:r w:rsidR="008E6BC3" w:rsidRPr="00726053">
        <w:rPr>
          <w:rFonts w:ascii="Arial" w:hAnsi="Arial" w:cs="Arial"/>
        </w:rPr>
        <w:t xml:space="preserve"> applicable to RRC IDLE/INACTIVE</w:t>
      </w:r>
      <w:r w:rsidR="00726053">
        <w:rPr>
          <w:rFonts w:ascii="Arial" w:hAnsi="Arial" w:cs="Arial"/>
        </w:rPr>
        <w:t>.</w:t>
      </w:r>
      <w:r w:rsidR="005931A4">
        <w:rPr>
          <w:rFonts w:ascii="Arial" w:hAnsi="Arial" w:cs="Arial"/>
        </w:rPr>
        <w:t xml:space="preserve"> </w:t>
      </w:r>
    </w:p>
    <w:p w:rsidR="007E5C6E" w:rsidRPr="000F4E43" w:rsidRDefault="007E5C6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1C1881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1C1881">
        <w:rPr>
          <w:rFonts w:ascii="Arial" w:hAnsi="Arial" w:cs="Arial"/>
          <w:b/>
          <w:color w:val="000000"/>
        </w:rPr>
        <w:t xml:space="preserve">To </w:t>
      </w:r>
      <w:r w:rsidR="00726053">
        <w:rPr>
          <w:rFonts w:ascii="Arial" w:hAnsi="Arial" w:cs="Arial"/>
          <w:b/>
          <w:color w:val="000000"/>
        </w:rPr>
        <w:t xml:space="preserve">SA4 and SA5 working </w:t>
      </w:r>
      <w:r w:rsidRPr="001C1881">
        <w:rPr>
          <w:rFonts w:ascii="Arial" w:hAnsi="Arial" w:cs="Arial"/>
          <w:b/>
          <w:color w:val="000000"/>
        </w:rPr>
        <w:t>group.</w:t>
      </w:r>
    </w:p>
    <w:p w:rsidR="00F400F6" w:rsidRDefault="00463675" w:rsidP="003A68D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</w:t>
      </w:r>
      <w:r w:rsidRPr="007E5C6E">
        <w:rPr>
          <w:rFonts w:ascii="Arial" w:hAnsi="Arial" w:cs="Arial"/>
          <w:b/>
        </w:rPr>
        <w:t xml:space="preserve">: </w:t>
      </w:r>
      <w:r w:rsidRPr="007E5C6E">
        <w:rPr>
          <w:rFonts w:ascii="Arial" w:hAnsi="Arial" w:cs="Arial"/>
          <w:b/>
        </w:rPr>
        <w:tab/>
      </w:r>
      <w:r w:rsidR="003A68D6" w:rsidRPr="007E5C6E">
        <w:rPr>
          <w:rFonts w:ascii="Arial" w:hAnsi="Arial" w:cs="Arial"/>
        </w:rPr>
        <w:t xml:space="preserve">RAN2 </w:t>
      </w:r>
      <w:r w:rsidR="007E5C6E" w:rsidRPr="007E5C6E">
        <w:rPr>
          <w:rFonts w:ascii="Arial" w:hAnsi="Arial" w:cs="Arial"/>
        </w:rPr>
        <w:t>respectfully</w:t>
      </w:r>
      <w:r w:rsidR="003A68D6" w:rsidRPr="007E5C6E">
        <w:rPr>
          <w:rFonts w:ascii="Arial" w:hAnsi="Arial" w:cs="Arial"/>
        </w:rPr>
        <w:t xml:space="preserve"> asks </w:t>
      </w:r>
      <w:r w:rsidR="00726053">
        <w:rPr>
          <w:rFonts w:ascii="Arial" w:hAnsi="Arial" w:cs="Arial"/>
        </w:rPr>
        <w:t>SA4 and SA5</w:t>
      </w:r>
      <w:r w:rsidR="003A68D6" w:rsidRPr="007E5C6E">
        <w:rPr>
          <w:rFonts w:ascii="Arial" w:hAnsi="Arial" w:cs="Arial"/>
        </w:rPr>
        <w:t xml:space="preserve"> to</w:t>
      </w:r>
      <w:r w:rsidR="007E5C6E" w:rsidRPr="007E5C6E">
        <w:rPr>
          <w:rFonts w:ascii="Arial" w:hAnsi="Arial" w:cs="Arial"/>
        </w:rPr>
        <w:t xml:space="preserve"> </w:t>
      </w:r>
      <w:r w:rsidR="00726053">
        <w:rPr>
          <w:rFonts w:ascii="Arial" w:hAnsi="Arial" w:cs="Arial"/>
        </w:rPr>
        <w:t>provide feedback on the question</w:t>
      </w:r>
      <w:r w:rsidR="007E5C6E" w:rsidRPr="007E5C6E">
        <w:rPr>
          <w:rFonts w:ascii="Arial" w:hAnsi="Arial" w:cs="Arial"/>
        </w:rPr>
        <w:t>.</w:t>
      </w:r>
    </w:p>
    <w:p w:rsidR="00F400F6" w:rsidRPr="000F4E43" w:rsidRDefault="00F400F6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2854A8">
        <w:rPr>
          <w:rFonts w:ascii="Arial" w:hAnsi="Arial" w:cs="Arial"/>
          <w:b/>
          <w:color w:val="000000"/>
        </w:rPr>
        <w:t xml:space="preserve">Next </w:t>
      </w:r>
      <w:r w:rsidR="0099040F" w:rsidRPr="002854A8">
        <w:rPr>
          <w:rFonts w:ascii="Arial" w:hAnsi="Arial" w:cs="Arial"/>
          <w:b/>
          <w:color w:val="000000"/>
        </w:rPr>
        <w:t xml:space="preserve">TSG RAN </w:t>
      </w:r>
      <w:r w:rsidR="000F4E43" w:rsidRPr="002854A8">
        <w:rPr>
          <w:rFonts w:ascii="Arial" w:hAnsi="Arial" w:cs="Arial"/>
          <w:b/>
          <w:color w:val="000000"/>
        </w:rPr>
        <w:t>WG</w:t>
      </w:r>
      <w:r w:rsidR="0099040F" w:rsidRPr="002854A8">
        <w:rPr>
          <w:rFonts w:ascii="Arial" w:hAnsi="Arial" w:cs="Arial"/>
          <w:b/>
          <w:color w:val="000000"/>
        </w:rPr>
        <w:t>2</w:t>
      </w:r>
      <w:r w:rsidRPr="002854A8">
        <w:rPr>
          <w:rFonts w:ascii="Arial" w:hAnsi="Arial" w:cs="Arial"/>
          <w:b/>
          <w:color w:val="000000"/>
        </w:rPr>
        <w:t xml:space="preserve"> Meetings</w:t>
      </w:r>
      <w:r w:rsidRPr="000F4E43">
        <w:rPr>
          <w:rFonts w:ascii="Arial" w:hAnsi="Arial" w:cs="Arial"/>
          <w:b/>
        </w:rPr>
        <w:t>:</w:t>
      </w:r>
    </w:p>
    <w:p w:rsidR="00463675" w:rsidRPr="002854A8" w:rsidRDefault="009904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854A8">
        <w:rPr>
          <w:rFonts w:ascii="Arial" w:hAnsi="Arial" w:cs="Arial"/>
          <w:bCs/>
          <w:color w:val="000000"/>
        </w:rPr>
        <w:t xml:space="preserve">TSG RAN </w:t>
      </w:r>
      <w:r w:rsidR="000F4E43" w:rsidRPr="002854A8">
        <w:rPr>
          <w:rFonts w:ascii="Arial" w:hAnsi="Arial" w:cs="Arial"/>
          <w:bCs/>
          <w:color w:val="000000"/>
        </w:rPr>
        <w:t>WG</w:t>
      </w:r>
      <w:r w:rsidRPr="002854A8">
        <w:rPr>
          <w:rFonts w:ascii="Arial" w:hAnsi="Arial" w:cs="Arial"/>
          <w:bCs/>
          <w:color w:val="000000"/>
        </w:rPr>
        <w:t>2</w:t>
      </w:r>
      <w:r w:rsidR="000F4E43" w:rsidRPr="002854A8">
        <w:rPr>
          <w:rFonts w:ascii="Arial" w:hAnsi="Arial" w:cs="Arial"/>
          <w:bCs/>
          <w:color w:val="000000"/>
        </w:rPr>
        <w:t xml:space="preserve"> </w:t>
      </w:r>
      <w:r w:rsidR="00463675" w:rsidRPr="002854A8">
        <w:rPr>
          <w:rFonts w:ascii="Arial" w:hAnsi="Arial" w:cs="Arial"/>
          <w:bCs/>
          <w:color w:val="000000"/>
        </w:rPr>
        <w:t>Meeting #</w:t>
      </w:r>
      <w:r w:rsidRPr="002854A8">
        <w:rPr>
          <w:rFonts w:ascii="Arial" w:hAnsi="Arial" w:cs="Arial"/>
          <w:bCs/>
          <w:color w:val="000000"/>
        </w:rPr>
        <w:t>1</w:t>
      </w:r>
      <w:r w:rsidR="007E5C6E">
        <w:rPr>
          <w:rFonts w:ascii="Arial" w:hAnsi="Arial" w:cs="Arial"/>
          <w:bCs/>
          <w:color w:val="000000"/>
        </w:rPr>
        <w:t>2</w:t>
      </w:r>
      <w:r w:rsidR="005742B8">
        <w:rPr>
          <w:rFonts w:ascii="Arial" w:hAnsi="Arial" w:cs="Arial"/>
          <w:bCs/>
          <w:color w:val="000000"/>
        </w:rPr>
        <w:t>4</w:t>
      </w:r>
      <w:r w:rsidR="00463675" w:rsidRPr="002854A8">
        <w:rPr>
          <w:rFonts w:ascii="Arial" w:hAnsi="Arial" w:cs="Arial"/>
          <w:bCs/>
          <w:color w:val="000000"/>
        </w:rPr>
        <w:t xml:space="preserve"> </w:t>
      </w:r>
      <w:r w:rsidR="007E5C6E">
        <w:rPr>
          <w:rFonts w:ascii="Arial" w:hAnsi="Arial" w:cs="Arial"/>
          <w:bCs/>
          <w:color w:val="000000"/>
        </w:rPr>
        <w:tab/>
      </w:r>
      <w:r w:rsidR="008D417F">
        <w:rPr>
          <w:rFonts w:ascii="Arial" w:hAnsi="Arial" w:cs="Arial"/>
          <w:bCs/>
          <w:color w:val="000000"/>
        </w:rPr>
        <w:t>13</w:t>
      </w:r>
      <w:r w:rsidR="008D417F">
        <w:rPr>
          <w:rFonts w:ascii="Arial" w:hAnsi="Arial" w:cs="Arial"/>
          <w:bCs/>
          <w:color w:val="000000"/>
          <w:vertAlign w:val="superscript"/>
        </w:rPr>
        <w:t>th</w:t>
      </w:r>
      <w:r w:rsidR="008D417F" w:rsidRPr="002854A8">
        <w:rPr>
          <w:rFonts w:ascii="Arial" w:hAnsi="Arial" w:cs="Arial"/>
          <w:bCs/>
          <w:color w:val="000000"/>
        </w:rPr>
        <w:t xml:space="preserve"> </w:t>
      </w:r>
      <w:r w:rsidR="00463675" w:rsidRPr="002854A8">
        <w:rPr>
          <w:rFonts w:ascii="Arial" w:hAnsi="Arial" w:cs="Arial"/>
          <w:bCs/>
          <w:color w:val="000000"/>
        </w:rPr>
        <w:t xml:space="preserve">– </w:t>
      </w:r>
      <w:r w:rsidR="005742B8">
        <w:rPr>
          <w:rFonts w:ascii="Arial" w:hAnsi="Arial" w:cs="Arial"/>
          <w:bCs/>
          <w:color w:val="000000"/>
        </w:rPr>
        <w:t>17</w:t>
      </w:r>
      <w:r w:rsidR="00463675" w:rsidRPr="002854A8">
        <w:rPr>
          <w:rFonts w:ascii="Arial" w:hAnsi="Arial" w:cs="Arial"/>
          <w:bCs/>
          <w:color w:val="000000"/>
          <w:vertAlign w:val="superscript"/>
        </w:rPr>
        <w:t>th</w:t>
      </w:r>
      <w:r w:rsidR="00463675" w:rsidRPr="002854A8">
        <w:rPr>
          <w:rFonts w:ascii="Arial" w:hAnsi="Arial" w:cs="Arial"/>
          <w:bCs/>
          <w:color w:val="000000"/>
        </w:rPr>
        <w:t xml:space="preserve"> </w:t>
      </w:r>
      <w:r w:rsidR="005742B8">
        <w:rPr>
          <w:rFonts w:ascii="Arial" w:hAnsi="Arial" w:cs="Arial"/>
          <w:bCs/>
          <w:color w:val="000000"/>
        </w:rPr>
        <w:t>November</w:t>
      </w:r>
      <w:r w:rsidRPr="002854A8">
        <w:rPr>
          <w:rFonts w:ascii="Arial" w:hAnsi="Arial" w:cs="Arial"/>
          <w:bCs/>
          <w:color w:val="000000"/>
        </w:rPr>
        <w:t xml:space="preserve"> 202</w:t>
      </w:r>
      <w:r w:rsidR="007E5C6E">
        <w:rPr>
          <w:rFonts w:ascii="Arial" w:hAnsi="Arial" w:cs="Arial"/>
          <w:bCs/>
          <w:color w:val="000000"/>
        </w:rPr>
        <w:t>3</w:t>
      </w:r>
      <w:r w:rsidR="007E5C6E">
        <w:rPr>
          <w:rFonts w:ascii="Arial" w:hAnsi="Arial" w:cs="Arial"/>
          <w:bCs/>
          <w:color w:val="000000"/>
        </w:rPr>
        <w:tab/>
      </w:r>
      <w:r w:rsidR="00270C97" w:rsidRPr="005742B8">
        <w:rPr>
          <w:rFonts w:ascii="Arial" w:hAnsi="Arial" w:cs="Arial"/>
          <w:bCs/>
          <w:color w:val="000000"/>
        </w:rPr>
        <w:t>Chicago,</w:t>
      </w:r>
      <w:r w:rsidR="005742B8" w:rsidRPr="005742B8">
        <w:rPr>
          <w:rFonts w:ascii="Arial" w:hAnsi="Arial" w:cs="Arial"/>
          <w:bCs/>
          <w:color w:val="000000"/>
        </w:rPr>
        <w:t xml:space="preserve"> US</w:t>
      </w:r>
      <w:r w:rsidR="00463675" w:rsidRPr="002854A8">
        <w:rPr>
          <w:rFonts w:ascii="Arial" w:hAnsi="Arial" w:cs="Arial"/>
          <w:bCs/>
          <w:color w:val="000000"/>
        </w:rPr>
        <w:tab/>
      </w:r>
    </w:p>
    <w:p w:rsidR="00463675" w:rsidRPr="002854A8" w:rsidRDefault="009904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854A8">
        <w:rPr>
          <w:rFonts w:ascii="Arial" w:hAnsi="Arial" w:cs="Arial"/>
          <w:bCs/>
          <w:color w:val="000000"/>
        </w:rPr>
        <w:t>TSG RAN WG2</w:t>
      </w:r>
      <w:r w:rsidR="000F4E43" w:rsidRPr="002854A8">
        <w:rPr>
          <w:rFonts w:ascii="Arial" w:hAnsi="Arial" w:cs="Arial"/>
          <w:bCs/>
          <w:color w:val="000000"/>
        </w:rPr>
        <w:t xml:space="preserve"> </w:t>
      </w:r>
      <w:r w:rsidR="00463675" w:rsidRPr="002854A8">
        <w:rPr>
          <w:rFonts w:ascii="Arial" w:hAnsi="Arial" w:cs="Arial"/>
          <w:bCs/>
          <w:color w:val="000000"/>
        </w:rPr>
        <w:t>Meeting #</w:t>
      </w:r>
      <w:r w:rsidRPr="002854A8">
        <w:rPr>
          <w:rFonts w:ascii="Arial" w:hAnsi="Arial" w:cs="Arial"/>
          <w:bCs/>
          <w:color w:val="000000"/>
        </w:rPr>
        <w:t>1</w:t>
      </w:r>
      <w:r w:rsidR="007E5C6E">
        <w:rPr>
          <w:rFonts w:ascii="Arial" w:hAnsi="Arial" w:cs="Arial"/>
          <w:bCs/>
          <w:color w:val="000000"/>
        </w:rPr>
        <w:t>2</w:t>
      </w:r>
      <w:r w:rsidR="006D1684">
        <w:rPr>
          <w:rFonts w:ascii="Arial" w:hAnsi="Arial" w:cs="Arial"/>
          <w:bCs/>
          <w:color w:val="000000"/>
        </w:rPr>
        <w:t>5</w:t>
      </w:r>
      <w:r w:rsidR="00463675" w:rsidRPr="002854A8">
        <w:rPr>
          <w:rFonts w:ascii="Arial" w:hAnsi="Arial" w:cs="Arial"/>
          <w:bCs/>
          <w:color w:val="000000"/>
        </w:rPr>
        <w:tab/>
      </w:r>
      <w:r w:rsidR="007E5C6E">
        <w:rPr>
          <w:rFonts w:ascii="Arial" w:hAnsi="Arial" w:cs="Arial"/>
          <w:bCs/>
          <w:color w:val="000000"/>
        </w:rPr>
        <w:t>2</w:t>
      </w:r>
      <w:r w:rsidR="006D1684">
        <w:rPr>
          <w:rFonts w:ascii="Arial" w:hAnsi="Arial" w:cs="Arial"/>
          <w:bCs/>
          <w:color w:val="000000"/>
        </w:rPr>
        <w:t>6</w:t>
      </w:r>
      <w:r w:rsidR="006D1684">
        <w:rPr>
          <w:rFonts w:ascii="Arial" w:hAnsi="Arial" w:cs="Arial"/>
          <w:bCs/>
          <w:color w:val="000000"/>
          <w:vertAlign w:val="superscript"/>
        </w:rPr>
        <w:t>th</w:t>
      </w:r>
      <w:r w:rsidR="00463675" w:rsidRPr="002854A8">
        <w:rPr>
          <w:rFonts w:ascii="Arial" w:hAnsi="Arial" w:cs="Arial"/>
          <w:bCs/>
          <w:color w:val="000000"/>
        </w:rPr>
        <w:t xml:space="preserve"> </w:t>
      </w:r>
      <w:r w:rsidR="00B56A21">
        <w:rPr>
          <w:rFonts w:ascii="Arial" w:hAnsi="Arial" w:cs="Arial"/>
          <w:bCs/>
          <w:color w:val="000000"/>
        </w:rPr>
        <w:t xml:space="preserve">Feb </w:t>
      </w:r>
      <w:r w:rsidR="00463675" w:rsidRPr="002854A8">
        <w:rPr>
          <w:rFonts w:ascii="Arial" w:hAnsi="Arial" w:cs="Arial"/>
          <w:bCs/>
          <w:color w:val="000000"/>
        </w:rPr>
        <w:t xml:space="preserve">– </w:t>
      </w:r>
      <w:r w:rsidR="006D1684">
        <w:rPr>
          <w:rFonts w:ascii="Arial" w:hAnsi="Arial" w:cs="Arial"/>
          <w:bCs/>
          <w:color w:val="000000"/>
        </w:rPr>
        <w:t>01</w:t>
      </w:r>
      <w:r w:rsidR="006D1684">
        <w:rPr>
          <w:rFonts w:ascii="Arial" w:hAnsi="Arial" w:cs="Arial"/>
          <w:bCs/>
          <w:color w:val="000000"/>
          <w:vertAlign w:val="superscript"/>
        </w:rPr>
        <w:t>st</w:t>
      </w:r>
      <w:r w:rsidR="00463675" w:rsidRPr="002854A8">
        <w:rPr>
          <w:rFonts w:ascii="Arial" w:hAnsi="Arial" w:cs="Arial"/>
          <w:bCs/>
          <w:color w:val="000000"/>
        </w:rPr>
        <w:t xml:space="preserve"> </w:t>
      </w:r>
      <w:r w:rsidR="00B56A21">
        <w:rPr>
          <w:rFonts w:ascii="Arial" w:hAnsi="Arial" w:cs="Arial"/>
          <w:bCs/>
          <w:color w:val="000000"/>
        </w:rPr>
        <w:t>March</w:t>
      </w:r>
      <w:r w:rsidRPr="002854A8">
        <w:rPr>
          <w:rFonts w:ascii="Arial" w:hAnsi="Arial" w:cs="Arial"/>
          <w:bCs/>
          <w:color w:val="000000"/>
        </w:rPr>
        <w:t xml:space="preserve"> 202</w:t>
      </w:r>
      <w:r w:rsidR="006D1684">
        <w:rPr>
          <w:rFonts w:ascii="Arial" w:hAnsi="Arial" w:cs="Arial"/>
          <w:bCs/>
          <w:color w:val="000000"/>
        </w:rPr>
        <w:t>4</w:t>
      </w:r>
      <w:r w:rsidR="007E5C6E">
        <w:rPr>
          <w:rFonts w:ascii="Arial" w:hAnsi="Arial" w:cs="Arial"/>
          <w:bCs/>
          <w:color w:val="000000"/>
        </w:rPr>
        <w:tab/>
      </w:r>
      <w:r w:rsidR="006D1684" w:rsidRPr="006D1684">
        <w:rPr>
          <w:rFonts w:ascii="Arial" w:hAnsi="Arial" w:cs="Arial"/>
          <w:bCs/>
          <w:color w:val="000000"/>
        </w:rPr>
        <w:t>Athens, GR</w:t>
      </w:r>
      <w:r w:rsidR="00463675" w:rsidRPr="002854A8">
        <w:rPr>
          <w:rFonts w:ascii="Arial" w:hAnsi="Arial" w:cs="Arial"/>
          <w:bCs/>
          <w:color w:val="000000"/>
        </w:rPr>
        <w:tab/>
      </w:r>
    </w:p>
    <w:sectPr w:rsidR="00463675" w:rsidRPr="002854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71CEB" w:rsidRDefault="00B71CEB">
      <w:r>
        <w:separator/>
      </w:r>
    </w:p>
  </w:endnote>
  <w:endnote w:type="continuationSeparator" w:id="0">
    <w:p w:rsidR="00B71CEB" w:rsidRDefault="00B7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71CEB" w:rsidRDefault="00B71CEB">
      <w:r>
        <w:separator/>
      </w:r>
    </w:p>
  </w:footnote>
  <w:footnote w:type="continuationSeparator" w:id="0">
    <w:p w:rsidR="00B71CEB" w:rsidRDefault="00B71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22F29"/>
    <w:multiLevelType w:val="multilevel"/>
    <w:tmpl w:val="08722F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7B4108"/>
    <w:multiLevelType w:val="hybridMultilevel"/>
    <w:tmpl w:val="119605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8EC5A7F"/>
    <w:multiLevelType w:val="hybridMultilevel"/>
    <w:tmpl w:val="F074493E"/>
    <w:lvl w:ilvl="0" w:tplc="38187A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C53E6E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22929FB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9E464E9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CBDA05F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8B12975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6F6AAD6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108C42C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4D788BF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821190"/>
    <w:multiLevelType w:val="hybridMultilevel"/>
    <w:tmpl w:val="FFE0CC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24FD6"/>
    <w:multiLevelType w:val="hybridMultilevel"/>
    <w:tmpl w:val="F8267CCE"/>
    <w:lvl w:ilvl="0" w:tplc="884675C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E3E454A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794243A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2694730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7E2A8FC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E54E6D7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8AAA7B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3352260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3E56EC7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4919AE"/>
    <w:multiLevelType w:val="hybridMultilevel"/>
    <w:tmpl w:val="B6626F5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996512C"/>
    <w:multiLevelType w:val="hybridMultilevel"/>
    <w:tmpl w:val="898AE1EE"/>
    <w:lvl w:ilvl="0" w:tplc="F0360A2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CEEA93A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E26A7B4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EF8B39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CF98888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557E395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8340D5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80B638B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039A941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num w:numId="1" w16cid:durableId="1284657401">
    <w:abstractNumId w:val="19"/>
  </w:num>
  <w:num w:numId="2" w16cid:durableId="821963314">
    <w:abstractNumId w:val="16"/>
  </w:num>
  <w:num w:numId="3" w16cid:durableId="2087528440">
    <w:abstractNumId w:val="14"/>
  </w:num>
  <w:num w:numId="4" w16cid:durableId="539439497">
    <w:abstractNumId w:val="11"/>
  </w:num>
  <w:num w:numId="5" w16cid:durableId="543492107">
    <w:abstractNumId w:val="9"/>
  </w:num>
  <w:num w:numId="6" w16cid:durableId="822434488">
    <w:abstractNumId w:val="7"/>
  </w:num>
  <w:num w:numId="7" w16cid:durableId="470751897">
    <w:abstractNumId w:val="6"/>
  </w:num>
  <w:num w:numId="8" w16cid:durableId="346756367">
    <w:abstractNumId w:val="5"/>
  </w:num>
  <w:num w:numId="9" w16cid:durableId="162205067">
    <w:abstractNumId w:val="4"/>
  </w:num>
  <w:num w:numId="10" w16cid:durableId="1372807707">
    <w:abstractNumId w:val="8"/>
  </w:num>
  <w:num w:numId="11" w16cid:durableId="1955406217">
    <w:abstractNumId w:val="3"/>
  </w:num>
  <w:num w:numId="12" w16cid:durableId="746615833">
    <w:abstractNumId w:val="2"/>
  </w:num>
  <w:num w:numId="13" w16cid:durableId="893933551">
    <w:abstractNumId w:val="1"/>
  </w:num>
  <w:num w:numId="14" w16cid:durableId="774325023">
    <w:abstractNumId w:val="0"/>
  </w:num>
  <w:num w:numId="15" w16cid:durableId="995694264">
    <w:abstractNumId w:val="13"/>
  </w:num>
  <w:num w:numId="16" w16cid:durableId="1371153327">
    <w:abstractNumId w:val="10"/>
  </w:num>
  <w:num w:numId="17" w16cid:durableId="530265964">
    <w:abstractNumId w:val="21"/>
  </w:num>
  <w:num w:numId="18" w16cid:durableId="2046715983">
    <w:abstractNumId w:val="17"/>
  </w:num>
  <w:num w:numId="19" w16cid:durableId="1544438715">
    <w:abstractNumId w:val="12"/>
  </w:num>
  <w:num w:numId="20" w16cid:durableId="715351223">
    <w:abstractNumId w:val="20"/>
  </w:num>
  <w:num w:numId="21" w16cid:durableId="154995850">
    <w:abstractNumId w:val="22"/>
  </w:num>
  <w:num w:numId="22" w16cid:durableId="1181704661">
    <w:abstractNumId w:val="18"/>
  </w:num>
  <w:num w:numId="23" w16cid:durableId="10396209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188"/>
    <w:rsid w:val="00033D96"/>
    <w:rsid w:val="0007729D"/>
    <w:rsid w:val="00082FB7"/>
    <w:rsid w:val="000C7CBB"/>
    <w:rsid w:val="000D7B22"/>
    <w:rsid w:val="000F4E43"/>
    <w:rsid w:val="001008A8"/>
    <w:rsid w:val="00111000"/>
    <w:rsid w:val="0012681A"/>
    <w:rsid w:val="00135064"/>
    <w:rsid w:val="00137479"/>
    <w:rsid w:val="00140FAE"/>
    <w:rsid w:val="001550A2"/>
    <w:rsid w:val="0016190B"/>
    <w:rsid w:val="00175A3E"/>
    <w:rsid w:val="00176205"/>
    <w:rsid w:val="001912F0"/>
    <w:rsid w:val="001C1881"/>
    <w:rsid w:val="001D6D40"/>
    <w:rsid w:val="001E37F0"/>
    <w:rsid w:val="001F1D55"/>
    <w:rsid w:val="001F4C02"/>
    <w:rsid w:val="00213B5C"/>
    <w:rsid w:val="0023320D"/>
    <w:rsid w:val="0024639A"/>
    <w:rsid w:val="00270C97"/>
    <w:rsid w:val="00280207"/>
    <w:rsid w:val="002854A8"/>
    <w:rsid w:val="00285D8E"/>
    <w:rsid w:val="0029104F"/>
    <w:rsid w:val="002B127C"/>
    <w:rsid w:val="002B2B84"/>
    <w:rsid w:val="002D53B2"/>
    <w:rsid w:val="002E2CB2"/>
    <w:rsid w:val="002F7DE0"/>
    <w:rsid w:val="003114CF"/>
    <w:rsid w:val="003223FE"/>
    <w:rsid w:val="00326249"/>
    <w:rsid w:val="00352CA0"/>
    <w:rsid w:val="0036017D"/>
    <w:rsid w:val="003A68D6"/>
    <w:rsid w:val="003B6E8E"/>
    <w:rsid w:val="003D26E9"/>
    <w:rsid w:val="00404D73"/>
    <w:rsid w:val="004167B9"/>
    <w:rsid w:val="004219CF"/>
    <w:rsid w:val="004358E6"/>
    <w:rsid w:val="0044478C"/>
    <w:rsid w:val="004528B3"/>
    <w:rsid w:val="00463675"/>
    <w:rsid w:val="00473AF2"/>
    <w:rsid w:val="00494F4C"/>
    <w:rsid w:val="004B3C56"/>
    <w:rsid w:val="004E0927"/>
    <w:rsid w:val="005159AD"/>
    <w:rsid w:val="00516B42"/>
    <w:rsid w:val="0054104C"/>
    <w:rsid w:val="00541855"/>
    <w:rsid w:val="00543116"/>
    <w:rsid w:val="00545669"/>
    <w:rsid w:val="00555C4D"/>
    <w:rsid w:val="00565B87"/>
    <w:rsid w:val="005742B8"/>
    <w:rsid w:val="00584B08"/>
    <w:rsid w:val="005861C6"/>
    <w:rsid w:val="00590E8F"/>
    <w:rsid w:val="005931A4"/>
    <w:rsid w:val="006242AC"/>
    <w:rsid w:val="00634914"/>
    <w:rsid w:val="00661B35"/>
    <w:rsid w:val="006667C6"/>
    <w:rsid w:val="00672005"/>
    <w:rsid w:val="006814C5"/>
    <w:rsid w:val="00692340"/>
    <w:rsid w:val="006A3993"/>
    <w:rsid w:val="006B1753"/>
    <w:rsid w:val="006B293B"/>
    <w:rsid w:val="006B4537"/>
    <w:rsid w:val="006B5389"/>
    <w:rsid w:val="006B6986"/>
    <w:rsid w:val="006D1684"/>
    <w:rsid w:val="006E34EC"/>
    <w:rsid w:val="00726053"/>
    <w:rsid w:val="00726FC3"/>
    <w:rsid w:val="00750931"/>
    <w:rsid w:val="00757816"/>
    <w:rsid w:val="00770313"/>
    <w:rsid w:val="0077122F"/>
    <w:rsid w:val="00771536"/>
    <w:rsid w:val="0077750C"/>
    <w:rsid w:val="00784726"/>
    <w:rsid w:val="007851DE"/>
    <w:rsid w:val="00790E6F"/>
    <w:rsid w:val="007A5F44"/>
    <w:rsid w:val="007C6001"/>
    <w:rsid w:val="007D6926"/>
    <w:rsid w:val="007E5C6E"/>
    <w:rsid w:val="007F1952"/>
    <w:rsid w:val="007F5672"/>
    <w:rsid w:val="0081591F"/>
    <w:rsid w:val="008200F9"/>
    <w:rsid w:val="008410AD"/>
    <w:rsid w:val="00844D21"/>
    <w:rsid w:val="00860FE1"/>
    <w:rsid w:val="008616B5"/>
    <w:rsid w:val="00871455"/>
    <w:rsid w:val="00872EE0"/>
    <w:rsid w:val="0089327A"/>
    <w:rsid w:val="008D1B79"/>
    <w:rsid w:val="008D2276"/>
    <w:rsid w:val="008D417F"/>
    <w:rsid w:val="008E6BC3"/>
    <w:rsid w:val="008F0976"/>
    <w:rsid w:val="00917381"/>
    <w:rsid w:val="00923E7C"/>
    <w:rsid w:val="00925809"/>
    <w:rsid w:val="00934F50"/>
    <w:rsid w:val="00953A20"/>
    <w:rsid w:val="0095790C"/>
    <w:rsid w:val="00962E1E"/>
    <w:rsid w:val="0097648B"/>
    <w:rsid w:val="0099040F"/>
    <w:rsid w:val="009A2832"/>
    <w:rsid w:val="009B0577"/>
    <w:rsid w:val="009E6F96"/>
    <w:rsid w:val="009F7007"/>
    <w:rsid w:val="009F72C7"/>
    <w:rsid w:val="009F7E07"/>
    <w:rsid w:val="00A117F6"/>
    <w:rsid w:val="00A231F3"/>
    <w:rsid w:val="00A30ED5"/>
    <w:rsid w:val="00A60623"/>
    <w:rsid w:val="00A6421D"/>
    <w:rsid w:val="00A71C87"/>
    <w:rsid w:val="00A93A3A"/>
    <w:rsid w:val="00AB4FAC"/>
    <w:rsid w:val="00AE0CC3"/>
    <w:rsid w:val="00AE7D26"/>
    <w:rsid w:val="00B02DFA"/>
    <w:rsid w:val="00B106E7"/>
    <w:rsid w:val="00B15BC6"/>
    <w:rsid w:val="00B56A21"/>
    <w:rsid w:val="00B71CEB"/>
    <w:rsid w:val="00B95929"/>
    <w:rsid w:val="00BD5D5C"/>
    <w:rsid w:val="00BD6DC0"/>
    <w:rsid w:val="00C0596F"/>
    <w:rsid w:val="00C16F77"/>
    <w:rsid w:val="00C27613"/>
    <w:rsid w:val="00C511FB"/>
    <w:rsid w:val="00C640F4"/>
    <w:rsid w:val="00C97AAC"/>
    <w:rsid w:val="00C97FC4"/>
    <w:rsid w:val="00CB1199"/>
    <w:rsid w:val="00CC211D"/>
    <w:rsid w:val="00CC758B"/>
    <w:rsid w:val="00D12597"/>
    <w:rsid w:val="00DA1FC9"/>
    <w:rsid w:val="00DA58E4"/>
    <w:rsid w:val="00DC28D5"/>
    <w:rsid w:val="00DE1F35"/>
    <w:rsid w:val="00DE5917"/>
    <w:rsid w:val="00DF188E"/>
    <w:rsid w:val="00E13318"/>
    <w:rsid w:val="00E34033"/>
    <w:rsid w:val="00E60C2A"/>
    <w:rsid w:val="00E6299A"/>
    <w:rsid w:val="00E64866"/>
    <w:rsid w:val="00EB0E68"/>
    <w:rsid w:val="00EB294A"/>
    <w:rsid w:val="00ED0B16"/>
    <w:rsid w:val="00EF408D"/>
    <w:rsid w:val="00EF4209"/>
    <w:rsid w:val="00F02D3C"/>
    <w:rsid w:val="00F06859"/>
    <w:rsid w:val="00F1762B"/>
    <w:rsid w:val="00F22402"/>
    <w:rsid w:val="00F229C1"/>
    <w:rsid w:val="00F23532"/>
    <w:rsid w:val="00F2645C"/>
    <w:rsid w:val="00F363E0"/>
    <w:rsid w:val="00F400F6"/>
    <w:rsid w:val="00F42F13"/>
    <w:rsid w:val="00F649F5"/>
    <w:rsid w:val="00F73C03"/>
    <w:rsid w:val="00F9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BEA86116-E2CE-4AE0-A409-28DC8B247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2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242AC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E5C6E"/>
    <w:rPr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8E6BC3"/>
    <w:pPr>
      <w:numPr>
        <w:numId w:val="20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uiPriority w:val="99"/>
    <w:semiHidden/>
    <w:unhideWhenUsed/>
    <w:rsid w:val="00404D73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2023-10-19T20:21:00Z</dcterms:created>
  <dcterms:modified xsi:type="dcterms:W3CDTF">2023-10-19T20:21:00Z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