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R3-235010</w:t>
      </w:r>
    </w:p>
    <w:p>
      <w:pPr>
        <w:pStyle w:val="LSHeader"/>
      </w:pPr>
      <w:r>
        <w:t>Xiamen, China, 09 - 13 October, 2023</w:t>
      </w:r>
      <w:r>
        <w:br/>
      </w:r>
    </w:p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6946A78F" w:rsidR="00030486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A3517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A3517">
        <w:rPr>
          <w:rFonts w:ascii="Arial" w:hAnsi="Arial" w:cs="Arial"/>
          <w:b/>
          <w:bCs/>
          <w:sz w:val="24"/>
          <w:szCs w:val="24"/>
        </w:rPr>
        <w:t>3</w:t>
      </w:r>
      <w:r w:rsidR="00030486" w:rsidRPr="00BA3517">
        <w:rPr>
          <w:rFonts w:ascii="Arial" w:hAnsi="Arial" w:cs="Arial"/>
          <w:b/>
          <w:bCs/>
          <w:sz w:val="24"/>
          <w:szCs w:val="24"/>
        </w:rPr>
        <w:t>086</w:t>
      </w:r>
      <w:r w:rsidR="00BA3517" w:rsidRPr="00BA3517">
        <w:rPr>
          <w:rFonts w:ascii="Arial" w:hAnsi="Arial" w:cs="Arial"/>
          <w:b/>
          <w:bCs/>
          <w:sz w:val="24"/>
          <w:szCs w:val="24"/>
        </w:rPr>
        <w:t>7</w:t>
      </w:r>
      <w:r w:rsidR="00B96065">
        <w:rPr>
          <w:rFonts w:ascii="Arial" w:hAnsi="Arial" w:cs="Arial"/>
          <w:b/>
          <w:bCs/>
          <w:sz w:val="24"/>
          <w:szCs w:val="24"/>
        </w:rPr>
        <w:t>4</w:t>
      </w:r>
    </w:p>
    <w:p w14:paraId="2A026111" w14:textId="3330E134" w:rsidR="00463675" w:rsidRPr="00074D94" w:rsidRDefault="00280696" w:rsidP="00074D94">
      <w:pPr>
        <w:pStyle w:val="3GPPHeader"/>
      </w:pPr>
      <w:r>
        <w:t>Toulouse</w:t>
      </w:r>
      <w:r w:rsidR="00074D94">
        <w:t xml:space="preserve">, </w:t>
      </w:r>
      <w:r>
        <w:t>France</w:t>
      </w:r>
      <w:r w:rsidR="00074D94">
        <w:t xml:space="preserve">, </w:t>
      </w:r>
      <w:r>
        <w:t>August</w:t>
      </w:r>
      <w:r w:rsidR="00074D94">
        <w:t xml:space="preserve"> 2</w:t>
      </w:r>
      <w:r>
        <w:t>1</w:t>
      </w:r>
      <w:r w:rsidR="00074D94">
        <w:t xml:space="preserve"> -2</w:t>
      </w:r>
      <w:r>
        <w:t>5</w:t>
      </w:r>
      <w:r w:rsidR="00074D94" w:rsidRPr="00074D94">
        <w:rPr>
          <w:vertAlign w:val="superscript"/>
        </w:rPr>
        <w:t>th</w:t>
      </w:r>
      <w:r w:rsidR="00074D94">
        <w:t>, 2023</w:t>
      </w:r>
    </w:p>
    <w:p w14:paraId="38528CD6" w14:textId="5C86271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7A8530F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 xml:space="preserve">-Core, </w:t>
      </w:r>
      <w:proofErr w:type="spellStart"/>
      <w:r w:rsidR="0075275E" w:rsidRPr="00001CFE">
        <w:t>NR_MIMO_evo_DL_UL</w:t>
      </w:r>
      <w:proofErr w:type="spellEnd"/>
      <w:r w:rsidR="00260107" w:rsidRPr="00001CFE">
        <w:t>-Core</w:t>
      </w:r>
      <w:r w:rsidR="0075275E" w:rsidRPr="00001CFE">
        <w:t>,</w:t>
      </w:r>
      <w:r w:rsidR="0075491D" w:rsidRPr="00001CFE">
        <w:t xml:space="preserve"> 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NR_cov_enh2, </w:t>
      </w:r>
      <w:proofErr w:type="spellStart"/>
      <w:r w:rsidR="00001CFE" w:rsidRPr="00001CFE">
        <w:rPr>
          <w:lang w:val="en-US"/>
        </w:rPr>
        <w:t>NR_XR_enh</w:t>
      </w:r>
      <w:proofErr w:type="spellEnd"/>
      <w:r w:rsidR="00001CFE" w:rsidRPr="00001CFE">
        <w:rPr>
          <w:lang w:val="en-US"/>
        </w:rPr>
        <w:t>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 xml:space="preserve">, </w:t>
      </w:r>
      <w:r w:rsidR="00F45EDB">
        <w:t>NR_</w:t>
      </w:r>
      <w:r w:rsidR="00F867A2" w:rsidRPr="00001CFE">
        <w:t>BWP_wor</w:t>
      </w:r>
      <w:r w:rsidR="0097495B" w:rsidRPr="00001CFE">
        <w:t>-Core</w:t>
      </w:r>
      <w:r w:rsidR="00F867A2" w:rsidRPr="00001CFE">
        <w:t xml:space="preserve">,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  <w:r w:rsidR="00024C03" w:rsidRPr="00001CFE">
        <w:t xml:space="preserve">, </w:t>
      </w:r>
      <w:r w:rsidR="00F867A2" w:rsidRPr="00001CFE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10CD593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B87714">
        <w:t>R1-</w:t>
      </w:r>
      <w:r w:rsidR="000C37C3" w:rsidRPr="00B87714">
        <w:t>2</w:t>
      </w:r>
      <w:r w:rsidR="00E366DC" w:rsidRPr="00B87714">
        <w:t>3</w:t>
      </w:r>
      <w:r w:rsidR="00BA3517" w:rsidRPr="00B87714">
        <w:t>086</w:t>
      </w:r>
      <w:r w:rsidR="00B87714" w:rsidRPr="00B87714">
        <w:t>72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</w:t>
      </w:r>
      <w:r w:rsidR="00AC5CEE" w:rsidRPr="00F30493">
        <w:rPr>
          <w:rFonts w:eastAsia="Yu Mincho"/>
          <w:b/>
          <w:iCs/>
          <w:lang w:val="en-US" w:eastAsia="ja-JP"/>
        </w:rPr>
        <w:t xml:space="preserve">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6A86B7E7" w14:textId="75689168" w:rsidR="000615BD" w:rsidRDefault="000615BD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4050A9"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4050A9"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A76D10" w:rsidRPr="00A76D10">
        <w:rPr>
          <w:rFonts w:ascii="Times New Roman" w:hAnsi="Times New Roman" w:cs="Times New Roman"/>
          <w:szCs w:val="20"/>
          <w:lang w:val="en-US"/>
        </w:rPr>
        <w:t>NR_XR_enh</w:t>
      </w:r>
      <w:proofErr w:type="spellEnd"/>
      <w:r w:rsidR="00A76D10" w:rsidRPr="00A76D10">
        <w:rPr>
          <w:rFonts w:ascii="Times New Roman" w:hAnsi="Times New Roman" w:cs="Times New Roman"/>
          <w:szCs w:val="20"/>
          <w:lang w:val="en-US"/>
        </w:rPr>
        <w:t>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2582CC4" w14:textId="555943AD" w:rsidR="00715FDA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proofErr w:type="spellStart"/>
      <w:r w:rsidRPr="005A6B35">
        <w:rPr>
          <w:rFonts w:ascii="Times New Roman" w:hAnsi="Times New Roman" w:cs="Times New Roman"/>
          <w:szCs w:val="20"/>
          <w:lang w:val="en-US"/>
        </w:rPr>
        <w:t>BandWidth</w:t>
      </w:r>
      <w:proofErr w:type="spellEnd"/>
      <w:r w:rsidRPr="005A6B35">
        <w:rPr>
          <w:rFonts w:ascii="Times New Roman" w:hAnsi="Times New Roman" w:cs="Times New Roman"/>
          <w:szCs w:val="20"/>
          <w:lang w:val="en-US"/>
        </w:rPr>
        <w:t xml:space="preserve">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72FC165F" w14:textId="77777777" w:rsid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2C4C343F" w14:textId="4F0FA325" w:rsidR="009F7F17" w:rsidRDefault="00D77979" w:rsidP="009F7F17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RAN1 would </w:t>
      </w:r>
      <w:r w:rsidR="002F08F0">
        <w:rPr>
          <w:rFonts w:eastAsia="Yu Mincho"/>
          <w:lang w:val="en-US" w:eastAsia="ja-JP"/>
        </w:rPr>
        <w:t xml:space="preserve">also </w:t>
      </w:r>
      <w:r>
        <w:rPr>
          <w:rFonts w:eastAsia="Yu Mincho"/>
          <w:lang w:val="en-US" w:eastAsia="ja-JP"/>
        </w:rPr>
        <w:t xml:space="preserve">like to </w:t>
      </w:r>
      <w:r w:rsidR="00E229CA">
        <w:rPr>
          <w:rFonts w:eastAsia="Yu Mincho"/>
          <w:lang w:val="en-US" w:eastAsia="ja-JP"/>
        </w:rPr>
        <w:t xml:space="preserve">include </w:t>
      </w:r>
      <w:r w:rsidR="00B00E2C">
        <w:rPr>
          <w:rFonts w:eastAsia="Yu Mincho"/>
          <w:lang w:val="en-US" w:eastAsia="ja-JP"/>
        </w:rPr>
        <w:t xml:space="preserve">two </w:t>
      </w:r>
      <w:r>
        <w:rPr>
          <w:rFonts w:eastAsia="Yu Mincho"/>
          <w:lang w:val="en-US" w:eastAsia="ja-JP"/>
        </w:rPr>
        <w:t>additional information</w:t>
      </w:r>
      <w:r w:rsidR="00654D99">
        <w:rPr>
          <w:rFonts w:eastAsia="Yu Mincho"/>
          <w:lang w:val="en-US" w:eastAsia="ja-JP"/>
        </w:rPr>
        <w:t xml:space="preserve"> to RAN2</w:t>
      </w:r>
      <w:r>
        <w:rPr>
          <w:rFonts w:eastAsia="Yu Mincho"/>
          <w:lang w:val="en-US" w:eastAsia="ja-JP"/>
        </w:rPr>
        <w:t xml:space="preserve"> </w:t>
      </w:r>
      <w:r w:rsidR="00654D99">
        <w:rPr>
          <w:rFonts w:eastAsia="Yu Mincho"/>
          <w:lang w:val="en-US" w:eastAsia="ja-JP"/>
        </w:rPr>
        <w:t xml:space="preserve">(not necessarily RRC related) </w:t>
      </w:r>
      <w:r w:rsidR="00BE430B">
        <w:rPr>
          <w:rFonts w:eastAsia="Yu Mincho"/>
          <w:lang w:val="en-US" w:eastAsia="ja-JP"/>
        </w:rPr>
        <w:t xml:space="preserve">in this LS </w:t>
      </w:r>
      <w:r w:rsidR="00E229CA">
        <w:rPr>
          <w:rFonts w:eastAsia="Yu Mincho"/>
          <w:lang w:val="en-US" w:eastAsia="ja-JP"/>
        </w:rPr>
        <w:t xml:space="preserve">regarding </w:t>
      </w:r>
      <w:r w:rsidR="00935ACB">
        <w:rPr>
          <w:rFonts w:eastAsia="Yu Mincho"/>
          <w:lang w:val="en-US" w:eastAsia="ja-JP"/>
        </w:rPr>
        <w:t xml:space="preserve">Rel-18 </w:t>
      </w:r>
      <w:r w:rsidR="00E229CA">
        <w:rPr>
          <w:rFonts w:eastAsia="Yu Mincho"/>
          <w:lang w:val="en-US" w:eastAsia="ja-JP"/>
        </w:rPr>
        <w:t xml:space="preserve">MIMO and Network </w:t>
      </w:r>
      <w:r w:rsidR="00BE430B">
        <w:rPr>
          <w:rFonts w:eastAsia="Yu Mincho"/>
          <w:lang w:val="en-US" w:eastAsia="ja-JP"/>
        </w:rPr>
        <w:t>energy saving WIs:</w:t>
      </w:r>
    </w:p>
    <w:p w14:paraId="06ED30B7" w14:textId="77777777" w:rsidR="00654D99" w:rsidRDefault="00654D99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315A69A6" w14:textId="3273770B" w:rsidR="00E4347E" w:rsidRPr="00E4347E" w:rsidRDefault="00E4347E" w:rsidP="00E4347E">
      <w:pPr>
        <w:pStyle w:val="ListParagraph"/>
        <w:numPr>
          <w:ilvl w:val="0"/>
          <w:numId w:val="27"/>
        </w:numPr>
        <w:spacing w:afterLines="50" w:after="120"/>
        <w:ind w:leftChars="0"/>
        <w:jc w:val="both"/>
        <w:rPr>
          <w:rFonts w:eastAsia="Yu Mincho"/>
          <w:lang w:val="en-US" w:eastAsia="ja-JP"/>
        </w:rPr>
      </w:pPr>
      <w:r w:rsidRPr="00805223">
        <w:rPr>
          <w:b/>
          <w:bCs/>
          <w:u w:val="single"/>
          <w:lang w:val="en-SE"/>
        </w:rPr>
        <w:t xml:space="preserve">For R18 </w:t>
      </w:r>
      <w:r w:rsidRPr="00805223">
        <w:rPr>
          <w:b/>
          <w:bCs/>
          <w:u w:val="single"/>
          <w:lang w:val="en-US"/>
        </w:rPr>
        <w:t>MIMO WI</w:t>
      </w:r>
      <w:r w:rsidRPr="00E4347E">
        <w:rPr>
          <w:lang w:val="en-SE"/>
        </w:rPr>
        <w:t>, RAN1</w:t>
      </w:r>
      <w:r>
        <w:rPr>
          <w:lang w:val="en-US"/>
        </w:rPr>
        <w:t xml:space="preserve"> made the following </w:t>
      </w:r>
      <w:r w:rsidRPr="00553E0C">
        <w:rPr>
          <w:rFonts w:ascii="Times New Roman" w:hAnsi="Times New Roman" w:cs="Times New Roman"/>
          <w:lang w:val="en-US"/>
        </w:rPr>
        <w:t>agreement</w:t>
      </w:r>
      <w:r w:rsidR="003F3319" w:rsidRPr="00553E0C">
        <w:rPr>
          <w:rFonts w:ascii="Times New Roman" w:hAnsi="Times New Roman" w:cs="Times New Roman"/>
          <w:lang w:val="en-US"/>
        </w:rPr>
        <w:t xml:space="preserve"> in RAN1#114</w:t>
      </w:r>
      <w:r w:rsidR="00D63E66" w:rsidRPr="00553E0C">
        <w:rPr>
          <w:rFonts w:ascii="Times New Roman" w:hAnsi="Times New Roman" w:cs="Times New Roman"/>
          <w:lang w:val="en-US"/>
        </w:rPr>
        <w:t xml:space="preserve"> </w:t>
      </w:r>
      <w:r w:rsidR="00D63E66" w:rsidRPr="00553E0C">
        <w:rPr>
          <w:rFonts w:ascii="Times New Roman" w:eastAsia="SimSun" w:hAnsi="Times New Roman" w:cs="Times New Roman"/>
          <w:szCs w:val="20"/>
          <w:lang w:val="en-US"/>
        </w:rPr>
        <w:t xml:space="preserve">related to MAC CE. </w:t>
      </w:r>
      <w:r w:rsidR="00D63E66" w:rsidRPr="00553E0C">
        <w:rPr>
          <w:rFonts w:ascii="Times New Roman" w:hAnsi="Times New Roman" w:cs="Times New Roman"/>
          <w:szCs w:val="20"/>
        </w:rPr>
        <w:t xml:space="preserve">RAN1 respectfully asks RAN2 to take </w:t>
      </w:r>
      <w:proofErr w:type="spellStart"/>
      <w:r w:rsidR="00D63E66" w:rsidRPr="00553E0C">
        <w:rPr>
          <w:rFonts w:ascii="Times New Roman" w:hAnsi="Times New Roman" w:cs="Times New Roman"/>
          <w:szCs w:val="20"/>
        </w:rPr>
        <w:t>th</w:t>
      </w:r>
      <w:proofErr w:type="spellEnd"/>
      <w:r w:rsidR="00D63E66" w:rsidRPr="00553E0C">
        <w:rPr>
          <w:rFonts w:ascii="Times New Roman" w:hAnsi="Times New Roman" w:cs="Times New Roman"/>
          <w:szCs w:val="20"/>
          <w:lang w:val="en-US"/>
        </w:rPr>
        <w:t>is</w:t>
      </w:r>
      <w:r w:rsidR="00D63E66" w:rsidRPr="00553E0C">
        <w:rPr>
          <w:rFonts w:ascii="Times New Roman" w:hAnsi="Times New Roman" w:cs="Times New Roman"/>
          <w:szCs w:val="20"/>
        </w:rPr>
        <w:t xml:space="preserve"> into account in their future work</w:t>
      </w:r>
      <w:r w:rsidR="00805223">
        <w:rPr>
          <w:lang w:val="en-US"/>
        </w:rPr>
        <w:t>.</w:t>
      </w:r>
    </w:p>
    <w:p w14:paraId="1A13FE98" w14:textId="77777777" w:rsidR="00654D99" w:rsidRPr="00E4347E" w:rsidRDefault="00654D99" w:rsidP="00E4347E">
      <w:pPr>
        <w:ind w:left="720"/>
        <w:rPr>
          <w:lang w:val="en-SE" w:eastAsia="en-SE"/>
        </w:rPr>
      </w:pPr>
      <w:r w:rsidRPr="00E4347E">
        <w:rPr>
          <w:sz w:val="22"/>
          <w:szCs w:val="22"/>
          <w:lang w:val="en-SE"/>
        </w:rPr>
        <w:t> </w:t>
      </w:r>
      <w:r w:rsidRPr="00E4347E">
        <w:rPr>
          <w:b/>
          <w:bCs/>
          <w:shd w:val="clear" w:color="auto" w:fill="00FF00"/>
          <w:lang w:val="en-SE"/>
        </w:rPr>
        <w:t>Agreement</w:t>
      </w:r>
    </w:p>
    <w:p w14:paraId="0C1ACF29" w14:textId="77777777" w:rsidR="00654D99" w:rsidRPr="00E4347E" w:rsidRDefault="00654D99" w:rsidP="00E4347E">
      <w:pPr>
        <w:ind w:left="720"/>
        <w:rPr>
          <w:lang w:val="en-SE"/>
        </w:rPr>
      </w:pPr>
      <w:r w:rsidRPr="00E4347E">
        <w:rPr>
          <w:rStyle w:val="Emphasis"/>
          <w:lang w:val="en-SE"/>
        </w:rPr>
        <w:t xml:space="preserve">For intra-cell multi-DCI based </w:t>
      </w:r>
      <w:proofErr w:type="gramStart"/>
      <w:r w:rsidRPr="00E4347E">
        <w:rPr>
          <w:rStyle w:val="Emphasis"/>
          <w:lang w:val="en-SE"/>
        </w:rPr>
        <w:t>Multi-TRP</w:t>
      </w:r>
      <w:proofErr w:type="gramEnd"/>
      <w:r w:rsidRPr="00E4347E">
        <w:rPr>
          <w:rStyle w:val="Emphasis"/>
          <w:lang w:val="en-SE"/>
        </w:rPr>
        <w:t xml:space="preserve"> operation with two TA enhancement and PDCCH order CFRA, indicate a representation of the TAG ID with 1 bit (either the first TAG ID or the second TAG ID for the serving cell) as part of TA command in RAR</w:t>
      </w:r>
    </w:p>
    <w:p w14:paraId="7B8A055F" w14:textId="77777777" w:rsidR="00654D99" w:rsidRPr="00E4347E" w:rsidRDefault="00654D99" w:rsidP="00E4347E">
      <w:pPr>
        <w:ind w:left="720"/>
        <w:rPr>
          <w:lang w:val="en-SE"/>
        </w:rPr>
      </w:pPr>
      <w:r w:rsidRPr="00E4347E">
        <w:rPr>
          <w:rStyle w:val="Emphasis"/>
          <w:lang w:val="en-SE"/>
        </w:rPr>
        <w:t xml:space="preserve">Note: For intra-cell multi-DCI based Multi-TRP operation, only a single </w:t>
      </w:r>
      <w:proofErr w:type="spellStart"/>
      <w:proofErr w:type="gramStart"/>
      <w:r w:rsidRPr="00E4347E">
        <w:rPr>
          <w:i/>
          <w:iCs/>
          <w:lang w:val="en-SE"/>
        </w:rPr>
        <w:t>N</w:t>
      </w:r>
      <w:r w:rsidRPr="00E4347E">
        <w:rPr>
          <w:i/>
          <w:iCs/>
          <w:vertAlign w:val="subscript"/>
          <w:lang w:val="en-SE"/>
        </w:rPr>
        <w:t>TA,offset</w:t>
      </w:r>
      <w:proofErr w:type="spellEnd"/>
      <w:proofErr w:type="gramEnd"/>
      <w:r w:rsidRPr="00E4347E">
        <w:rPr>
          <w:rStyle w:val="Emphasis"/>
          <w:lang w:val="en-SE"/>
        </w:rPr>
        <w:t xml:space="preserve"> is configured. </w:t>
      </w:r>
    </w:p>
    <w:p w14:paraId="131C6D03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  <w:lang w:val="en-SE" w:eastAsia="en-SE"/>
        </w:rPr>
      </w:pPr>
    </w:p>
    <w:p w14:paraId="33101295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  <w:lang w:val="en-SE" w:eastAsia="en-SE"/>
        </w:rPr>
      </w:pPr>
    </w:p>
    <w:p w14:paraId="0004CEE5" w14:textId="5630407D" w:rsidR="00590DB1" w:rsidRPr="00590DB1" w:rsidRDefault="00590DB1" w:rsidP="00590DB1">
      <w:pPr>
        <w:pStyle w:val="ListParagraph"/>
        <w:numPr>
          <w:ilvl w:val="0"/>
          <w:numId w:val="25"/>
        </w:numPr>
        <w:ind w:leftChars="0"/>
        <w:rPr>
          <w:rFonts w:ascii="Times New Roman" w:hAnsi="Times New Roman" w:cs="Times New Roman"/>
          <w:szCs w:val="20"/>
          <w:lang w:val="en-SE" w:eastAsia="en-SE"/>
        </w:rPr>
      </w:pPr>
      <w:r w:rsidRPr="00805223">
        <w:rPr>
          <w:rFonts w:ascii="Times New Roman" w:hAnsi="Times New Roman" w:cs="Times New Roman"/>
          <w:b/>
          <w:bCs/>
          <w:szCs w:val="20"/>
          <w:u w:val="single"/>
          <w:lang w:val="en-SE"/>
        </w:rPr>
        <w:t>For R18 network energy savings</w:t>
      </w:r>
      <w:r w:rsidRPr="00590DB1">
        <w:rPr>
          <w:rFonts w:ascii="Times New Roman" w:hAnsi="Times New Roman" w:cs="Times New Roman"/>
          <w:szCs w:val="20"/>
          <w:lang w:val="en-SE"/>
        </w:rPr>
        <w:t>, RAN1 in RAN1#113 has agreed the following related to MAC-CE. RAN1 respectfully ask</w:t>
      </w:r>
      <w:r w:rsidR="00553E0C">
        <w:rPr>
          <w:rFonts w:ascii="Times New Roman" w:hAnsi="Times New Roman" w:cs="Times New Roman"/>
          <w:szCs w:val="20"/>
          <w:lang w:val="en-US"/>
        </w:rPr>
        <w:t>s</w:t>
      </w:r>
      <w:r w:rsidRPr="00590DB1">
        <w:rPr>
          <w:rFonts w:ascii="Times New Roman" w:hAnsi="Times New Roman" w:cs="Times New Roman"/>
          <w:szCs w:val="20"/>
          <w:lang w:val="en-SE"/>
        </w:rPr>
        <w:t xml:space="preserve"> RAN2 to take </w:t>
      </w:r>
      <w:proofErr w:type="spellStart"/>
      <w:r w:rsidRPr="00590DB1">
        <w:rPr>
          <w:rFonts w:ascii="Times New Roman" w:hAnsi="Times New Roman" w:cs="Times New Roman"/>
          <w:szCs w:val="20"/>
          <w:lang w:val="en-SE"/>
        </w:rPr>
        <w:t>th</w:t>
      </w:r>
      <w:proofErr w:type="spellEnd"/>
      <w:r w:rsidR="00805223">
        <w:rPr>
          <w:rFonts w:ascii="Times New Roman" w:hAnsi="Times New Roman" w:cs="Times New Roman"/>
          <w:szCs w:val="20"/>
          <w:lang w:val="en-US"/>
        </w:rPr>
        <w:t>is</w:t>
      </w:r>
      <w:r w:rsidRPr="00590DB1">
        <w:rPr>
          <w:rFonts w:ascii="Times New Roman" w:hAnsi="Times New Roman" w:cs="Times New Roman"/>
          <w:szCs w:val="20"/>
          <w:lang w:val="en-SE"/>
        </w:rPr>
        <w:t xml:space="preserve"> into account in their future work.</w:t>
      </w:r>
    </w:p>
    <w:p w14:paraId="5381CBD5" w14:textId="77777777" w:rsidR="00590DB1" w:rsidRPr="00590DB1" w:rsidRDefault="00590DB1" w:rsidP="00590DB1">
      <w:pPr>
        <w:rPr>
          <w:color w:val="1F497D"/>
          <w:lang w:val="en-SE"/>
        </w:rPr>
      </w:pPr>
    </w:p>
    <w:p w14:paraId="35757D67" w14:textId="77777777" w:rsidR="00590DB1" w:rsidRPr="00590DB1" w:rsidRDefault="00590DB1" w:rsidP="00590DB1">
      <w:pPr>
        <w:autoSpaceDE w:val="0"/>
        <w:autoSpaceDN w:val="0"/>
        <w:ind w:left="720"/>
        <w:rPr>
          <w:b/>
          <w:bCs/>
          <w:snapToGrid w:val="0"/>
          <w:highlight w:val="green"/>
          <w:lang w:val="en-SE"/>
        </w:rPr>
      </w:pPr>
      <w:r w:rsidRPr="00590DB1">
        <w:rPr>
          <w:b/>
          <w:bCs/>
          <w:snapToGrid w:val="0"/>
          <w:highlight w:val="green"/>
          <w:lang w:val="en-SE"/>
        </w:rPr>
        <w:t>Agreement</w:t>
      </w:r>
    </w:p>
    <w:p w14:paraId="7758A3A5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For N&gt;=1 CSI reporting corresponding to N out of L sub-configurations in one </w:t>
      </w:r>
      <w:proofErr w:type="spellStart"/>
      <w:r w:rsidRPr="00590DB1">
        <w:rPr>
          <w:snapToGrid w:val="0"/>
          <w:lang w:val="en-SE"/>
        </w:rPr>
        <w:t>reportConfig</w:t>
      </w:r>
      <w:proofErr w:type="spellEnd"/>
      <w:r w:rsidRPr="00590DB1">
        <w:rPr>
          <w:snapToGrid w:val="0"/>
          <w:lang w:val="en-SE"/>
        </w:rPr>
        <w:t xml:space="preserve"> where each sub-configuration corresponding to an SD adaptation pattern or/[and] a </w:t>
      </w:r>
      <w:proofErr w:type="spellStart"/>
      <w:r w:rsidRPr="00590DB1">
        <w:rPr>
          <w:snapToGrid w:val="0"/>
          <w:lang w:val="en-SE"/>
        </w:rPr>
        <w:t>powerControlOffset</w:t>
      </w:r>
      <w:proofErr w:type="spellEnd"/>
      <w:r w:rsidRPr="00590DB1">
        <w:rPr>
          <w:snapToGrid w:val="0"/>
          <w:lang w:val="en-SE"/>
        </w:rPr>
        <w:t xml:space="preserve"> value, </w:t>
      </w:r>
    </w:p>
    <w:p w14:paraId="1E8AD8DF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>For A-CSI and SP-CSI on PUSCH report, support DCI-based triggering</w:t>
      </w:r>
    </w:p>
    <w:p w14:paraId="4FAE9417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For A-CSI-RS, CPU and CSI-RS resource/port counting depend on N indicated sub-</w:t>
      </w:r>
      <w:proofErr w:type="gramStart"/>
      <w:r w:rsidRPr="00590DB1">
        <w:rPr>
          <w:snapToGrid w:val="0"/>
          <w:lang w:val="en-SE"/>
        </w:rPr>
        <w:t>configurations</w:t>
      </w:r>
      <w:proofErr w:type="gramEnd"/>
    </w:p>
    <w:p w14:paraId="77740F38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>FFS: How to do the counting</w:t>
      </w:r>
    </w:p>
    <w:p w14:paraId="3A78C18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FFS: For P-CSI-RS/SP-CSI-RS, CPU and CSI-RS resource/port counting depend on L or N sub-configurations</w:t>
      </w:r>
    </w:p>
    <w:p w14:paraId="45A4CDA1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>For SP-CSI on PUCCH report, support MAC-CE-based triggering</w:t>
      </w:r>
    </w:p>
    <w:p w14:paraId="5E7169CF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FFS: For P-CSI-RS/SP-CSI-RS, CPU and CSI-RS resource/port counting depend on L or N sub-configurations</w:t>
      </w:r>
    </w:p>
    <w:p w14:paraId="3FF51F9D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  <w:lang w:val="en-SE"/>
        </w:rPr>
      </w:pPr>
      <w:r w:rsidRPr="00590DB1">
        <w:rPr>
          <w:snapToGrid w:val="0"/>
          <w:lang w:val="en-SE"/>
        </w:rPr>
        <w:t>Note: UE complexity reduction is not precluded</w:t>
      </w:r>
    </w:p>
    <w:p w14:paraId="39CA95B7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For DCI-based triggering, </w:t>
      </w:r>
    </w:p>
    <w:p w14:paraId="2BDE527E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Alt 1: A triggering state corresponding to N sub-configurations is indicated via the existing CSI request field in DCI. Different triggering states could represent different subsets of L sub-configurations.</w:t>
      </w:r>
    </w:p>
    <w:p w14:paraId="0B0F6A6B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The DCI is UE specific (in this case, legacy DCI format applies) </w:t>
      </w:r>
    </w:p>
    <w:p w14:paraId="697238A6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For MAC-CE based triggering </w:t>
      </w:r>
    </w:p>
    <w:p w14:paraId="5DF437D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proofErr w:type="spellStart"/>
      <w:r w:rsidRPr="00590DB1">
        <w:rPr>
          <w:snapToGrid w:val="0"/>
          <w:lang w:val="en-SE"/>
        </w:rPr>
        <w:t>Opt</w:t>
      </w:r>
      <w:proofErr w:type="spellEnd"/>
      <w:r w:rsidRPr="00590DB1">
        <w:rPr>
          <w:snapToGrid w:val="0"/>
          <w:lang w:val="en-SE"/>
        </w:rPr>
        <w:t xml:space="preserve"> 2: An indication to select to N sub-configurations in a MAC-CE is </w:t>
      </w:r>
      <w:proofErr w:type="gramStart"/>
      <w:r w:rsidRPr="00590DB1">
        <w:rPr>
          <w:snapToGrid w:val="0"/>
          <w:lang w:val="en-SE"/>
        </w:rPr>
        <w:t>supported</w:t>
      </w:r>
      <w:proofErr w:type="gramEnd"/>
    </w:p>
    <w:p w14:paraId="7D0EC60F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>It is up to RAN2 to decide the signaling designs of the MAC-CE (including whether it is a new MAC CE or an existing MAC CE)</w:t>
      </w:r>
    </w:p>
    <w:p w14:paraId="3AD12BEE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Only one MAC CE is used for this </w:t>
      </w:r>
      <w:proofErr w:type="gramStart"/>
      <w:r w:rsidRPr="00590DB1">
        <w:rPr>
          <w:snapToGrid w:val="0"/>
          <w:lang w:val="en-SE"/>
        </w:rPr>
        <w:t>triggering</w:t>
      </w:r>
      <w:proofErr w:type="gramEnd"/>
    </w:p>
    <w:p w14:paraId="214D22C4" w14:textId="77777777" w:rsidR="00BE430B" w:rsidRDefault="00BE430B" w:rsidP="00590DB1">
      <w:pPr>
        <w:spacing w:afterLines="50" w:after="120"/>
        <w:jc w:val="both"/>
        <w:rPr>
          <w:rFonts w:eastAsia="Yu Mincho"/>
          <w:lang w:val="en-US" w:eastAsia="ja-JP"/>
        </w:rPr>
      </w:pPr>
    </w:p>
    <w:p w14:paraId="75FB98EF" w14:textId="77777777" w:rsidR="00590DB1" w:rsidRPr="003F3319" w:rsidRDefault="00590DB1" w:rsidP="003F3319">
      <w:pPr>
        <w:spacing w:afterLines="50" w:after="120"/>
        <w:jc w:val="both"/>
        <w:rPr>
          <w:rFonts w:eastAsia="Yu Mincho"/>
          <w:lang w:val="en-US" w:eastAsia="ja-JP"/>
        </w:rPr>
      </w:pP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D2DAB0A" w14:textId="34E30CF0" w:rsid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</w:r>
      <w:r w:rsidRPr="000F52FE">
        <w:rPr>
          <w:bCs/>
        </w:rPr>
        <w:tab/>
        <w:t xml:space="preserve">October </w:t>
      </w:r>
      <w:r w:rsidR="00D07CA1">
        <w:rPr>
          <w:bCs/>
        </w:rPr>
        <w:t xml:space="preserve">    </w:t>
      </w:r>
      <w:r w:rsidR="00516069">
        <w:rPr>
          <w:bCs/>
        </w:rPr>
        <w:t xml:space="preserve"> </w:t>
      </w:r>
      <w:r w:rsidRPr="000F52FE">
        <w:rPr>
          <w:bCs/>
        </w:rPr>
        <w:t>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, </w:t>
      </w:r>
      <w:r w:rsidR="00BB0D02" w:rsidRPr="000F52FE">
        <w:rPr>
          <w:bCs/>
        </w:rPr>
        <w:t>2023</w:t>
      </w:r>
      <w:r w:rsidR="00BB0D02">
        <w:rPr>
          <w:bCs/>
        </w:rPr>
        <w:t xml:space="preserve"> Xiamen</w:t>
      </w:r>
      <w:r w:rsidRPr="000F52FE">
        <w:rPr>
          <w:bCs/>
        </w:rPr>
        <w:t>, China</w:t>
      </w:r>
    </w:p>
    <w:p w14:paraId="64D331ED" w14:textId="092D249C" w:rsidR="00402BE0" w:rsidRPr="00BB0D02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 xml:space="preserve">, </w:t>
      </w:r>
      <w:proofErr w:type="gramStart"/>
      <w:r w:rsidR="00D07CA1">
        <w:rPr>
          <w:bCs/>
        </w:rPr>
        <w:t>2023  Chicago</w:t>
      </w:r>
      <w:proofErr w:type="gramEnd"/>
      <w:r w:rsidR="00D07CA1">
        <w:rPr>
          <w:bCs/>
        </w:rPr>
        <w:t>, US</w:t>
      </w:r>
    </w:p>
    <w:sectPr w:rsidR="00402BE0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0EE6" w14:textId="77777777" w:rsidR="005A73C2" w:rsidRDefault="005A73C2">
      <w:r>
        <w:separator/>
      </w:r>
    </w:p>
  </w:endnote>
  <w:endnote w:type="continuationSeparator" w:id="0">
    <w:p w14:paraId="28D7032C" w14:textId="77777777" w:rsidR="005A73C2" w:rsidRDefault="005A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E092B" w14:textId="77777777" w:rsidR="005A73C2" w:rsidRDefault="005A73C2">
      <w:r>
        <w:separator/>
      </w:r>
    </w:p>
  </w:footnote>
  <w:footnote w:type="continuationSeparator" w:id="0">
    <w:p w14:paraId="3CF81A1C" w14:textId="77777777" w:rsidR="005A73C2" w:rsidRDefault="005A7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2408D"/>
    <w:rsid w:val="00233274"/>
    <w:rsid w:val="00257CAD"/>
    <w:rsid w:val="00260107"/>
    <w:rsid w:val="002665DD"/>
    <w:rsid w:val="00280696"/>
    <w:rsid w:val="002A77A9"/>
    <w:rsid w:val="002F08F0"/>
    <w:rsid w:val="0030569F"/>
    <w:rsid w:val="0036129D"/>
    <w:rsid w:val="003663B6"/>
    <w:rsid w:val="003918F5"/>
    <w:rsid w:val="0039367E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F2B6C"/>
    <w:rsid w:val="00506689"/>
    <w:rsid w:val="00511F8D"/>
    <w:rsid w:val="00515470"/>
    <w:rsid w:val="00516069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60A02"/>
    <w:rsid w:val="00A64BA7"/>
    <w:rsid w:val="00A7057E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67E8E"/>
    <w:rsid w:val="00B754A2"/>
    <w:rsid w:val="00B76288"/>
    <w:rsid w:val="00B87714"/>
    <w:rsid w:val="00B96065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45EDB"/>
    <w:rsid w:val="00F535AE"/>
    <w:rsid w:val="00F54B83"/>
    <w:rsid w:val="00F626EE"/>
    <w:rsid w:val="00F835B4"/>
    <w:rsid w:val="00F867A2"/>
    <w:rsid w:val="00FA6CAB"/>
    <w:rsid w:val="00FB08F0"/>
    <w:rsid w:val="00FB65CE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4025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</cp:lastModifiedBy>
  <cp:revision>2</cp:revision>
  <cp:lastPrinted>2002-04-23T07:10:00Z</cp:lastPrinted>
  <dcterms:created xsi:type="dcterms:W3CDTF">2023-09-01T06:38:00Z</dcterms:created>
  <dcterms:modified xsi:type="dcterms:W3CDTF">2023-09-01T06:38:00Z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