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2641D4" w14:textId="102F8984" w:rsidR="000D5EC9" w:rsidRPr="00A51EAF" w:rsidRDefault="00910153" w:rsidP="000D5EC9">
      <w:pPr>
        <w:pStyle w:val="CRCoverPage"/>
        <w:tabs>
          <w:tab w:val="right" w:pos="9639"/>
          <w:tab w:val="right" w:pos="13323"/>
        </w:tabs>
        <w:spacing w:after="0"/>
        <w:rPr>
          <w:b/>
          <w:i/>
          <w:noProof/>
          <w:sz w:val="28"/>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B75997">
        <w:rPr>
          <w:rFonts w:cs="Arial"/>
          <w:b/>
          <w:bCs/>
          <w:sz w:val="24"/>
          <w:szCs w:val="24"/>
        </w:rPr>
        <w:t>Meeting #121</w:t>
      </w:r>
      <w:r w:rsidR="00C37E47">
        <w:rPr>
          <w:rFonts w:cs="Arial"/>
          <w:b/>
          <w:bCs/>
          <w:sz w:val="24"/>
          <w:szCs w:val="24"/>
        </w:rPr>
        <w:t>bis</w:t>
      </w:r>
      <w:r w:rsidR="000D5EC9" w:rsidRPr="007D3E81">
        <w:rPr>
          <w:rFonts w:cs="Arial"/>
          <w:b/>
          <w:sz w:val="24"/>
          <w:szCs w:val="24"/>
        </w:rPr>
        <w:tab/>
      </w:r>
      <w:r w:rsidR="003A3238" w:rsidRPr="003A3238">
        <w:rPr>
          <w:rFonts w:cs="Arial"/>
          <w:b/>
          <w:bCs/>
          <w:sz w:val="24"/>
          <w:szCs w:val="24"/>
        </w:rPr>
        <w:t>R3-235420</w:t>
      </w:r>
    </w:p>
    <w:p w14:paraId="42542E78" w14:textId="3C9BA3E5" w:rsidR="00714572" w:rsidRDefault="00C37E47" w:rsidP="00714572">
      <w:pPr>
        <w:pStyle w:val="af"/>
        <w:spacing w:before="100" w:beforeAutospacing="1" w:after="100" w:afterAutospacing="1"/>
        <w:jc w:val="both"/>
        <w:rPr>
          <w:rFonts w:eastAsia="MS UI Gothic" w:cs="Arial"/>
          <w:i w:val="0"/>
          <w:noProof w:val="0"/>
          <w:sz w:val="24"/>
          <w:szCs w:val="22"/>
        </w:rPr>
      </w:pPr>
      <w:r>
        <w:rPr>
          <w:rFonts w:cs="Arial"/>
          <w:i w:val="0"/>
          <w:noProof w:val="0"/>
          <w:sz w:val="24"/>
        </w:rPr>
        <w:t>Xiamen</w:t>
      </w:r>
      <w:r w:rsidR="00714572">
        <w:rPr>
          <w:rFonts w:cs="Arial"/>
          <w:i w:val="0"/>
          <w:noProof w:val="0"/>
          <w:sz w:val="24"/>
        </w:rPr>
        <w:t xml:space="preserve">, </w:t>
      </w:r>
      <w:r>
        <w:rPr>
          <w:rFonts w:cs="Arial"/>
          <w:i w:val="0"/>
          <w:noProof w:val="0"/>
          <w:sz w:val="24"/>
        </w:rPr>
        <w:t>China</w:t>
      </w:r>
      <w:r w:rsidR="00B75997">
        <w:rPr>
          <w:rFonts w:cs="Arial"/>
          <w:i w:val="0"/>
          <w:noProof w:val="0"/>
          <w:sz w:val="24"/>
        </w:rPr>
        <w:t>,</w:t>
      </w:r>
      <w:r>
        <w:rPr>
          <w:rFonts w:cs="Arial"/>
          <w:i w:val="0"/>
          <w:noProof w:val="0"/>
          <w:sz w:val="24"/>
        </w:rPr>
        <w:t xml:space="preserve"> 9</w:t>
      </w:r>
      <w:r>
        <w:rPr>
          <w:rFonts w:cs="Arial"/>
          <w:i w:val="0"/>
          <w:noProof w:val="0"/>
          <w:sz w:val="24"/>
          <w:vertAlign w:val="superscript"/>
        </w:rPr>
        <w:t>th</w:t>
      </w:r>
      <w:r w:rsidR="00714572">
        <w:rPr>
          <w:rFonts w:cs="Arial"/>
          <w:i w:val="0"/>
          <w:noProof w:val="0"/>
          <w:sz w:val="24"/>
        </w:rPr>
        <w:t xml:space="preserve"> – </w:t>
      </w:r>
      <w:r>
        <w:rPr>
          <w:rFonts w:cs="Arial"/>
          <w:i w:val="0"/>
          <w:noProof w:val="0"/>
          <w:sz w:val="24"/>
        </w:rPr>
        <w:t>13</w:t>
      </w:r>
      <w:r w:rsidR="00714572">
        <w:rPr>
          <w:rFonts w:cs="Arial"/>
          <w:i w:val="0"/>
          <w:noProof w:val="0"/>
          <w:sz w:val="24"/>
          <w:vertAlign w:val="superscript"/>
        </w:rPr>
        <w:t>th</w:t>
      </w:r>
      <w:r w:rsidR="00B75997">
        <w:rPr>
          <w:rFonts w:cs="Arial"/>
          <w:i w:val="0"/>
          <w:noProof w:val="0"/>
          <w:sz w:val="24"/>
        </w:rPr>
        <w:t xml:space="preserve"> </w:t>
      </w:r>
      <w:r>
        <w:rPr>
          <w:rFonts w:cs="Arial"/>
          <w:i w:val="0"/>
          <w:noProof w:val="0"/>
          <w:sz w:val="24"/>
        </w:rPr>
        <w:t>October</w:t>
      </w:r>
      <w:r w:rsidR="00714572">
        <w:rPr>
          <w:rFonts w:cs="Arial"/>
          <w:i w:val="0"/>
          <w:noProof w:val="0"/>
          <w:sz w:val="24"/>
        </w:rPr>
        <w:t>, 2023</w:t>
      </w:r>
      <w:r w:rsidR="00714572">
        <w:rPr>
          <w:rFonts w:eastAsia="MS UI Gothic" w:cs="Arial"/>
          <w:i w:val="0"/>
          <w:noProof w:val="0"/>
          <w:sz w:val="24"/>
          <w:szCs w:val="22"/>
        </w:rPr>
        <w:tab/>
      </w:r>
    </w:p>
    <w:p w14:paraId="12E0F72A" w14:textId="77777777" w:rsidR="0037119B" w:rsidRPr="00D424EF" w:rsidRDefault="0037119B" w:rsidP="0037119B">
      <w:pPr>
        <w:pStyle w:val="af"/>
        <w:jc w:val="both"/>
        <w:rPr>
          <w:rFonts w:eastAsia="宋体"/>
          <w:b w:val="0"/>
          <w:i w:val="0"/>
          <w:noProof w:val="0"/>
          <w:sz w:val="24"/>
          <w:lang w:eastAsia="zh-CN"/>
        </w:rPr>
      </w:pPr>
    </w:p>
    <w:p w14:paraId="002ADAE2" w14:textId="77777777" w:rsidR="00FB4D19" w:rsidRPr="007D3E81" w:rsidRDefault="00FB4D19" w:rsidP="00FB4D19">
      <w:pPr>
        <w:tabs>
          <w:tab w:val="left" w:pos="1985"/>
        </w:tabs>
        <w:rPr>
          <w:rStyle w:val="aff0"/>
          <w:lang w:val="en-GB"/>
        </w:rPr>
      </w:pPr>
      <w:r w:rsidRPr="007D3E81">
        <w:rPr>
          <w:rFonts w:ascii="Arial" w:hAnsi="Arial"/>
          <w:b/>
          <w:sz w:val="24"/>
        </w:rPr>
        <w:t>Agenda item:</w:t>
      </w:r>
      <w:r w:rsidRPr="007D3E81">
        <w:rPr>
          <w:rFonts w:ascii="Arial" w:hAnsi="Arial"/>
          <w:sz w:val="24"/>
        </w:rPr>
        <w:tab/>
      </w:r>
      <w:r>
        <w:rPr>
          <w:rFonts w:ascii="Arial" w:hAnsi="Arial"/>
          <w:sz w:val="24"/>
          <w:lang w:eastAsia="zh-CN"/>
        </w:rPr>
        <w:t>13.5</w:t>
      </w:r>
    </w:p>
    <w:p w14:paraId="4105E5D8" w14:textId="77777777" w:rsidR="00FB4D19" w:rsidRPr="007D3E81" w:rsidRDefault="00FB4D19" w:rsidP="00FB4D19">
      <w:pPr>
        <w:tabs>
          <w:tab w:val="left" w:pos="1985"/>
        </w:tabs>
        <w:rPr>
          <w:rStyle w:val="aff0"/>
          <w:lang w:val="en-GB"/>
        </w:rPr>
      </w:pPr>
      <w:r w:rsidRPr="007D3E81">
        <w:rPr>
          <w:rFonts w:ascii="Arial" w:hAnsi="Arial"/>
          <w:b/>
          <w:sz w:val="24"/>
        </w:rPr>
        <w:t xml:space="preserve">Source: </w:t>
      </w:r>
      <w:r w:rsidRPr="007D3E81">
        <w:rPr>
          <w:rFonts w:ascii="Arial" w:hAnsi="Arial"/>
          <w:b/>
          <w:sz w:val="24"/>
        </w:rPr>
        <w:tab/>
      </w:r>
      <w:r w:rsidRPr="007D3E81">
        <w:rPr>
          <w:rStyle w:val="aff0"/>
          <w:lang w:val="en-GB"/>
        </w:rPr>
        <w:t>Huawei</w:t>
      </w:r>
    </w:p>
    <w:p w14:paraId="5B76C319" w14:textId="0D28FB93" w:rsidR="0037119B" w:rsidRPr="007D3E81" w:rsidRDefault="0037119B" w:rsidP="0037119B">
      <w:pPr>
        <w:tabs>
          <w:tab w:val="left" w:pos="1985"/>
        </w:tabs>
        <w:ind w:left="1980" w:hanging="1980"/>
        <w:rPr>
          <w:rStyle w:val="aff0"/>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67212A" w:rsidRPr="0067212A">
        <w:rPr>
          <w:rFonts w:ascii="Arial" w:hAnsi="Arial"/>
          <w:sz w:val="24"/>
          <w:lang w:eastAsia="zh-CN"/>
        </w:rPr>
        <w:t xml:space="preserve">Discussion on the </w:t>
      </w:r>
      <w:r w:rsidR="00B75997">
        <w:rPr>
          <w:rFonts w:ascii="Arial" w:hAnsi="Arial"/>
          <w:sz w:val="24"/>
          <w:lang w:eastAsia="zh-CN"/>
        </w:rPr>
        <w:t>IAB-node de-authorization handling</w:t>
      </w:r>
    </w:p>
    <w:p w14:paraId="62D0E5C4" w14:textId="3B4287E8" w:rsidR="0037119B" w:rsidRPr="007D3E81" w:rsidRDefault="0037119B" w:rsidP="0037119B">
      <w:pPr>
        <w:tabs>
          <w:tab w:val="left" w:pos="1985"/>
        </w:tabs>
        <w:ind w:left="1980" w:hanging="1980"/>
        <w:rPr>
          <w:rStyle w:val="aff0"/>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8857C7">
        <w:rPr>
          <w:rFonts w:ascii="Arial" w:hAnsi="Arial"/>
          <w:sz w:val="24"/>
        </w:rPr>
        <w:t xml:space="preserve">Discussion </w:t>
      </w:r>
    </w:p>
    <w:p w14:paraId="030B7E0D"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56AA493C" w14:textId="56100A3C" w:rsidR="00965AC1" w:rsidRDefault="00AD0564" w:rsidP="0067212A">
      <w:pPr>
        <w:overflowPunct w:val="0"/>
        <w:autoSpaceDE w:val="0"/>
        <w:autoSpaceDN w:val="0"/>
        <w:adjustRightInd w:val="0"/>
        <w:spacing w:after="120"/>
        <w:textAlignment w:val="baseline"/>
        <w:rPr>
          <w:rFonts w:eastAsia="宋体"/>
          <w:lang w:eastAsia="zh-CN"/>
        </w:rPr>
      </w:pPr>
      <w:bookmarkStart w:id="1" w:name="OLE_LINK1"/>
      <w:bookmarkStart w:id="2" w:name="OLE_LINK2"/>
      <w:r>
        <w:rPr>
          <w:rFonts w:eastAsia="宋体"/>
          <w:lang w:eastAsia="zh-CN"/>
        </w:rPr>
        <w:t xml:space="preserve">RAN3 received </w:t>
      </w:r>
      <w:proofErr w:type="gramStart"/>
      <w:r>
        <w:rPr>
          <w:rFonts w:eastAsia="宋体"/>
          <w:lang w:eastAsia="zh-CN"/>
        </w:rPr>
        <w:t>a</w:t>
      </w:r>
      <w:r w:rsidR="0055378D">
        <w:rPr>
          <w:rFonts w:eastAsia="宋体"/>
          <w:lang w:eastAsia="zh-CN"/>
        </w:rPr>
        <w:t>n</w:t>
      </w:r>
      <w:proofErr w:type="gramEnd"/>
      <w:r>
        <w:rPr>
          <w:rFonts w:eastAsia="宋体"/>
          <w:lang w:eastAsia="zh-CN"/>
        </w:rPr>
        <w:t xml:space="preserve"> LS </w:t>
      </w:r>
      <w:r w:rsidR="00965AC1">
        <w:rPr>
          <w:rFonts w:eastAsia="宋体"/>
          <w:lang w:eastAsia="zh-CN"/>
        </w:rPr>
        <w:t xml:space="preserve">from SA2 </w:t>
      </w:r>
      <w:r w:rsidR="0055378D">
        <w:rPr>
          <w:rFonts w:eastAsia="宋体"/>
          <w:lang w:eastAsia="zh-CN"/>
        </w:rPr>
        <w:fldChar w:fldCharType="begin"/>
      </w:r>
      <w:r w:rsidR="0055378D">
        <w:rPr>
          <w:rFonts w:eastAsia="宋体"/>
          <w:lang w:eastAsia="zh-CN"/>
        </w:rPr>
        <w:instrText xml:space="preserve"> REF _Ref124846034 \r \h </w:instrText>
      </w:r>
      <w:r w:rsidR="0055378D">
        <w:rPr>
          <w:rFonts w:eastAsia="宋体"/>
          <w:lang w:eastAsia="zh-CN"/>
        </w:rPr>
      </w:r>
      <w:r w:rsidR="0055378D">
        <w:rPr>
          <w:rFonts w:eastAsia="宋体"/>
          <w:lang w:eastAsia="zh-CN"/>
        </w:rPr>
        <w:fldChar w:fldCharType="separate"/>
      </w:r>
      <w:r w:rsidR="0003105F">
        <w:rPr>
          <w:rFonts w:eastAsia="宋体"/>
          <w:lang w:eastAsia="zh-CN"/>
        </w:rPr>
        <w:t>[1]</w:t>
      </w:r>
      <w:r w:rsidR="0055378D">
        <w:rPr>
          <w:rFonts w:eastAsia="宋体"/>
          <w:lang w:eastAsia="zh-CN"/>
        </w:rPr>
        <w:fldChar w:fldCharType="end"/>
      </w:r>
      <w:r>
        <w:rPr>
          <w:rFonts w:eastAsia="宋体"/>
          <w:lang w:eastAsia="zh-CN"/>
        </w:rPr>
        <w:t xml:space="preserve">, which </w:t>
      </w:r>
      <w:r w:rsidR="00965AC1">
        <w:rPr>
          <w:rFonts w:eastAsia="宋体"/>
          <w:lang w:eastAsia="zh-CN"/>
        </w:rPr>
        <w:t xml:space="preserve">requested RAN3 to answer some questions related to the IAB-node de-authorization handling. The </w:t>
      </w:r>
      <w:r w:rsidR="00DE62E8">
        <w:rPr>
          <w:rFonts w:eastAsia="宋体"/>
          <w:lang w:eastAsia="zh-CN"/>
        </w:rPr>
        <w:t>key</w:t>
      </w:r>
      <w:r w:rsidR="00965AC1">
        <w:rPr>
          <w:rFonts w:eastAsia="宋体"/>
          <w:lang w:eastAsia="zh-CN"/>
        </w:rPr>
        <w:t xml:space="preserve"> part of the LS is given as follows:</w:t>
      </w:r>
    </w:p>
    <w:p w14:paraId="5079F5AB" w14:textId="77777777" w:rsidR="00965AC1" w:rsidRPr="001A43ED" w:rsidRDefault="00965AC1" w:rsidP="00965AC1">
      <w:pPr>
        <w:pStyle w:val="a8"/>
        <w:rPr>
          <w:sz w:val="20"/>
        </w:rPr>
      </w:pPr>
      <w:r w:rsidRPr="001A43ED">
        <w:rPr>
          <w:sz w:val="20"/>
        </w:rPr>
        <w:t>SA2 would like to check whether this is a correct understanding:</w:t>
      </w:r>
    </w:p>
    <w:p w14:paraId="71D28140" w14:textId="77777777" w:rsidR="00965AC1" w:rsidRPr="001A43ED" w:rsidRDefault="00965AC1" w:rsidP="00965AC1">
      <w:pPr>
        <w:pStyle w:val="a8"/>
        <w:rPr>
          <w:sz w:val="20"/>
        </w:rPr>
      </w:pPr>
    </w:p>
    <w:p w14:paraId="33B5762D" w14:textId="77777777" w:rsidR="00965AC1" w:rsidRPr="001A43ED" w:rsidRDefault="00965AC1" w:rsidP="00965AC1">
      <w:pPr>
        <w:pStyle w:val="a8"/>
        <w:widowControl/>
        <w:numPr>
          <w:ilvl w:val="0"/>
          <w:numId w:val="27"/>
        </w:numPr>
        <w:tabs>
          <w:tab w:val="center" w:pos="4153"/>
          <w:tab w:val="right" w:pos="8306"/>
        </w:tabs>
        <w:overflowPunct/>
        <w:autoSpaceDE/>
        <w:autoSpaceDN/>
        <w:adjustRightInd/>
        <w:textAlignment w:val="auto"/>
        <w:rPr>
          <w:sz w:val="20"/>
        </w:rPr>
      </w:pPr>
      <w:r w:rsidRPr="001A43ED">
        <w:rPr>
          <w:sz w:val="20"/>
        </w:rPr>
        <w:t xml:space="preserve">The gNB attempts to perform handover of all the UEs served by the MBSR </w:t>
      </w:r>
    </w:p>
    <w:p w14:paraId="538374FD" w14:textId="77777777" w:rsidR="00965AC1" w:rsidRPr="001A43ED" w:rsidRDefault="00965AC1" w:rsidP="00965AC1">
      <w:pPr>
        <w:pStyle w:val="a8"/>
        <w:widowControl/>
        <w:numPr>
          <w:ilvl w:val="0"/>
          <w:numId w:val="27"/>
        </w:numPr>
        <w:tabs>
          <w:tab w:val="center" w:pos="4153"/>
          <w:tab w:val="right" w:pos="8306"/>
        </w:tabs>
        <w:overflowPunct/>
        <w:autoSpaceDE/>
        <w:autoSpaceDN/>
        <w:adjustRightInd/>
        <w:textAlignment w:val="auto"/>
        <w:rPr>
          <w:sz w:val="20"/>
        </w:rPr>
      </w:pPr>
      <w:r w:rsidRPr="001A43ED">
        <w:rPr>
          <w:sz w:val="20"/>
        </w:rPr>
        <w:t>When the step 1 completes, the gNB releases the F1-C</w:t>
      </w:r>
    </w:p>
    <w:p w14:paraId="752BE32D" w14:textId="77777777" w:rsidR="00965AC1" w:rsidRPr="001A43ED" w:rsidRDefault="00965AC1" w:rsidP="00965AC1">
      <w:pPr>
        <w:pStyle w:val="a8"/>
        <w:rPr>
          <w:sz w:val="20"/>
        </w:rPr>
      </w:pPr>
    </w:p>
    <w:p w14:paraId="2FB72A50" w14:textId="77777777" w:rsidR="00965AC1" w:rsidRPr="001A43ED" w:rsidRDefault="00965AC1" w:rsidP="00965AC1">
      <w:pPr>
        <w:pStyle w:val="a8"/>
        <w:rPr>
          <w:sz w:val="20"/>
        </w:rPr>
      </w:pPr>
      <w:r w:rsidRPr="001A43ED">
        <w:rPr>
          <w:sz w:val="20"/>
        </w:rPr>
        <w:t xml:space="preserve">Q1: is the understanding above correct? </w:t>
      </w:r>
    </w:p>
    <w:p w14:paraId="20DF075F" w14:textId="77777777" w:rsidR="00965AC1" w:rsidRPr="001A43ED" w:rsidRDefault="00965AC1" w:rsidP="00965AC1">
      <w:pPr>
        <w:pStyle w:val="a8"/>
        <w:rPr>
          <w:sz w:val="20"/>
        </w:rPr>
      </w:pPr>
      <w:r w:rsidRPr="001A43ED">
        <w:rPr>
          <w:sz w:val="20"/>
        </w:rPr>
        <w:t>Q2: Whether and how is the Mobile IAB-DU indicated to refrain from setting up a F1-C connection to the d</w:t>
      </w:r>
      <w:r w:rsidRPr="001A43ED">
        <w:rPr>
          <w:sz w:val="20"/>
        </w:rPr>
        <w:t xml:space="preserve">onor CU immediately after the F1-C release (is there an indication in the F1-C release instructing the DU to not try again)? </w:t>
      </w:r>
    </w:p>
    <w:p w14:paraId="272A85DB" w14:textId="77777777" w:rsidR="00965AC1" w:rsidRDefault="00965AC1" w:rsidP="001A4152">
      <w:pPr>
        <w:overflowPunct w:val="0"/>
        <w:autoSpaceDE w:val="0"/>
        <w:autoSpaceDN w:val="0"/>
        <w:adjustRightInd w:val="0"/>
        <w:spacing w:after="120"/>
        <w:textAlignment w:val="baseline"/>
        <w:rPr>
          <w:rFonts w:eastAsia="宋体"/>
          <w:lang w:eastAsia="zh-CN"/>
        </w:rPr>
      </w:pPr>
    </w:p>
    <w:p w14:paraId="4065877F" w14:textId="0ABB4826" w:rsidR="00C37E47" w:rsidRDefault="00C37E47" w:rsidP="001A4152">
      <w:pPr>
        <w:overflowPunct w:val="0"/>
        <w:autoSpaceDE w:val="0"/>
        <w:autoSpaceDN w:val="0"/>
        <w:adjustRightInd w:val="0"/>
        <w:spacing w:after="120"/>
        <w:textAlignment w:val="baseline"/>
        <w:rPr>
          <w:rFonts w:eastAsia="宋体"/>
          <w:lang w:eastAsia="zh-CN"/>
        </w:rPr>
      </w:pPr>
      <w:r>
        <w:rPr>
          <w:rFonts w:eastAsia="宋体"/>
          <w:lang w:eastAsia="zh-CN"/>
        </w:rPr>
        <w:t xml:space="preserve">In the last meeting, RAN3 </w:t>
      </w:r>
      <w:r w:rsidR="007C1B9A">
        <w:rPr>
          <w:rFonts w:eastAsia="宋体"/>
          <w:lang w:eastAsia="zh-CN"/>
        </w:rPr>
        <w:t>discussed</w:t>
      </w:r>
      <w:r>
        <w:rPr>
          <w:rFonts w:eastAsia="宋体"/>
          <w:lang w:eastAsia="zh-CN"/>
        </w:rPr>
        <w:t xml:space="preserve"> the first question with the agreement that “</w:t>
      </w:r>
      <w:r w:rsidRPr="00C37E47">
        <w:rPr>
          <w:rFonts w:ascii="Calibri" w:hAnsi="Calibri" w:cs="Calibri"/>
          <w:b/>
          <w:color w:val="008000"/>
          <w:szCs w:val="18"/>
        </w:rPr>
        <w:t xml:space="preserve">In case the </w:t>
      </w:r>
      <w:proofErr w:type="spellStart"/>
      <w:r w:rsidRPr="00C37E47">
        <w:rPr>
          <w:rFonts w:ascii="Calibri" w:hAnsi="Calibri" w:cs="Calibri"/>
          <w:b/>
          <w:color w:val="008000"/>
          <w:szCs w:val="18"/>
        </w:rPr>
        <w:t>mIAB</w:t>
      </w:r>
      <w:proofErr w:type="spellEnd"/>
      <w:r w:rsidRPr="00C37E47">
        <w:rPr>
          <w:rFonts w:ascii="Calibri" w:hAnsi="Calibri" w:cs="Calibri"/>
          <w:b/>
          <w:color w:val="008000"/>
          <w:szCs w:val="18"/>
        </w:rPr>
        <w:t xml:space="preserve">-DU’s CU obtains “non-authorized” indication for the </w:t>
      </w:r>
      <w:proofErr w:type="spellStart"/>
      <w:r w:rsidRPr="00C37E47">
        <w:rPr>
          <w:rFonts w:ascii="Calibri" w:hAnsi="Calibri" w:cs="Calibri"/>
          <w:b/>
          <w:color w:val="008000"/>
          <w:szCs w:val="18"/>
        </w:rPr>
        <w:t>mIAB</w:t>
      </w:r>
      <w:proofErr w:type="spellEnd"/>
      <w:r w:rsidRPr="00C37E47">
        <w:rPr>
          <w:rFonts w:ascii="Calibri" w:hAnsi="Calibri" w:cs="Calibri"/>
          <w:b/>
          <w:color w:val="008000"/>
          <w:szCs w:val="18"/>
        </w:rPr>
        <w:t>-node, it performs an orderly F1 release</w:t>
      </w:r>
      <w:r>
        <w:rPr>
          <w:rFonts w:eastAsia="宋体"/>
          <w:lang w:eastAsia="zh-CN"/>
        </w:rPr>
        <w:t>”. In this contribution, we continue to discuss SA2’s second question.</w:t>
      </w:r>
    </w:p>
    <w:p w14:paraId="02455EC9" w14:textId="357AD0D2" w:rsidR="00965AC1" w:rsidRPr="00965AC1" w:rsidRDefault="00E4311A" w:rsidP="00965AC1">
      <w:pPr>
        <w:pStyle w:val="10"/>
        <w:rPr>
          <w:rFonts w:eastAsia="宋体"/>
          <w:lang w:eastAsia="zh-CN"/>
        </w:rPr>
      </w:pPr>
      <w:bookmarkStart w:id="3" w:name="_GoBack"/>
      <w:bookmarkEnd w:id="3"/>
      <w:r>
        <w:rPr>
          <w:rFonts w:eastAsia="宋体"/>
          <w:lang w:eastAsia="zh-CN"/>
        </w:rPr>
        <w:t>2</w:t>
      </w:r>
      <w:r w:rsidR="005456E5">
        <w:rPr>
          <w:rFonts w:eastAsia="宋体"/>
          <w:lang w:eastAsia="zh-CN"/>
        </w:rPr>
        <w:t xml:space="preserve">. </w:t>
      </w:r>
      <w:r w:rsidR="00006AA0" w:rsidRPr="007D3E81">
        <w:rPr>
          <w:rFonts w:eastAsia="宋体"/>
          <w:lang w:eastAsia="zh-CN"/>
        </w:rPr>
        <w:t>Discussion</w:t>
      </w:r>
      <w:bookmarkStart w:id="4" w:name="_Toc98351799"/>
      <w:bookmarkStart w:id="5" w:name="_Toc98748097"/>
      <w:bookmarkStart w:id="6" w:name="_Toc105704490"/>
      <w:bookmarkStart w:id="7" w:name="_Toc106108608"/>
      <w:bookmarkStart w:id="8" w:name="_Toc107829580"/>
      <w:bookmarkStart w:id="9" w:name="_Toc112703339"/>
      <w:bookmarkStart w:id="10" w:name="_Toc120012840"/>
    </w:p>
    <w:p w14:paraId="14512CAD" w14:textId="7996D182" w:rsidR="00005F3E" w:rsidRDefault="00590F9C" w:rsidP="00965AC1">
      <w:r>
        <w:t xml:space="preserve">After the DU’s CU handover </w:t>
      </w:r>
      <w:r w:rsidR="008F63CC">
        <w:t>all</w:t>
      </w:r>
      <w:r w:rsidR="00005F3E">
        <w:t xml:space="preserve"> </w:t>
      </w:r>
      <w:r>
        <w:t>the UEs</w:t>
      </w:r>
      <w:r w:rsidR="008F63CC">
        <w:t xml:space="preserve"> served by the mobile IAB-DU</w:t>
      </w:r>
      <w:r>
        <w:t xml:space="preserve"> and</w:t>
      </w:r>
      <w:r w:rsidR="00005F3E">
        <w:t xml:space="preserve"> releases F1</w:t>
      </w:r>
      <w:r w:rsidR="00047B7A">
        <w:t xml:space="preserve"> connection to the IAB-DU</w:t>
      </w:r>
      <w:r>
        <w:t xml:space="preserve">, the MT’s CU </w:t>
      </w:r>
      <w:r w:rsidR="00005F3E">
        <w:t>shall release the BH resources</w:t>
      </w:r>
      <w:r w:rsidR="00047B7A">
        <w:t xml:space="preserve"> (including the default BH configuration)</w:t>
      </w:r>
      <w:r w:rsidR="00005F3E">
        <w:t xml:space="preserve"> </w:t>
      </w:r>
      <w:r w:rsidR="00FB13D7">
        <w:t xml:space="preserve">which were used for the mobile IAB </w:t>
      </w:r>
      <w:r w:rsidR="00005F3E">
        <w:t xml:space="preserve">in its topology. </w:t>
      </w:r>
      <w:r w:rsidR="00047B7A">
        <w:t>If the mobile IAB node is authorized again, the MT’s CU will know the updated authorization results from AMF, and can provide the default BAP configuration to the mobile IAB-MT, for the consequent F1 setup initiated from the mobile IAB-DU</w:t>
      </w:r>
      <w:r w:rsidR="00005F3E">
        <w:t xml:space="preserve">. From the mobile IAB-node’s perspective, it will </w:t>
      </w:r>
      <w:r w:rsidR="007C1B9A">
        <w:t xml:space="preserve">not </w:t>
      </w:r>
      <w:r w:rsidR="00005F3E">
        <w:t xml:space="preserve">initiate the F1 setup procedure only </w:t>
      </w:r>
      <w:r w:rsidR="007C1B9A">
        <w:t>if there is no available</w:t>
      </w:r>
      <w:r w:rsidR="00005F3E">
        <w:t xml:space="preserve"> default B</w:t>
      </w:r>
      <w:r w:rsidR="00B75997">
        <w:t>H configuration</w:t>
      </w:r>
      <w:r w:rsidR="00FB13D7">
        <w:t xml:space="preserve">. </w:t>
      </w:r>
      <w:r w:rsidR="007C1B9A">
        <w:t xml:space="preserve">Or, even if the mobile IAB node initiates F1 setup without default configuration provided to the </w:t>
      </w:r>
      <w:proofErr w:type="spellStart"/>
      <w:r w:rsidR="007C1B9A">
        <w:t>mIAB</w:t>
      </w:r>
      <w:proofErr w:type="spellEnd"/>
      <w:r w:rsidR="007C1B9A">
        <w:t>-MT, the F1 SETUP REQUEST message cannot reach to the donor CU because lack of necessary BH configuration.</w:t>
      </w:r>
    </w:p>
    <w:p w14:paraId="51EA278A" w14:textId="0C5FA856" w:rsidR="00C37E47" w:rsidRDefault="00C37E47" w:rsidP="00965AC1">
      <w:r>
        <w:t>Furthermore, according to SA2’s CR</w:t>
      </w:r>
      <w:r w:rsidR="00F26BEA">
        <w:t xml:space="preserve"> </w:t>
      </w:r>
      <w:r w:rsidR="00F26BEA">
        <w:fldChar w:fldCharType="begin"/>
      </w:r>
      <w:r w:rsidR="00F26BEA">
        <w:instrText xml:space="preserve"> REF _Ref146121225 \r \h </w:instrText>
      </w:r>
      <w:r w:rsidR="00F26BEA">
        <w:fldChar w:fldCharType="separate"/>
      </w:r>
      <w:r w:rsidR="00F26BEA">
        <w:t>[2]</w:t>
      </w:r>
      <w:r w:rsidR="00F26BEA">
        <w:fldChar w:fldCharType="end"/>
      </w:r>
      <w:r w:rsidR="00F26BEA">
        <w:t xml:space="preserve">, mobile IAB-node also receives its authorization status via NAS messages. In other words, the mobile IAB-node knows it is authorized or not. </w:t>
      </w:r>
      <w:r w:rsidR="00DF097D">
        <w:t xml:space="preserve">So, there is no motivation to indicate the DU to not try F1 connection again when performing F1 release due to the un-authorization. </w:t>
      </w:r>
      <w:r w:rsidR="00F26BEA">
        <w:t>When the mobile IAB-node is changed to be authorized again, it can initiate the F1 setup procedure using the default BH configuration received from the MT’s CU.</w:t>
      </w:r>
    </w:p>
    <w:p w14:paraId="23BA2A90" w14:textId="29DB1562" w:rsidR="00B75997" w:rsidRDefault="00B75997" w:rsidP="00965AC1">
      <w:r>
        <w:t xml:space="preserve">It is </w:t>
      </w:r>
      <w:r w:rsidR="00DF097D">
        <w:t xml:space="preserve">observed and </w:t>
      </w:r>
      <w:r>
        <w:t>proposed:</w:t>
      </w:r>
    </w:p>
    <w:p w14:paraId="5618D4C8" w14:textId="29F04E5B" w:rsidR="00DF097D" w:rsidRPr="00DF097D" w:rsidRDefault="00DF097D" w:rsidP="00965AC1">
      <w:pPr>
        <w:rPr>
          <w:b/>
        </w:rPr>
      </w:pPr>
      <w:r w:rsidRPr="00B75997">
        <w:rPr>
          <w:b/>
        </w:rPr>
        <w:t xml:space="preserve">Observation </w:t>
      </w:r>
      <w:r>
        <w:rPr>
          <w:b/>
        </w:rPr>
        <w:t>1</w:t>
      </w:r>
      <w:r w:rsidRPr="00B75997">
        <w:rPr>
          <w:b/>
        </w:rPr>
        <w:t xml:space="preserve">: If the mobile IAB node is authorized, the IAB-donor-CU can provide the default BH configuration to the mobile IAB-MT via RRC message, </w:t>
      </w:r>
      <w:r w:rsidR="00B41930">
        <w:rPr>
          <w:b/>
        </w:rPr>
        <w:t>if without</w:t>
      </w:r>
      <w:r w:rsidRPr="00B75997">
        <w:rPr>
          <w:b/>
        </w:rPr>
        <w:t xml:space="preserve"> such default BH configuration, the mobile IAB-</w:t>
      </w:r>
      <w:r>
        <w:rPr>
          <w:b/>
        </w:rPr>
        <w:t>node</w:t>
      </w:r>
      <w:r w:rsidRPr="00B75997">
        <w:rPr>
          <w:b/>
        </w:rPr>
        <w:t xml:space="preserve"> can</w:t>
      </w:r>
      <w:r w:rsidR="00B41930">
        <w:rPr>
          <w:b/>
        </w:rPr>
        <w:t>not</w:t>
      </w:r>
      <w:r w:rsidRPr="00B75997">
        <w:rPr>
          <w:b/>
        </w:rPr>
        <w:t xml:space="preserve"> initiate the F1 setup procedure.</w:t>
      </w:r>
    </w:p>
    <w:p w14:paraId="529D244B" w14:textId="0D4AB3FE" w:rsidR="00F26BEA" w:rsidRPr="00F26BEA" w:rsidRDefault="00F26BEA" w:rsidP="00965AC1">
      <w:pPr>
        <w:rPr>
          <w:b/>
        </w:rPr>
      </w:pPr>
      <w:r w:rsidRPr="00B75997">
        <w:rPr>
          <w:b/>
        </w:rPr>
        <w:t xml:space="preserve">Observation </w:t>
      </w:r>
      <w:r>
        <w:rPr>
          <w:b/>
        </w:rPr>
        <w:t>2</w:t>
      </w:r>
      <w:r w:rsidRPr="00B75997">
        <w:rPr>
          <w:b/>
        </w:rPr>
        <w:t>: There is no motivation to indicate the DU to not try F1 connection again when perform F1 release.</w:t>
      </w:r>
    </w:p>
    <w:p w14:paraId="3EB653A3" w14:textId="690CAF29" w:rsidR="003E1FE9" w:rsidRPr="00B75997" w:rsidRDefault="00965AC1" w:rsidP="00965AC1">
      <w:pPr>
        <w:rPr>
          <w:b/>
        </w:rPr>
      </w:pPr>
      <w:r w:rsidRPr="00B75997">
        <w:rPr>
          <w:b/>
        </w:rPr>
        <w:t xml:space="preserve">Proposal: </w:t>
      </w:r>
      <w:r w:rsidR="00B41930">
        <w:rPr>
          <w:b/>
        </w:rPr>
        <w:t>Without</w:t>
      </w:r>
      <w:r w:rsidRPr="00B75997">
        <w:rPr>
          <w:b/>
        </w:rPr>
        <w:t xml:space="preserve"> the default BAP configuration</w:t>
      </w:r>
      <w:r w:rsidR="00B41930">
        <w:rPr>
          <w:b/>
        </w:rPr>
        <w:t>,</w:t>
      </w:r>
      <w:r w:rsidR="00F6667B">
        <w:rPr>
          <w:b/>
        </w:rPr>
        <w:t xml:space="preserve"> and </w:t>
      </w:r>
      <w:r w:rsidR="00B41930">
        <w:rPr>
          <w:b/>
        </w:rPr>
        <w:t xml:space="preserve">knowing </w:t>
      </w:r>
      <w:r w:rsidR="00F6667B">
        <w:rPr>
          <w:b/>
        </w:rPr>
        <w:t xml:space="preserve">it is </w:t>
      </w:r>
      <w:r w:rsidR="00B41930">
        <w:rPr>
          <w:b/>
        </w:rPr>
        <w:t xml:space="preserve">not </w:t>
      </w:r>
      <w:r w:rsidR="00F6667B">
        <w:rPr>
          <w:b/>
        </w:rPr>
        <w:t>authorized</w:t>
      </w:r>
      <w:r w:rsidR="00B41930">
        <w:rPr>
          <w:b/>
        </w:rPr>
        <w:t xml:space="preserve"> from NAS </w:t>
      </w:r>
      <w:proofErr w:type="spellStart"/>
      <w:r w:rsidR="00B41930">
        <w:rPr>
          <w:b/>
        </w:rPr>
        <w:t>signaling</w:t>
      </w:r>
      <w:proofErr w:type="spellEnd"/>
      <w:r w:rsidRPr="00B75997">
        <w:rPr>
          <w:b/>
        </w:rPr>
        <w:t>, the mobile IAB-node can</w:t>
      </w:r>
      <w:r w:rsidR="00B41930">
        <w:rPr>
          <w:b/>
        </w:rPr>
        <w:t>not</w:t>
      </w:r>
      <w:r w:rsidRPr="00B75997">
        <w:rPr>
          <w:b/>
        </w:rPr>
        <w:t xml:space="preserve"> initiate the F1 setup procedure towards the IAB-donor-CU.</w:t>
      </w:r>
      <w:bookmarkEnd w:id="4"/>
      <w:bookmarkEnd w:id="5"/>
      <w:bookmarkEnd w:id="6"/>
      <w:bookmarkEnd w:id="7"/>
      <w:bookmarkEnd w:id="8"/>
      <w:bookmarkEnd w:id="9"/>
      <w:bookmarkEnd w:id="10"/>
      <w:r w:rsidR="003E1FE9" w:rsidRPr="00B75997">
        <w:rPr>
          <w:b/>
        </w:rPr>
        <w:t xml:space="preserve"> </w:t>
      </w:r>
    </w:p>
    <w:bookmarkEnd w:id="1"/>
    <w:bookmarkEnd w:id="2"/>
    <w:p w14:paraId="656A3A07" w14:textId="77777777" w:rsidR="00326166" w:rsidRPr="007D3E81" w:rsidRDefault="00E4311A" w:rsidP="001A1F92">
      <w:pPr>
        <w:pStyle w:val="10"/>
        <w:rPr>
          <w:rFonts w:eastAsia="宋体"/>
          <w:lang w:eastAsia="zh-CN"/>
        </w:rPr>
      </w:pPr>
      <w:r>
        <w:rPr>
          <w:rFonts w:eastAsia="宋体"/>
          <w:lang w:eastAsia="zh-CN"/>
        </w:rPr>
        <w:lastRenderedPageBreak/>
        <w:t>3</w:t>
      </w:r>
      <w:r w:rsidR="005456E5">
        <w:rPr>
          <w:rFonts w:eastAsia="宋体"/>
          <w:lang w:eastAsia="zh-CN"/>
        </w:rPr>
        <w:t xml:space="preserve">. </w:t>
      </w:r>
      <w:r w:rsidR="001A1F92" w:rsidRPr="007D3E81">
        <w:rPr>
          <w:rFonts w:eastAsia="宋体"/>
          <w:lang w:eastAsia="zh-CN"/>
        </w:rPr>
        <w:t>Conclusion</w:t>
      </w:r>
    </w:p>
    <w:p w14:paraId="374114B5" w14:textId="29FC38E2" w:rsidR="00850DCF" w:rsidRDefault="00870618" w:rsidP="000A4C5A">
      <w:pPr>
        <w:rPr>
          <w:lang w:eastAsia="zh-CN"/>
        </w:rPr>
      </w:pPr>
      <w:r>
        <w:rPr>
          <w:rFonts w:eastAsia="宋体"/>
          <w:lang w:eastAsia="zh-CN"/>
        </w:rPr>
        <w:t xml:space="preserve">This paper presents our view on the </w:t>
      </w:r>
      <w:r w:rsidR="00B75997">
        <w:rPr>
          <w:rFonts w:eastAsia="宋体"/>
          <w:lang w:eastAsia="zh-CN"/>
        </w:rPr>
        <w:t>IAB-node de-authorization handling</w:t>
      </w:r>
      <w:r w:rsidR="00AD1BA9">
        <w:rPr>
          <w:rFonts w:eastAsia="宋体"/>
          <w:lang w:eastAsia="zh-CN"/>
        </w:rPr>
        <w:t xml:space="preserve"> for the SA</w:t>
      </w:r>
      <w:r w:rsidR="00B75997">
        <w:rPr>
          <w:rFonts w:eastAsia="宋体"/>
          <w:lang w:eastAsia="zh-CN"/>
        </w:rPr>
        <w:t>2</w:t>
      </w:r>
      <w:r w:rsidR="00AD1BA9">
        <w:rPr>
          <w:rFonts w:eastAsia="宋体"/>
          <w:lang w:eastAsia="zh-CN"/>
        </w:rPr>
        <w:t xml:space="preserve"> </w:t>
      </w:r>
      <w:r>
        <w:rPr>
          <w:rFonts w:eastAsia="宋体"/>
          <w:lang w:eastAsia="zh-CN"/>
        </w:rPr>
        <w:t>LS</w:t>
      </w:r>
      <w:r>
        <w:rPr>
          <w:lang w:eastAsia="zh-CN"/>
        </w:rPr>
        <w:t xml:space="preserve">. The following </w:t>
      </w:r>
      <w:r w:rsidR="00B75997">
        <w:rPr>
          <w:lang w:eastAsia="zh-CN"/>
        </w:rPr>
        <w:t>observations and proposal are</w:t>
      </w:r>
      <w:r>
        <w:rPr>
          <w:lang w:eastAsia="zh-CN"/>
        </w:rPr>
        <w:t xml:space="preserve"> </w:t>
      </w:r>
      <w:r w:rsidR="00B75997">
        <w:rPr>
          <w:lang w:eastAsia="zh-CN"/>
        </w:rPr>
        <w:t>given</w:t>
      </w:r>
      <w:r>
        <w:rPr>
          <w:lang w:eastAsia="zh-CN"/>
        </w:rPr>
        <w:t>:</w:t>
      </w:r>
    </w:p>
    <w:p w14:paraId="787477FF" w14:textId="362C8D98" w:rsidR="00F6667B" w:rsidRPr="00B75997" w:rsidRDefault="00F6667B" w:rsidP="00F6667B">
      <w:pPr>
        <w:rPr>
          <w:b/>
        </w:rPr>
      </w:pPr>
      <w:bookmarkStart w:id="11" w:name="_Toc423020280"/>
      <w:bookmarkEnd w:id="11"/>
      <w:r w:rsidRPr="00B75997">
        <w:rPr>
          <w:b/>
        </w:rPr>
        <w:t xml:space="preserve">Observation </w:t>
      </w:r>
      <w:r>
        <w:rPr>
          <w:b/>
        </w:rPr>
        <w:t>1</w:t>
      </w:r>
      <w:r w:rsidRPr="00B75997">
        <w:rPr>
          <w:b/>
        </w:rPr>
        <w:t xml:space="preserve">: If the mobile IAB node is authorized, the IAB-donor-CU can provide the default BH configuration to the mobile IAB-MT via RRC message, </w:t>
      </w:r>
      <w:r w:rsidR="00A321C2">
        <w:rPr>
          <w:b/>
        </w:rPr>
        <w:t>if without</w:t>
      </w:r>
      <w:r w:rsidRPr="00B75997">
        <w:rPr>
          <w:b/>
        </w:rPr>
        <w:t xml:space="preserve"> such default BH configuration, the mobile IAB-</w:t>
      </w:r>
      <w:r>
        <w:rPr>
          <w:b/>
        </w:rPr>
        <w:t>node</w:t>
      </w:r>
      <w:r w:rsidRPr="00B75997">
        <w:rPr>
          <w:b/>
        </w:rPr>
        <w:t xml:space="preserve"> can</w:t>
      </w:r>
      <w:r w:rsidR="00A321C2">
        <w:rPr>
          <w:b/>
        </w:rPr>
        <w:t>not</w:t>
      </w:r>
      <w:r w:rsidRPr="00B75997">
        <w:rPr>
          <w:b/>
        </w:rPr>
        <w:t xml:space="preserve"> initiate the F1 setup procedure.</w:t>
      </w:r>
    </w:p>
    <w:p w14:paraId="272C5DC3" w14:textId="77777777" w:rsidR="00F6667B" w:rsidRPr="00F26BEA" w:rsidRDefault="00F6667B" w:rsidP="00F6667B">
      <w:pPr>
        <w:rPr>
          <w:b/>
        </w:rPr>
      </w:pPr>
      <w:r w:rsidRPr="00B75997">
        <w:rPr>
          <w:b/>
        </w:rPr>
        <w:t xml:space="preserve">Observation </w:t>
      </w:r>
      <w:r>
        <w:rPr>
          <w:b/>
        </w:rPr>
        <w:t>2</w:t>
      </w:r>
      <w:r w:rsidRPr="00B75997">
        <w:rPr>
          <w:b/>
        </w:rPr>
        <w:t>: There is no motivation to indicate the DU to not try F1 connection again when perform F1 release.</w:t>
      </w:r>
    </w:p>
    <w:p w14:paraId="0F24C3DE" w14:textId="571772C1" w:rsidR="00B75997" w:rsidRPr="00B75997" w:rsidRDefault="00F6667B" w:rsidP="00B75997">
      <w:pPr>
        <w:rPr>
          <w:b/>
        </w:rPr>
      </w:pPr>
      <w:r w:rsidRPr="00B75997">
        <w:rPr>
          <w:b/>
        </w:rPr>
        <w:t xml:space="preserve">Proposal: </w:t>
      </w:r>
      <w:r w:rsidR="00A321C2">
        <w:rPr>
          <w:b/>
        </w:rPr>
        <w:t>Without</w:t>
      </w:r>
      <w:r w:rsidRPr="00B75997">
        <w:rPr>
          <w:b/>
        </w:rPr>
        <w:t xml:space="preserve"> the default BAP configuration</w:t>
      </w:r>
      <w:r w:rsidR="00A321C2">
        <w:rPr>
          <w:b/>
        </w:rPr>
        <w:t>,</w:t>
      </w:r>
      <w:r>
        <w:rPr>
          <w:b/>
        </w:rPr>
        <w:t xml:space="preserve"> and </w:t>
      </w:r>
      <w:r w:rsidR="00A321C2">
        <w:rPr>
          <w:b/>
        </w:rPr>
        <w:t xml:space="preserve">knowing </w:t>
      </w:r>
      <w:r>
        <w:rPr>
          <w:b/>
        </w:rPr>
        <w:t xml:space="preserve">it is </w:t>
      </w:r>
      <w:r w:rsidR="00A321C2">
        <w:rPr>
          <w:b/>
        </w:rPr>
        <w:t xml:space="preserve">not </w:t>
      </w:r>
      <w:r>
        <w:rPr>
          <w:b/>
        </w:rPr>
        <w:t>authorized</w:t>
      </w:r>
      <w:r w:rsidR="00A321C2" w:rsidRPr="00A321C2">
        <w:rPr>
          <w:b/>
        </w:rPr>
        <w:t xml:space="preserve"> </w:t>
      </w:r>
      <w:r w:rsidR="00A321C2">
        <w:rPr>
          <w:b/>
        </w:rPr>
        <w:t xml:space="preserve">from NAS </w:t>
      </w:r>
      <w:proofErr w:type="spellStart"/>
      <w:r w:rsidR="00A321C2">
        <w:rPr>
          <w:b/>
        </w:rPr>
        <w:t>signaling</w:t>
      </w:r>
      <w:proofErr w:type="spellEnd"/>
      <w:r w:rsidRPr="00B75997">
        <w:rPr>
          <w:b/>
        </w:rPr>
        <w:t>, the mobile IAB-node can</w:t>
      </w:r>
      <w:r w:rsidR="00A321C2">
        <w:rPr>
          <w:b/>
        </w:rPr>
        <w:t>not</w:t>
      </w:r>
      <w:r w:rsidRPr="00B75997">
        <w:rPr>
          <w:b/>
        </w:rPr>
        <w:t xml:space="preserve"> initiate the F1 setup procedure towards the IAB-donor-CU. </w:t>
      </w:r>
    </w:p>
    <w:p w14:paraId="3A88A434" w14:textId="77777777" w:rsidR="0001565F" w:rsidRPr="007D3E81" w:rsidRDefault="007E612A" w:rsidP="0013204A">
      <w:pPr>
        <w:pStyle w:val="10"/>
      </w:pPr>
      <w:r>
        <w:rPr>
          <w:b/>
        </w:rPr>
        <w:t>4</w:t>
      </w:r>
      <w:r w:rsidR="005456E5">
        <w:t xml:space="preserve">. </w:t>
      </w:r>
      <w:r w:rsidR="0001565F" w:rsidRPr="007D3E81">
        <w:t>Reference</w:t>
      </w:r>
    </w:p>
    <w:p w14:paraId="45AF11A1" w14:textId="3C7E3CAA" w:rsidR="009B004B" w:rsidRDefault="00AD1BA9" w:rsidP="00C37E47">
      <w:pPr>
        <w:numPr>
          <w:ilvl w:val="0"/>
          <w:numId w:val="12"/>
        </w:numPr>
        <w:overflowPunct w:val="0"/>
        <w:autoSpaceDE w:val="0"/>
        <w:autoSpaceDN w:val="0"/>
        <w:adjustRightInd w:val="0"/>
        <w:textAlignment w:val="baseline"/>
      </w:pPr>
      <w:bookmarkStart w:id="12" w:name="_Ref115185142"/>
      <w:bookmarkStart w:id="13" w:name="_Ref124846034"/>
      <w:bookmarkStart w:id="14" w:name="_Ref117787543"/>
      <w:bookmarkEnd w:id="0"/>
      <w:r w:rsidRPr="00AD1BA9">
        <w:t>R3-23</w:t>
      </w:r>
      <w:r w:rsidR="0073292D">
        <w:t>3730</w:t>
      </w:r>
      <w:r w:rsidR="0055378D" w:rsidRPr="002D1F00">
        <w:t xml:space="preserve">, </w:t>
      </w:r>
      <w:bookmarkEnd w:id="12"/>
      <w:bookmarkEnd w:id="13"/>
      <w:bookmarkEnd w:id="14"/>
      <w:r w:rsidR="0073292D" w:rsidRPr="0073292D">
        <w:t xml:space="preserve">LS </w:t>
      </w:r>
      <w:r w:rsidR="0073292D">
        <w:t>o</w:t>
      </w:r>
      <w:r w:rsidR="0073292D" w:rsidRPr="0073292D">
        <w:t>n IAB-node De-authorization handling</w:t>
      </w:r>
      <w:r>
        <w:t>.</w:t>
      </w:r>
    </w:p>
    <w:p w14:paraId="48F339AA" w14:textId="0F57B845" w:rsidR="00C37E47" w:rsidRDefault="00C37E47" w:rsidP="00C37E47">
      <w:pPr>
        <w:numPr>
          <w:ilvl w:val="0"/>
          <w:numId w:val="12"/>
        </w:numPr>
        <w:overflowPunct w:val="0"/>
        <w:autoSpaceDE w:val="0"/>
        <w:autoSpaceDN w:val="0"/>
        <w:adjustRightInd w:val="0"/>
        <w:textAlignment w:val="baseline"/>
      </w:pPr>
      <w:bookmarkStart w:id="15" w:name="_Ref146121225"/>
      <w:r w:rsidRPr="00C37E47">
        <w:t>S2-2308167</w:t>
      </w:r>
      <w:r w:rsidRPr="002D1F00">
        <w:t xml:space="preserve">, </w:t>
      </w:r>
      <w:r w:rsidRPr="00C37E47">
        <w:t>MBSR registration and authorization support</w:t>
      </w:r>
      <w:r>
        <w:t>.</w:t>
      </w:r>
      <w:bookmarkEnd w:id="15"/>
    </w:p>
    <w:sectPr w:rsidR="00C37E47" w:rsidSect="000C45DB">
      <w:footerReference w:type="default" r:id="rId8"/>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628964" w14:textId="77777777" w:rsidR="008E5A62" w:rsidRDefault="008E5A62">
      <w:r>
        <w:separator/>
      </w:r>
    </w:p>
  </w:endnote>
  <w:endnote w:type="continuationSeparator" w:id="0">
    <w:p w14:paraId="2948945D" w14:textId="77777777" w:rsidR="008E5A62" w:rsidRDefault="008E5A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楷体_GB2312">
    <w:altName w:val="楷体"/>
    <w:charset w:val="86"/>
    <w:family w:val="modern"/>
    <w:pitch w:val="fixed"/>
    <w:sig w:usb0="00000001" w:usb1="080E0000" w:usb2="00000010" w:usb3="00000000" w:csb0="0004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48119" w14:textId="77777777" w:rsidR="008857C7" w:rsidRDefault="008857C7">
    <w:pPr>
      <w:pStyle w:val="af"/>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33D52E" w14:textId="77777777" w:rsidR="008E5A62" w:rsidRDefault="008E5A62">
      <w:r>
        <w:separator/>
      </w:r>
    </w:p>
  </w:footnote>
  <w:footnote w:type="continuationSeparator" w:id="0">
    <w:p w14:paraId="515BD996" w14:textId="77777777" w:rsidR="008E5A62" w:rsidRDefault="008E5A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A2D4D"/>
    <w:multiLevelType w:val="hybridMultilevel"/>
    <w:tmpl w:val="4AEA89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9147352"/>
    <w:multiLevelType w:val="multilevel"/>
    <w:tmpl w:val="A498D9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9E54745"/>
    <w:multiLevelType w:val="hybridMultilevel"/>
    <w:tmpl w:val="5028810C"/>
    <w:lvl w:ilvl="0" w:tplc="30B2A654">
      <w:start w:val="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6"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7"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8" w15:restartNumberingAfterBreak="0">
    <w:nsid w:val="13C407EB"/>
    <w:multiLevelType w:val="hybridMultilevel"/>
    <w:tmpl w:val="4EACA77E"/>
    <w:lvl w:ilvl="0" w:tplc="F458825E">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785157B"/>
    <w:multiLevelType w:val="hybridMultilevel"/>
    <w:tmpl w:val="8E445314"/>
    <w:lvl w:ilvl="0" w:tplc="1C0C6328">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3FAF516C"/>
    <w:multiLevelType w:val="hybridMultilevel"/>
    <w:tmpl w:val="44A0284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2C25AEB"/>
    <w:multiLevelType w:val="hybridMultilevel"/>
    <w:tmpl w:val="E3F24C02"/>
    <w:lvl w:ilvl="0" w:tplc="B2A4C2D4">
      <w:numFmt w:val="bullet"/>
      <w:lvlText w:val=""/>
      <w:lvlJc w:val="left"/>
      <w:pPr>
        <w:ind w:left="360" w:hanging="360"/>
      </w:pPr>
      <w:rPr>
        <w:rFonts w:ascii="Wingdings" w:eastAsia="MS Mincho" w:hAnsi="Wingdings" w:cs="Times New Roman" w:hint="default"/>
        <w:b w:val="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6711BEC"/>
    <w:multiLevelType w:val="hybridMultilevel"/>
    <w:tmpl w:val="C9EC15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344D20"/>
    <w:multiLevelType w:val="hybridMultilevel"/>
    <w:tmpl w:val="F702B480"/>
    <w:lvl w:ilvl="0" w:tplc="735E4BFA">
      <w:start w:val="3"/>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BD85961"/>
    <w:multiLevelType w:val="hybridMultilevel"/>
    <w:tmpl w:val="FC0AA896"/>
    <w:lvl w:ilvl="0" w:tplc="ECD666B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90B433E"/>
    <w:multiLevelType w:val="multilevel"/>
    <w:tmpl w:val="E39A0A1A"/>
    <w:lvl w:ilvl="0">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A066860"/>
    <w:multiLevelType w:val="hybridMultilevel"/>
    <w:tmpl w:val="1412538E"/>
    <w:lvl w:ilvl="0" w:tplc="57CA5B48">
      <w:start w:val="5"/>
      <w:numFmt w:val="bullet"/>
      <w:lvlText w:val="Þ"/>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1" w15:restartNumberingAfterBreak="0">
    <w:nsid w:val="657639B1"/>
    <w:multiLevelType w:val="hybridMultilevel"/>
    <w:tmpl w:val="44A0284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7A321B1"/>
    <w:multiLevelType w:val="hybridMultilevel"/>
    <w:tmpl w:val="6A68A498"/>
    <w:lvl w:ilvl="0" w:tplc="10090001">
      <w:start w:val="1"/>
      <w:numFmt w:val="bullet"/>
      <w:lvlText w:val="-"/>
      <w:lvlJc w:val="left"/>
      <w:pPr>
        <w:ind w:left="420" w:hanging="420"/>
      </w:pPr>
      <w:rPr>
        <w:rFonts w:ascii="楷体_GB2312" w:eastAsia="Times New Roman" w:hAnsi="楷体_GB2312" w:cs="楷体_GB2312" w:hint="eastAsia"/>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C2A2380"/>
    <w:multiLevelType w:val="hybridMultilevel"/>
    <w:tmpl w:val="1AA471C0"/>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6"/>
  </w:num>
  <w:num w:numId="2">
    <w:abstractNumId w:val="5"/>
  </w:num>
  <w:num w:numId="3">
    <w:abstractNumId w:val="24"/>
  </w:num>
  <w:num w:numId="4">
    <w:abstractNumId w:val="20"/>
  </w:num>
  <w:num w:numId="5">
    <w:abstractNumId w:val="2"/>
  </w:num>
  <w:num w:numId="6">
    <w:abstractNumId w:val="7"/>
  </w:num>
  <w:num w:numId="7">
    <w:abstractNumId w:val="13"/>
  </w:num>
  <w:num w:numId="8">
    <w:abstractNumId w:val="17"/>
  </w:num>
  <w:num w:numId="9">
    <w:abstractNumId w:val="9"/>
  </w:num>
  <w:num w:numId="10">
    <w:abstractNumId w:val="14"/>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10"/>
  </w:num>
  <w:num w:numId="18">
    <w:abstractNumId w:val="0"/>
  </w:num>
  <w:num w:numId="19">
    <w:abstractNumId w:val="15"/>
  </w:num>
  <w:num w:numId="20">
    <w:abstractNumId w:val="12"/>
  </w:num>
  <w:num w:numId="21">
    <w:abstractNumId w:val="1"/>
  </w:num>
  <w:num w:numId="22">
    <w:abstractNumId w:val="4"/>
  </w:num>
  <w:num w:numId="23">
    <w:abstractNumId w:val="8"/>
  </w:num>
  <w:num w:numId="24">
    <w:abstractNumId w:val="22"/>
  </w:num>
  <w:num w:numId="25">
    <w:abstractNumId w:val="19"/>
  </w:num>
  <w:num w:numId="26">
    <w:abstractNumId w:val="23"/>
  </w:num>
  <w:num w:numId="27">
    <w:abstractNumId w:val="11"/>
  </w:num>
  <w:num w:numId="28">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3904"/>
    <w:rsid w:val="00003DF6"/>
    <w:rsid w:val="00003FCF"/>
    <w:rsid w:val="000044DA"/>
    <w:rsid w:val="00005F3E"/>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05F"/>
    <w:rsid w:val="00031567"/>
    <w:rsid w:val="00032AB8"/>
    <w:rsid w:val="0003414D"/>
    <w:rsid w:val="0003419C"/>
    <w:rsid w:val="000346B7"/>
    <w:rsid w:val="000357E9"/>
    <w:rsid w:val="00037B33"/>
    <w:rsid w:val="00040B64"/>
    <w:rsid w:val="0004127F"/>
    <w:rsid w:val="000421C4"/>
    <w:rsid w:val="00043BC5"/>
    <w:rsid w:val="000442D9"/>
    <w:rsid w:val="00044562"/>
    <w:rsid w:val="00044AF3"/>
    <w:rsid w:val="000460B7"/>
    <w:rsid w:val="000468A5"/>
    <w:rsid w:val="00047A86"/>
    <w:rsid w:val="00047B7A"/>
    <w:rsid w:val="00047D2B"/>
    <w:rsid w:val="000502EF"/>
    <w:rsid w:val="0005055D"/>
    <w:rsid w:val="00052018"/>
    <w:rsid w:val="000520DD"/>
    <w:rsid w:val="0005476A"/>
    <w:rsid w:val="00054CEB"/>
    <w:rsid w:val="00055447"/>
    <w:rsid w:val="00057F83"/>
    <w:rsid w:val="00061B84"/>
    <w:rsid w:val="000622D3"/>
    <w:rsid w:val="00062A3B"/>
    <w:rsid w:val="00064173"/>
    <w:rsid w:val="000653C1"/>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0B20"/>
    <w:rsid w:val="00091874"/>
    <w:rsid w:val="000918C5"/>
    <w:rsid w:val="00093E22"/>
    <w:rsid w:val="00094829"/>
    <w:rsid w:val="0009762D"/>
    <w:rsid w:val="00097964"/>
    <w:rsid w:val="00097992"/>
    <w:rsid w:val="00097FD1"/>
    <w:rsid w:val="000A10EB"/>
    <w:rsid w:val="000A2D64"/>
    <w:rsid w:val="000A337E"/>
    <w:rsid w:val="000A3769"/>
    <w:rsid w:val="000A394F"/>
    <w:rsid w:val="000A3CD7"/>
    <w:rsid w:val="000A4C5A"/>
    <w:rsid w:val="000A689E"/>
    <w:rsid w:val="000A6CBD"/>
    <w:rsid w:val="000A6D66"/>
    <w:rsid w:val="000B0FB9"/>
    <w:rsid w:val="000B13E4"/>
    <w:rsid w:val="000B48A6"/>
    <w:rsid w:val="000B4B4A"/>
    <w:rsid w:val="000B4CE8"/>
    <w:rsid w:val="000B54C1"/>
    <w:rsid w:val="000B5774"/>
    <w:rsid w:val="000B5F7E"/>
    <w:rsid w:val="000B78CC"/>
    <w:rsid w:val="000C00E1"/>
    <w:rsid w:val="000C0A7D"/>
    <w:rsid w:val="000C42DD"/>
    <w:rsid w:val="000C45DB"/>
    <w:rsid w:val="000C4866"/>
    <w:rsid w:val="000C4E93"/>
    <w:rsid w:val="000C5FB5"/>
    <w:rsid w:val="000C6CBB"/>
    <w:rsid w:val="000C6D76"/>
    <w:rsid w:val="000C6E31"/>
    <w:rsid w:val="000C7168"/>
    <w:rsid w:val="000D0344"/>
    <w:rsid w:val="000D20C5"/>
    <w:rsid w:val="000D3B23"/>
    <w:rsid w:val="000D468C"/>
    <w:rsid w:val="000D5EC9"/>
    <w:rsid w:val="000E02F8"/>
    <w:rsid w:val="000E13C9"/>
    <w:rsid w:val="000E301C"/>
    <w:rsid w:val="000E3370"/>
    <w:rsid w:val="000E33C3"/>
    <w:rsid w:val="000E4329"/>
    <w:rsid w:val="000E558F"/>
    <w:rsid w:val="000E7C81"/>
    <w:rsid w:val="000F025B"/>
    <w:rsid w:val="000F1FC4"/>
    <w:rsid w:val="000F3763"/>
    <w:rsid w:val="000F3E92"/>
    <w:rsid w:val="000F446E"/>
    <w:rsid w:val="000F5047"/>
    <w:rsid w:val="000F6965"/>
    <w:rsid w:val="000F6E6D"/>
    <w:rsid w:val="000F7A9D"/>
    <w:rsid w:val="000F7B91"/>
    <w:rsid w:val="00100151"/>
    <w:rsid w:val="00100221"/>
    <w:rsid w:val="00100609"/>
    <w:rsid w:val="00100BFE"/>
    <w:rsid w:val="00101C00"/>
    <w:rsid w:val="00101C0B"/>
    <w:rsid w:val="001024B9"/>
    <w:rsid w:val="001053B5"/>
    <w:rsid w:val="0010634F"/>
    <w:rsid w:val="0010753E"/>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270FF"/>
    <w:rsid w:val="001304ED"/>
    <w:rsid w:val="00130744"/>
    <w:rsid w:val="0013091C"/>
    <w:rsid w:val="00130C8A"/>
    <w:rsid w:val="001312D1"/>
    <w:rsid w:val="0013156C"/>
    <w:rsid w:val="00131814"/>
    <w:rsid w:val="00131EA5"/>
    <w:rsid w:val="0013204A"/>
    <w:rsid w:val="00132625"/>
    <w:rsid w:val="00135B09"/>
    <w:rsid w:val="00140232"/>
    <w:rsid w:val="0014087A"/>
    <w:rsid w:val="00141333"/>
    <w:rsid w:val="00141DD6"/>
    <w:rsid w:val="001421B2"/>
    <w:rsid w:val="00144AA6"/>
    <w:rsid w:val="00145345"/>
    <w:rsid w:val="0014602A"/>
    <w:rsid w:val="0014638D"/>
    <w:rsid w:val="0015093A"/>
    <w:rsid w:val="00150FD5"/>
    <w:rsid w:val="00152608"/>
    <w:rsid w:val="001551A2"/>
    <w:rsid w:val="0015526C"/>
    <w:rsid w:val="00155D89"/>
    <w:rsid w:val="00157372"/>
    <w:rsid w:val="0016006A"/>
    <w:rsid w:val="0016044E"/>
    <w:rsid w:val="00160AFD"/>
    <w:rsid w:val="00160DF5"/>
    <w:rsid w:val="00162153"/>
    <w:rsid w:val="001636D5"/>
    <w:rsid w:val="00163931"/>
    <w:rsid w:val="00163EEC"/>
    <w:rsid w:val="00165014"/>
    <w:rsid w:val="001664E2"/>
    <w:rsid w:val="001679FD"/>
    <w:rsid w:val="0017100B"/>
    <w:rsid w:val="00171F68"/>
    <w:rsid w:val="00174AB0"/>
    <w:rsid w:val="00177369"/>
    <w:rsid w:val="001775C4"/>
    <w:rsid w:val="001778DC"/>
    <w:rsid w:val="00177ED9"/>
    <w:rsid w:val="0018017B"/>
    <w:rsid w:val="00181069"/>
    <w:rsid w:val="00184EF7"/>
    <w:rsid w:val="00185A40"/>
    <w:rsid w:val="001860A0"/>
    <w:rsid w:val="0019137E"/>
    <w:rsid w:val="0019227A"/>
    <w:rsid w:val="00194A39"/>
    <w:rsid w:val="001952B7"/>
    <w:rsid w:val="00195650"/>
    <w:rsid w:val="001977C8"/>
    <w:rsid w:val="00197C7B"/>
    <w:rsid w:val="001A0450"/>
    <w:rsid w:val="001A0634"/>
    <w:rsid w:val="001A1B88"/>
    <w:rsid w:val="001A1F92"/>
    <w:rsid w:val="001A2382"/>
    <w:rsid w:val="001A34F0"/>
    <w:rsid w:val="001A38C1"/>
    <w:rsid w:val="001A4152"/>
    <w:rsid w:val="001A43ED"/>
    <w:rsid w:val="001A68F4"/>
    <w:rsid w:val="001A6CB0"/>
    <w:rsid w:val="001B1C5F"/>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420"/>
    <w:rsid w:val="001D6F72"/>
    <w:rsid w:val="001D711B"/>
    <w:rsid w:val="001D747D"/>
    <w:rsid w:val="001E0B57"/>
    <w:rsid w:val="001E0E99"/>
    <w:rsid w:val="001E1A4D"/>
    <w:rsid w:val="001E3038"/>
    <w:rsid w:val="001E35AF"/>
    <w:rsid w:val="001E3784"/>
    <w:rsid w:val="001E41F3"/>
    <w:rsid w:val="001E4AA3"/>
    <w:rsid w:val="001E4ADF"/>
    <w:rsid w:val="001E50E2"/>
    <w:rsid w:val="001E6065"/>
    <w:rsid w:val="001E7450"/>
    <w:rsid w:val="001E7D40"/>
    <w:rsid w:val="001F0201"/>
    <w:rsid w:val="001F0CA1"/>
    <w:rsid w:val="001F2538"/>
    <w:rsid w:val="001F2820"/>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16F30"/>
    <w:rsid w:val="00220898"/>
    <w:rsid w:val="002214AD"/>
    <w:rsid w:val="0022182B"/>
    <w:rsid w:val="0022259E"/>
    <w:rsid w:val="00223223"/>
    <w:rsid w:val="002234EB"/>
    <w:rsid w:val="00223971"/>
    <w:rsid w:val="0022418F"/>
    <w:rsid w:val="0022499C"/>
    <w:rsid w:val="00224B6C"/>
    <w:rsid w:val="00225BF4"/>
    <w:rsid w:val="002261A9"/>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5BD4"/>
    <w:rsid w:val="00236705"/>
    <w:rsid w:val="0023683D"/>
    <w:rsid w:val="002375CF"/>
    <w:rsid w:val="002376A3"/>
    <w:rsid w:val="002379A1"/>
    <w:rsid w:val="00240F17"/>
    <w:rsid w:val="00241AD4"/>
    <w:rsid w:val="0024335F"/>
    <w:rsid w:val="002438E5"/>
    <w:rsid w:val="00243BC1"/>
    <w:rsid w:val="002441B3"/>
    <w:rsid w:val="00244332"/>
    <w:rsid w:val="00245042"/>
    <w:rsid w:val="00245B23"/>
    <w:rsid w:val="00246DE8"/>
    <w:rsid w:val="0025022A"/>
    <w:rsid w:val="00250854"/>
    <w:rsid w:val="00250A7F"/>
    <w:rsid w:val="0025132F"/>
    <w:rsid w:val="0025228F"/>
    <w:rsid w:val="002530BE"/>
    <w:rsid w:val="00253E55"/>
    <w:rsid w:val="00257195"/>
    <w:rsid w:val="002578D8"/>
    <w:rsid w:val="002613A5"/>
    <w:rsid w:val="002668E7"/>
    <w:rsid w:val="00266E49"/>
    <w:rsid w:val="00267881"/>
    <w:rsid w:val="002723F2"/>
    <w:rsid w:val="00272DD8"/>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3E37"/>
    <w:rsid w:val="002A415E"/>
    <w:rsid w:val="002A622D"/>
    <w:rsid w:val="002A6FBE"/>
    <w:rsid w:val="002B1C9E"/>
    <w:rsid w:val="002B1E85"/>
    <w:rsid w:val="002B2CAE"/>
    <w:rsid w:val="002B4A9F"/>
    <w:rsid w:val="002B565A"/>
    <w:rsid w:val="002B59FE"/>
    <w:rsid w:val="002B689A"/>
    <w:rsid w:val="002B7766"/>
    <w:rsid w:val="002C0977"/>
    <w:rsid w:val="002C24E5"/>
    <w:rsid w:val="002C28CD"/>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24B9"/>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3CC"/>
    <w:rsid w:val="0030696B"/>
    <w:rsid w:val="003079D9"/>
    <w:rsid w:val="00310AAF"/>
    <w:rsid w:val="00310F20"/>
    <w:rsid w:val="0031179C"/>
    <w:rsid w:val="00311C76"/>
    <w:rsid w:val="00312856"/>
    <w:rsid w:val="00313B05"/>
    <w:rsid w:val="0031543D"/>
    <w:rsid w:val="00315F2F"/>
    <w:rsid w:val="00316D12"/>
    <w:rsid w:val="00316D4A"/>
    <w:rsid w:val="003205DA"/>
    <w:rsid w:val="0032143F"/>
    <w:rsid w:val="0032293E"/>
    <w:rsid w:val="00322BF9"/>
    <w:rsid w:val="00324E7A"/>
    <w:rsid w:val="00325769"/>
    <w:rsid w:val="00325B85"/>
    <w:rsid w:val="00325DAE"/>
    <w:rsid w:val="00326166"/>
    <w:rsid w:val="00326C1A"/>
    <w:rsid w:val="00327C4D"/>
    <w:rsid w:val="00327C80"/>
    <w:rsid w:val="0033143D"/>
    <w:rsid w:val="00331A81"/>
    <w:rsid w:val="00331D74"/>
    <w:rsid w:val="00332B0C"/>
    <w:rsid w:val="00333B90"/>
    <w:rsid w:val="00334763"/>
    <w:rsid w:val="00334BBB"/>
    <w:rsid w:val="00336954"/>
    <w:rsid w:val="003371C6"/>
    <w:rsid w:val="00337813"/>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5FB4"/>
    <w:rsid w:val="003561A9"/>
    <w:rsid w:val="00357A1A"/>
    <w:rsid w:val="00357C32"/>
    <w:rsid w:val="00360667"/>
    <w:rsid w:val="00360F5A"/>
    <w:rsid w:val="003616A4"/>
    <w:rsid w:val="00361D36"/>
    <w:rsid w:val="003621A3"/>
    <w:rsid w:val="00363FF1"/>
    <w:rsid w:val="003643D7"/>
    <w:rsid w:val="00366FA1"/>
    <w:rsid w:val="00367757"/>
    <w:rsid w:val="0037004C"/>
    <w:rsid w:val="003703CB"/>
    <w:rsid w:val="0037119B"/>
    <w:rsid w:val="00371278"/>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0CD"/>
    <w:rsid w:val="003A3238"/>
    <w:rsid w:val="003A38B6"/>
    <w:rsid w:val="003A41E4"/>
    <w:rsid w:val="003A4FE1"/>
    <w:rsid w:val="003A557A"/>
    <w:rsid w:val="003A6D6C"/>
    <w:rsid w:val="003B3117"/>
    <w:rsid w:val="003B3472"/>
    <w:rsid w:val="003B5800"/>
    <w:rsid w:val="003B7C7F"/>
    <w:rsid w:val="003C0A20"/>
    <w:rsid w:val="003C1312"/>
    <w:rsid w:val="003C3310"/>
    <w:rsid w:val="003C4C53"/>
    <w:rsid w:val="003C5549"/>
    <w:rsid w:val="003C6D51"/>
    <w:rsid w:val="003C7216"/>
    <w:rsid w:val="003D0F1F"/>
    <w:rsid w:val="003D17A2"/>
    <w:rsid w:val="003D1A37"/>
    <w:rsid w:val="003D251F"/>
    <w:rsid w:val="003D4B4C"/>
    <w:rsid w:val="003D4CBF"/>
    <w:rsid w:val="003D5DCB"/>
    <w:rsid w:val="003D6692"/>
    <w:rsid w:val="003D6F36"/>
    <w:rsid w:val="003D7639"/>
    <w:rsid w:val="003E0E02"/>
    <w:rsid w:val="003E0E80"/>
    <w:rsid w:val="003E1FE9"/>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0A0E"/>
    <w:rsid w:val="0040734E"/>
    <w:rsid w:val="00407AFD"/>
    <w:rsid w:val="00407F9F"/>
    <w:rsid w:val="004122AC"/>
    <w:rsid w:val="004131D9"/>
    <w:rsid w:val="0041320B"/>
    <w:rsid w:val="0041390E"/>
    <w:rsid w:val="004141CA"/>
    <w:rsid w:val="00414BB3"/>
    <w:rsid w:val="00415963"/>
    <w:rsid w:val="00415BAC"/>
    <w:rsid w:val="0041669D"/>
    <w:rsid w:val="00416961"/>
    <w:rsid w:val="00416AC5"/>
    <w:rsid w:val="004201F7"/>
    <w:rsid w:val="00421EAB"/>
    <w:rsid w:val="0042735E"/>
    <w:rsid w:val="0043285D"/>
    <w:rsid w:val="00433E63"/>
    <w:rsid w:val="00434254"/>
    <w:rsid w:val="004344C9"/>
    <w:rsid w:val="00434AFF"/>
    <w:rsid w:val="00434BE2"/>
    <w:rsid w:val="00435C19"/>
    <w:rsid w:val="00435C42"/>
    <w:rsid w:val="00437000"/>
    <w:rsid w:val="00437A99"/>
    <w:rsid w:val="00444983"/>
    <w:rsid w:val="00444F8C"/>
    <w:rsid w:val="0044507D"/>
    <w:rsid w:val="004453C9"/>
    <w:rsid w:val="00445A1C"/>
    <w:rsid w:val="0044674B"/>
    <w:rsid w:val="00446771"/>
    <w:rsid w:val="00450A13"/>
    <w:rsid w:val="00453767"/>
    <w:rsid w:val="00453897"/>
    <w:rsid w:val="00454B84"/>
    <w:rsid w:val="0045531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6463"/>
    <w:rsid w:val="0047739E"/>
    <w:rsid w:val="00481579"/>
    <w:rsid w:val="004822A4"/>
    <w:rsid w:val="00483D3E"/>
    <w:rsid w:val="00483ED7"/>
    <w:rsid w:val="004865D5"/>
    <w:rsid w:val="00486D5B"/>
    <w:rsid w:val="004905B3"/>
    <w:rsid w:val="0049166A"/>
    <w:rsid w:val="004918ED"/>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33C4"/>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2A49"/>
    <w:rsid w:val="004D5606"/>
    <w:rsid w:val="004D6157"/>
    <w:rsid w:val="004D679B"/>
    <w:rsid w:val="004D6C78"/>
    <w:rsid w:val="004E118E"/>
    <w:rsid w:val="004E1D68"/>
    <w:rsid w:val="004E1D96"/>
    <w:rsid w:val="004E22D6"/>
    <w:rsid w:val="004E6920"/>
    <w:rsid w:val="004E7577"/>
    <w:rsid w:val="004E7EAF"/>
    <w:rsid w:val="004F0D89"/>
    <w:rsid w:val="004F143B"/>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5C0"/>
    <w:rsid w:val="00504ABB"/>
    <w:rsid w:val="00504E75"/>
    <w:rsid w:val="005058E9"/>
    <w:rsid w:val="00506CEC"/>
    <w:rsid w:val="00510F75"/>
    <w:rsid w:val="005125DD"/>
    <w:rsid w:val="0051281A"/>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27D6E"/>
    <w:rsid w:val="005304D0"/>
    <w:rsid w:val="00530D6B"/>
    <w:rsid w:val="00531843"/>
    <w:rsid w:val="00531C66"/>
    <w:rsid w:val="005325DA"/>
    <w:rsid w:val="00532F2B"/>
    <w:rsid w:val="005330EE"/>
    <w:rsid w:val="005357B3"/>
    <w:rsid w:val="005365BE"/>
    <w:rsid w:val="0054059A"/>
    <w:rsid w:val="00541256"/>
    <w:rsid w:val="0054438E"/>
    <w:rsid w:val="005456E5"/>
    <w:rsid w:val="00545D13"/>
    <w:rsid w:val="00546EF4"/>
    <w:rsid w:val="0054785C"/>
    <w:rsid w:val="005501A1"/>
    <w:rsid w:val="00550DD0"/>
    <w:rsid w:val="005512C0"/>
    <w:rsid w:val="00551346"/>
    <w:rsid w:val="00551C3E"/>
    <w:rsid w:val="00551DDD"/>
    <w:rsid w:val="00552D60"/>
    <w:rsid w:val="0055378D"/>
    <w:rsid w:val="00553B83"/>
    <w:rsid w:val="005546C7"/>
    <w:rsid w:val="00555282"/>
    <w:rsid w:val="005554DB"/>
    <w:rsid w:val="00557C6C"/>
    <w:rsid w:val="005602B5"/>
    <w:rsid w:val="005609CE"/>
    <w:rsid w:val="005634D7"/>
    <w:rsid w:val="005642BC"/>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42B0"/>
    <w:rsid w:val="00575C14"/>
    <w:rsid w:val="00576B52"/>
    <w:rsid w:val="00577754"/>
    <w:rsid w:val="0058102B"/>
    <w:rsid w:val="005831DD"/>
    <w:rsid w:val="00583D3F"/>
    <w:rsid w:val="0058472F"/>
    <w:rsid w:val="00584912"/>
    <w:rsid w:val="005865D8"/>
    <w:rsid w:val="00586DD7"/>
    <w:rsid w:val="00586F21"/>
    <w:rsid w:val="00590F9C"/>
    <w:rsid w:val="005917AA"/>
    <w:rsid w:val="005936AE"/>
    <w:rsid w:val="005936AF"/>
    <w:rsid w:val="005944E5"/>
    <w:rsid w:val="0059611C"/>
    <w:rsid w:val="005968B9"/>
    <w:rsid w:val="005A2C0F"/>
    <w:rsid w:val="005A3E77"/>
    <w:rsid w:val="005A5317"/>
    <w:rsid w:val="005A5B67"/>
    <w:rsid w:val="005A6AE0"/>
    <w:rsid w:val="005A6F63"/>
    <w:rsid w:val="005A77C6"/>
    <w:rsid w:val="005B0621"/>
    <w:rsid w:val="005B142A"/>
    <w:rsid w:val="005B17D5"/>
    <w:rsid w:val="005B21D8"/>
    <w:rsid w:val="005B286F"/>
    <w:rsid w:val="005B288E"/>
    <w:rsid w:val="005B36E8"/>
    <w:rsid w:val="005B5098"/>
    <w:rsid w:val="005B57AD"/>
    <w:rsid w:val="005B662F"/>
    <w:rsid w:val="005B79EA"/>
    <w:rsid w:val="005B7E22"/>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1DBA"/>
    <w:rsid w:val="005F48CD"/>
    <w:rsid w:val="00600BB7"/>
    <w:rsid w:val="00600E5D"/>
    <w:rsid w:val="006012B9"/>
    <w:rsid w:val="00602547"/>
    <w:rsid w:val="00605083"/>
    <w:rsid w:val="006050F1"/>
    <w:rsid w:val="00605CF4"/>
    <w:rsid w:val="0060647D"/>
    <w:rsid w:val="00606F7E"/>
    <w:rsid w:val="00607113"/>
    <w:rsid w:val="0060743C"/>
    <w:rsid w:val="006079DE"/>
    <w:rsid w:val="00607F89"/>
    <w:rsid w:val="00610758"/>
    <w:rsid w:val="0061083C"/>
    <w:rsid w:val="0061138D"/>
    <w:rsid w:val="00611D7A"/>
    <w:rsid w:val="00615149"/>
    <w:rsid w:val="00615C80"/>
    <w:rsid w:val="00615EEE"/>
    <w:rsid w:val="006172BC"/>
    <w:rsid w:val="006174E2"/>
    <w:rsid w:val="006209D5"/>
    <w:rsid w:val="00620B0F"/>
    <w:rsid w:val="00620BFC"/>
    <w:rsid w:val="00621203"/>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0E4B"/>
    <w:rsid w:val="00652E41"/>
    <w:rsid w:val="00652EF1"/>
    <w:rsid w:val="00653D47"/>
    <w:rsid w:val="0065407D"/>
    <w:rsid w:val="00654A1C"/>
    <w:rsid w:val="00656298"/>
    <w:rsid w:val="0065725C"/>
    <w:rsid w:val="0066041B"/>
    <w:rsid w:val="00661F1C"/>
    <w:rsid w:val="006631D6"/>
    <w:rsid w:val="006631D9"/>
    <w:rsid w:val="006645D7"/>
    <w:rsid w:val="00664C7E"/>
    <w:rsid w:val="0066605D"/>
    <w:rsid w:val="006660C6"/>
    <w:rsid w:val="00666395"/>
    <w:rsid w:val="00666772"/>
    <w:rsid w:val="00666DD8"/>
    <w:rsid w:val="006705F0"/>
    <w:rsid w:val="00670B5A"/>
    <w:rsid w:val="00670B7C"/>
    <w:rsid w:val="00670E91"/>
    <w:rsid w:val="00671283"/>
    <w:rsid w:val="0067212A"/>
    <w:rsid w:val="006726F6"/>
    <w:rsid w:val="00673B4E"/>
    <w:rsid w:val="00673F38"/>
    <w:rsid w:val="006748D4"/>
    <w:rsid w:val="00674A87"/>
    <w:rsid w:val="0067553B"/>
    <w:rsid w:val="006765FF"/>
    <w:rsid w:val="006800E4"/>
    <w:rsid w:val="00681497"/>
    <w:rsid w:val="00683590"/>
    <w:rsid w:val="00683A98"/>
    <w:rsid w:val="0068422A"/>
    <w:rsid w:val="006853A9"/>
    <w:rsid w:val="00685676"/>
    <w:rsid w:val="00685CB5"/>
    <w:rsid w:val="00686E8E"/>
    <w:rsid w:val="0068764D"/>
    <w:rsid w:val="006906C2"/>
    <w:rsid w:val="00690D77"/>
    <w:rsid w:val="00693A52"/>
    <w:rsid w:val="00694357"/>
    <w:rsid w:val="00694F02"/>
    <w:rsid w:val="00695AE7"/>
    <w:rsid w:val="00696285"/>
    <w:rsid w:val="006A443D"/>
    <w:rsid w:val="006A4BC4"/>
    <w:rsid w:val="006A664F"/>
    <w:rsid w:val="006A6838"/>
    <w:rsid w:val="006A6996"/>
    <w:rsid w:val="006A6C31"/>
    <w:rsid w:val="006B007A"/>
    <w:rsid w:val="006B1264"/>
    <w:rsid w:val="006B178C"/>
    <w:rsid w:val="006B1CA7"/>
    <w:rsid w:val="006B2F6F"/>
    <w:rsid w:val="006B4EF4"/>
    <w:rsid w:val="006B5246"/>
    <w:rsid w:val="006B6D17"/>
    <w:rsid w:val="006B7D07"/>
    <w:rsid w:val="006C0703"/>
    <w:rsid w:val="006C09F2"/>
    <w:rsid w:val="006C0EE6"/>
    <w:rsid w:val="006C366D"/>
    <w:rsid w:val="006C3E60"/>
    <w:rsid w:val="006C4274"/>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2E3F"/>
    <w:rsid w:val="006E3A1C"/>
    <w:rsid w:val="006E46B3"/>
    <w:rsid w:val="006E59BA"/>
    <w:rsid w:val="006E6A0C"/>
    <w:rsid w:val="006F1D76"/>
    <w:rsid w:val="006F25EA"/>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25B7"/>
    <w:rsid w:val="00712AA2"/>
    <w:rsid w:val="00712F5A"/>
    <w:rsid w:val="00713295"/>
    <w:rsid w:val="007132D7"/>
    <w:rsid w:val="007136BA"/>
    <w:rsid w:val="00714572"/>
    <w:rsid w:val="007156C4"/>
    <w:rsid w:val="007174EE"/>
    <w:rsid w:val="00720AED"/>
    <w:rsid w:val="00720CE4"/>
    <w:rsid w:val="00721BB2"/>
    <w:rsid w:val="007237E8"/>
    <w:rsid w:val="00726AB8"/>
    <w:rsid w:val="00726B94"/>
    <w:rsid w:val="007277FE"/>
    <w:rsid w:val="007304DD"/>
    <w:rsid w:val="007310F2"/>
    <w:rsid w:val="007316DF"/>
    <w:rsid w:val="007320A6"/>
    <w:rsid w:val="0073292D"/>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54242"/>
    <w:rsid w:val="00754B88"/>
    <w:rsid w:val="00757749"/>
    <w:rsid w:val="00757EC3"/>
    <w:rsid w:val="00760464"/>
    <w:rsid w:val="00760797"/>
    <w:rsid w:val="00760B09"/>
    <w:rsid w:val="00761AD4"/>
    <w:rsid w:val="007636CF"/>
    <w:rsid w:val="00764D85"/>
    <w:rsid w:val="007652AA"/>
    <w:rsid w:val="00765492"/>
    <w:rsid w:val="007659A7"/>
    <w:rsid w:val="00766154"/>
    <w:rsid w:val="007678AB"/>
    <w:rsid w:val="007678C0"/>
    <w:rsid w:val="007700E9"/>
    <w:rsid w:val="00772586"/>
    <w:rsid w:val="00772EE9"/>
    <w:rsid w:val="00773E86"/>
    <w:rsid w:val="00774029"/>
    <w:rsid w:val="00774723"/>
    <w:rsid w:val="00774B66"/>
    <w:rsid w:val="00775151"/>
    <w:rsid w:val="007751E2"/>
    <w:rsid w:val="007755FD"/>
    <w:rsid w:val="007764BF"/>
    <w:rsid w:val="00776B4A"/>
    <w:rsid w:val="00776D40"/>
    <w:rsid w:val="007778F6"/>
    <w:rsid w:val="007806CB"/>
    <w:rsid w:val="00780B2E"/>
    <w:rsid w:val="00780B3C"/>
    <w:rsid w:val="00781E7F"/>
    <w:rsid w:val="00783003"/>
    <w:rsid w:val="007831B3"/>
    <w:rsid w:val="00783551"/>
    <w:rsid w:val="00784837"/>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1B9A"/>
    <w:rsid w:val="007C31E4"/>
    <w:rsid w:val="007C377C"/>
    <w:rsid w:val="007C3D26"/>
    <w:rsid w:val="007C44FD"/>
    <w:rsid w:val="007C4F48"/>
    <w:rsid w:val="007C50C2"/>
    <w:rsid w:val="007C6B55"/>
    <w:rsid w:val="007D10FB"/>
    <w:rsid w:val="007D180C"/>
    <w:rsid w:val="007D1F62"/>
    <w:rsid w:val="007D2DFE"/>
    <w:rsid w:val="007D36E2"/>
    <w:rsid w:val="007D36F1"/>
    <w:rsid w:val="007D3E81"/>
    <w:rsid w:val="007D4827"/>
    <w:rsid w:val="007D54F5"/>
    <w:rsid w:val="007D6BB2"/>
    <w:rsid w:val="007D7072"/>
    <w:rsid w:val="007D7C2F"/>
    <w:rsid w:val="007E06D6"/>
    <w:rsid w:val="007E2488"/>
    <w:rsid w:val="007E3B8F"/>
    <w:rsid w:val="007E612A"/>
    <w:rsid w:val="007E6913"/>
    <w:rsid w:val="007E7FB5"/>
    <w:rsid w:val="007E7FB6"/>
    <w:rsid w:val="007F0E6B"/>
    <w:rsid w:val="007F11E8"/>
    <w:rsid w:val="007F12FC"/>
    <w:rsid w:val="007F1803"/>
    <w:rsid w:val="007F2759"/>
    <w:rsid w:val="007F459D"/>
    <w:rsid w:val="007F4B78"/>
    <w:rsid w:val="007F4E74"/>
    <w:rsid w:val="007F749D"/>
    <w:rsid w:val="007F750E"/>
    <w:rsid w:val="007F7A8D"/>
    <w:rsid w:val="007F7ACC"/>
    <w:rsid w:val="00801B02"/>
    <w:rsid w:val="00804A7D"/>
    <w:rsid w:val="00807E69"/>
    <w:rsid w:val="00810E8B"/>
    <w:rsid w:val="00811EB2"/>
    <w:rsid w:val="00814156"/>
    <w:rsid w:val="0081673E"/>
    <w:rsid w:val="00816AF1"/>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387D"/>
    <w:rsid w:val="008642B2"/>
    <w:rsid w:val="00865456"/>
    <w:rsid w:val="00865942"/>
    <w:rsid w:val="0086790E"/>
    <w:rsid w:val="00870618"/>
    <w:rsid w:val="0087156E"/>
    <w:rsid w:val="00872C69"/>
    <w:rsid w:val="00873AA0"/>
    <w:rsid w:val="00874E26"/>
    <w:rsid w:val="00875B82"/>
    <w:rsid w:val="008809A6"/>
    <w:rsid w:val="0088193D"/>
    <w:rsid w:val="00881BC8"/>
    <w:rsid w:val="008838A3"/>
    <w:rsid w:val="00883DE9"/>
    <w:rsid w:val="00884DB8"/>
    <w:rsid w:val="00884E52"/>
    <w:rsid w:val="008851E6"/>
    <w:rsid w:val="00885747"/>
    <w:rsid w:val="008857C7"/>
    <w:rsid w:val="008860B9"/>
    <w:rsid w:val="00886596"/>
    <w:rsid w:val="00890994"/>
    <w:rsid w:val="00890C7C"/>
    <w:rsid w:val="00890F8C"/>
    <w:rsid w:val="008922C2"/>
    <w:rsid w:val="00892701"/>
    <w:rsid w:val="0089420B"/>
    <w:rsid w:val="008946B7"/>
    <w:rsid w:val="008966C5"/>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2977"/>
    <w:rsid w:val="008B383D"/>
    <w:rsid w:val="008B6BBE"/>
    <w:rsid w:val="008B751B"/>
    <w:rsid w:val="008C0CFF"/>
    <w:rsid w:val="008C195A"/>
    <w:rsid w:val="008C1CC0"/>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A62"/>
    <w:rsid w:val="008E5CF9"/>
    <w:rsid w:val="008E726F"/>
    <w:rsid w:val="008E79CD"/>
    <w:rsid w:val="008E7DBA"/>
    <w:rsid w:val="008F1DD5"/>
    <w:rsid w:val="008F2B18"/>
    <w:rsid w:val="008F2E09"/>
    <w:rsid w:val="008F2E96"/>
    <w:rsid w:val="008F316F"/>
    <w:rsid w:val="008F3493"/>
    <w:rsid w:val="008F3C0D"/>
    <w:rsid w:val="008F4441"/>
    <w:rsid w:val="008F457E"/>
    <w:rsid w:val="008F4D51"/>
    <w:rsid w:val="008F5B85"/>
    <w:rsid w:val="008F63CC"/>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67EF"/>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52E7"/>
    <w:rsid w:val="00946A28"/>
    <w:rsid w:val="00947F3E"/>
    <w:rsid w:val="00950BB4"/>
    <w:rsid w:val="00951CDA"/>
    <w:rsid w:val="00952DFC"/>
    <w:rsid w:val="009532B9"/>
    <w:rsid w:val="00954A16"/>
    <w:rsid w:val="00955911"/>
    <w:rsid w:val="00955C83"/>
    <w:rsid w:val="00955EC7"/>
    <w:rsid w:val="009568A6"/>
    <w:rsid w:val="00956F3A"/>
    <w:rsid w:val="009612A1"/>
    <w:rsid w:val="00964407"/>
    <w:rsid w:val="00964DEA"/>
    <w:rsid w:val="00965AC1"/>
    <w:rsid w:val="00966E9C"/>
    <w:rsid w:val="00967109"/>
    <w:rsid w:val="00967BBC"/>
    <w:rsid w:val="00972B28"/>
    <w:rsid w:val="009730B0"/>
    <w:rsid w:val="00974045"/>
    <w:rsid w:val="0097454C"/>
    <w:rsid w:val="00974677"/>
    <w:rsid w:val="00974794"/>
    <w:rsid w:val="009749F3"/>
    <w:rsid w:val="00974FA3"/>
    <w:rsid w:val="00975E6F"/>
    <w:rsid w:val="00977F27"/>
    <w:rsid w:val="00980067"/>
    <w:rsid w:val="00981B7A"/>
    <w:rsid w:val="00982B90"/>
    <w:rsid w:val="00983665"/>
    <w:rsid w:val="00987F4F"/>
    <w:rsid w:val="00990A84"/>
    <w:rsid w:val="00991380"/>
    <w:rsid w:val="00992B82"/>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6A0B"/>
    <w:rsid w:val="009A722D"/>
    <w:rsid w:val="009A7356"/>
    <w:rsid w:val="009B004B"/>
    <w:rsid w:val="009B079B"/>
    <w:rsid w:val="009B2BFE"/>
    <w:rsid w:val="009B3419"/>
    <w:rsid w:val="009B350B"/>
    <w:rsid w:val="009B3D69"/>
    <w:rsid w:val="009B5128"/>
    <w:rsid w:val="009B6FA1"/>
    <w:rsid w:val="009C3424"/>
    <w:rsid w:val="009C387A"/>
    <w:rsid w:val="009C3C1E"/>
    <w:rsid w:val="009C3F6D"/>
    <w:rsid w:val="009C4FD9"/>
    <w:rsid w:val="009C5FA0"/>
    <w:rsid w:val="009C6AAD"/>
    <w:rsid w:val="009D030A"/>
    <w:rsid w:val="009D0574"/>
    <w:rsid w:val="009D119A"/>
    <w:rsid w:val="009D3199"/>
    <w:rsid w:val="009D3C32"/>
    <w:rsid w:val="009D4386"/>
    <w:rsid w:val="009D63F9"/>
    <w:rsid w:val="009D69DE"/>
    <w:rsid w:val="009D7893"/>
    <w:rsid w:val="009D79A0"/>
    <w:rsid w:val="009E0A9F"/>
    <w:rsid w:val="009E0D45"/>
    <w:rsid w:val="009E15D3"/>
    <w:rsid w:val="009E1821"/>
    <w:rsid w:val="009E199D"/>
    <w:rsid w:val="009E2044"/>
    <w:rsid w:val="009E2A13"/>
    <w:rsid w:val="009E40F2"/>
    <w:rsid w:val="009E4C01"/>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624"/>
    <w:rsid w:val="00A11DA6"/>
    <w:rsid w:val="00A142CE"/>
    <w:rsid w:val="00A16333"/>
    <w:rsid w:val="00A16A4C"/>
    <w:rsid w:val="00A21B43"/>
    <w:rsid w:val="00A21FB9"/>
    <w:rsid w:val="00A22E52"/>
    <w:rsid w:val="00A243EE"/>
    <w:rsid w:val="00A25FEF"/>
    <w:rsid w:val="00A2699F"/>
    <w:rsid w:val="00A26A1E"/>
    <w:rsid w:val="00A26DE2"/>
    <w:rsid w:val="00A2754C"/>
    <w:rsid w:val="00A2785C"/>
    <w:rsid w:val="00A30656"/>
    <w:rsid w:val="00A3088A"/>
    <w:rsid w:val="00A3180A"/>
    <w:rsid w:val="00A31AC6"/>
    <w:rsid w:val="00A321C2"/>
    <w:rsid w:val="00A3258A"/>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1EAF"/>
    <w:rsid w:val="00A55128"/>
    <w:rsid w:val="00A55835"/>
    <w:rsid w:val="00A570EF"/>
    <w:rsid w:val="00A61927"/>
    <w:rsid w:val="00A61D78"/>
    <w:rsid w:val="00A62B37"/>
    <w:rsid w:val="00A632EB"/>
    <w:rsid w:val="00A638C7"/>
    <w:rsid w:val="00A63C72"/>
    <w:rsid w:val="00A64F6B"/>
    <w:rsid w:val="00A667AB"/>
    <w:rsid w:val="00A671CE"/>
    <w:rsid w:val="00A677DD"/>
    <w:rsid w:val="00A71F0B"/>
    <w:rsid w:val="00A71FE2"/>
    <w:rsid w:val="00A7250A"/>
    <w:rsid w:val="00A725DB"/>
    <w:rsid w:val="00A72DE1"/>
    <w:rsid w:val="00A730E8"/>
    <w:rsid w:val="00A73BFE"/>
    <w:rsid w:val="00A740DE"/>
    <w:rsid w:val="00A7613D"/>
    <w:rsid w:val="00A766B8"/>
    <w:rsid w:val="00A76980"/>
    <w:rsid w:val="00A81C95"/>
    <w:rsid w:val="00A8205B"/>
    <w:rsid w:val="00A8255B"/>
    <w:rsid w:val="00A825E2"/>
    <w:rsid w:val="00A82733"/>
    <w:rsid w:val="00A83254"/>
    <w:rsid w:val="00A83501"/>
    <w:rsid w:val="00A83E7D"/>
    <w:rsid w:val="00A83ED4"/>
    <w:rsid w:val="00A850E6"/>
    <w:rsid w:val="00A863EE"/>
    <w:rsid w:val="00A879FD"/>
    <w:rsid w:val="00A928E5"/>
    <w:rsid w:val="00A934D0"/>
    <w:rsid w:val="00A94392"/>
    <w:rsid w:val="00A95754"/>
    <w:rsid w:val="00A9721B"/>
    <w:rsid w:val="00A97C59"/>
    <w:rsid w:val="00AA3A7F"/>
    <w:rsid w:val="00AA4C5E"/>
    <w:rsid w:val="00AA73DA"/>
    <w:rsid w:val="00AA7DFA"/>
    <w:rsid w:val="00AB057B"/>
    <w:rsid w:val="00AB2179"/>
    <w:rsid w:val="00AB249C"/>
    <w:rsid w:val="00AB3380"/>
    <w:rsid w:val="00AB3629"/>
    <w:rsid w:val="00AB37CE"/>
    <w:rsid w:val="00AB4399"/>
    <w:rsid w:val="00AB4891"/>
    <w:rsid w:val="00AB4D11"/>
    <w:rsid w:val="00AB502E"/>
    <w:rsid w:val="00AB7302"/>
    <w:rsid w:val="00AC0139"/>
    <w:rsid w:val="00AC2B26"/>
    <w:rsid w:val="00AC32AC"/>
    <w:rsid w:val="00AC4067"/>
    <w:rsid w:val="00AC6137"/>
    <w:rsid w:val="00AC6156"/>
    <w:rsid w:val="00AC6556"/>
    <w:rsid w:val="00AC73CC"/>
    <w:rsid w:val="00AD0483"/>
    <w:rsid w:val="00AD0564"/>
    <w:rsid w:val="00AD0624"/>
    <w:rsid w:val="00AD1841"/>
    <w:rsid w:val="00AD1BA9"/>
    <w:rsid w:val="00AD25DD"/>
    <w:rsid w:val="00AD34E1"/>
    <w:rsid w:val="00AD3B6A"/>
    <w:rsid w:val="00AD42E1"/>
    <w:rsid w:val="00AD482F"/>
    <w:rsid w:val="00AD530D"/>
    <w:rsid w:val="00AE0052"/>
    <w:rsid w:val="00AE20D4"/>
    <w:rsid w:val="00AE25FB"/>
    <w:rsid w:val="00AE2673"/>
    <w:rsid w:val="00AE2CC3"/>
    <w:rsid w:val="00AE2DDF"/>
    <w:rsid w:val="00AE30CF"/>
    <w:rsid w:val="00AE4202"/>
    <w:rsid w:val="00AE5600"/>
    <w:rsid w:val="00AE6F49"/>
    <w:rsid w:val="00AE7732"/>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97"/>
    <w:rsid w:val="00B174FB"/>
    <w:rsid w:val="00B178FE"/>
    <w:rsid w:val="00B17FD1"/>
    <w:rsid w:val="00B21279"/>
    <w:rsid w:val="00B21E5B"/>
    <w:rsid w:val="00B22421"/>
    <w:rsid w:val="00B2333A"/>
    <w:rsid w:val="00B235F4"/>
    <w:rsid w:val="00B26195"/>
    <w:rsid w:val="00B272E4"/>
    <w:rsid w:val="00B27C79"/>
    <w:rsid w:val="00B27F94"/>
    <w:rsid w:val="00B3094D"/>
    <w:rsid w:val="00B30D09"/>
    <w:rsid w:val="00B30FFD"/>
    <w:rsid w:val="00B31E2B"/>
    <w:rsid w:val="00B31ED2"/>
    <w:rsid w:val="00B3360C"/>
    <w:rsid w:val="00B347E8"/>
    <w:rsid w:val="00B34A43"/>
    <w:rsid w:val="00B34FB1"/>
    <w:rsid w:val="00B35CC0"/>
    <w:rsid w:val="00B40BA4"/>
    <w:rsid w:val="00B41217"/>
    <w:rsid w:val="00B41930"/>
    <w:rsid w:val="00B42D10"/>
    <w:rsid w:val="00B4374E"/>
    <w:rsid w:val="00B44656"/>
    <w:rsid w:val="00B44D17"/>
    <w:rsid w:val="00B45A16"/>
    <w:rsid w:val="00B464FB"/>
    <w:rsid w:val="00B47C0A"/>
    <w:rsid w:val="00B50132"/>
    <w:rsid w:val="00B50621"/>
    <w:rsid w:val="00B50707"/>
    <w:rsid w:val="00B52B4D"/>
    <w:rsid w:val="00B52D23"/>
    <w:rsid w:val="00B5303D"/>
    <w:rsid w:val="00B53817"/>
    <w:rsid w:val="00B53942"/>
    <w:rsid w:val="00B53B1B"/>
    <w:rsid w:val="00B54D00"/>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3162"/>
    <w:rsid w:val="00B7529A"/>
    <w:rsid w:val="00B75997"/>
    <w:rsid w:val="00B75A4C"/>
    <w:rsid w:val="00B77537"/>
    <w:rsid w:val="00B77F3E"/>
    <w:rsid w:val="00B8063A"/>
    <w:rsid w:val="00B808CE"/>
    <w:rsid w:val="00B80FF9"/>
    <w:rsid w:val="00B8244B"/>
    <w:rsid w:val="00B82661"/>
    <w:rsid w:val="00B82E23"/>
    <w:rsid w:val="00B83BC7"/>
    <w:rsid w:val="00B83F14"/>
    <w:rsid w:val="00B84852"/>
    <w:rsid w:val="00B86159"/>
    <w:rsid w:val="00B86576"/>
    <w:rsid w:val="00B87873"/>
    <w:rsid w:val="00B90FD9"/>
    <w:rsid w:val="00B93D8B"/>
    <w:rsid w:val="00B97C5D"/>
    <w:rsid w:val="00BA030B"/>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094"/>
    <w:rsid w:val="00BE3BE3"/>
    <w:rsid w:val="00BE4185"/>
    <w:rsid w:val="00BE434D"/>
    <w:rsid w:val="00BE50CD"/>
    <w:rsid w:val="00BE52BB"/>
    <w:rsid w:val="00BE5E26"/>
    <w:rsid w:val="00BE698C"/>
    <w:rsid w:val="00BE77A9"/>
    <w:rsid w:val="00BE789D"/>
    <w:rsid w:val="00BF21C3"/>
    <w:rsid w:val="00BF2782"/>
    <w:rsid w:val="00BF27E1"/>
    <w:rsid w:val="00BF3830"/>
    <w:rsid w:val="00BF394D"/>
    <w:rsid w:val="00BF3A83"/>
    <w:rsid w:val="00BF5426"/>
    <w:rsid w:val="00BF6172"/>
    <w:rsid w:val="00BF639F"/>
    <w:rsid w:val="00C0058C"/>
    <w:rsid w:val="00C04139"/>
    <w:rsid w:val="00C042AF"/>
    <w:rsid w:val="00C06126"/>
    <w:rsid w:val="00C06C41"/>
    <w:rsid w:val="00C11121"/>
    <w:rsid w:val="00C11712"/>
    <w:rsid w:val="00C118E0"/>
    <w:rsid w:val="00C12647"/>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5B83"/>
    <w:rsid w:val="00C367B1"/>
    <w:rsid w:val="00C37A62"/>
    <w:rsid w:val="00C37E47"/>
    <w:rsid w:val="00C402BB"/>
    <w:rsid w:val="00C42D5A"/>
    <w:rsid w:val="00C42D6F"/>
    <w:rsid w:val="00C4539D"/>
    <w:rsid w:val="00C45879"/>
    <w:rsid w:val="00C458AC"/>
    <w:rsid w:val="00C4599A"/>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5900"/>
    <w:rsid w:val="00C673DC"/>
    <w:rsid w:val="00C67B92"/>
    <w:rsid w:val="00C716CA"/>
    <w:rsid w:val="00C71E0A"/>
    <w:rsid w:val="00C73295"/>
    <w:rsid w:val="00C73C42"/>
    <w:rsid w:val="00C74835"/>
    <w:rsid w:val="00C7493C"/>
    <w:rsid w:val="00C75F48"/>
    <w:rsid w:val="00C76960"/>
    <w:rsid w:val="00C774D3"/>
    <w:rsid w:val="00C8027C"/>
    <w:rsid w:val="00C806E9"/>
    <w:rsid w:val="00C809B9"/>
    <w:rsid w:val="00C81D4B"/>
    <w:rsid w:val="00C83013"/>
    <w:rsid w:val="00C84DC4"/>
    <w:rsid w:val="00C854A8"/>
    <w:rsid w:val="00C85755"/>
    <w:rsid w:val="00C860CA"/>
    <w:rsid w:val="00C86957"/>
    <w:rsid w:val="00C87CCC"/>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B5841"/>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D75C9"/>
    <w:rsid w:val="00CE0A18"/>
    <w:rsid w:val="00CE162B"/>
    <w:rsid w:val="00CE1A22"/>
    <w:rsid w:val="00CE2781"/>
    <w:rsid w:val="00CE33DA"/>
    <w:rsid w:val="00CE3BE7"/>
    <w:rsid w:val="00CE3C10"/>
    <w:rsid w:val="00CE52FE"/>
    <w:rsid w:val="00CE5A91"/>
    <w:rsid w:val="00CE5D62"/>
    <w:rsid w:val="00CE6634"/>
    <w:rsid w:val="00CE6EDE"/>
    <w:rsid w:val="00CF0BD5"/>
    <w:rsid w:val="00CF493E"/>
    <w:rsid w:val="00CF5168"/>
    <w:rsid w:val="00CF62BB"/>
    <w:rsid w:val="00CF7357"/>
    <w:rsid w:val="00CF7811"/>
    <w:rsid w:val="00D00257"/>
    <w:rsid w:val="00D0140B"/>
    <w:rsid w:val="00D020D2"/>
    <w:rsid w:val="00D0291E"/>
    <w:rsid w:val="00D030E2"/>
    <w:rsid w:val="00D045B1"/>
    <w:rsid w:val="00D051A3"/>
    <w:rsid w:val="00D0592B"/>
    <w:rsid w:val="00D1221A"/>
    <w:rsid w:val="00D12684"/>
    <w:rsid w:val="00D129E1"/>
    <w:rsid w:val="00D13AF7"/>
    <w:rsid w:val="00D1419B"/>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1A7"/>
    <w:rsid w:val="00D377E1"/>
    <w:rsid w:val="00D40C3D"/>
    <w:rsid w:val="00D413F6"/>
    <w:rsid w:val="00D41622"/>
    <w:rsid w:val="00D424EF"/>
    <w:rsid w:val="00D44952"/>
    <w:rsid w:val="00D466E9"/>
    <w:rsid w:val="00D47B5E"/>
    <w:rsid w:val="00D500FB"/>
    <w:rsid w:val="00D504D2"/>
    <w:rsid w:val="00D507C5"/>
    <w:rsid w:val="00D51920"/>
    <w:rsid w:val="00D51DA3"/>
    <w:rsid w:val="00D5234E"/>
    <w:rsid w:val="00D52DEF"/>
    <w:rsid w:val="00D54ABF"/>
    <w:rsid w:val="00D55157"/>
    <w:rsid w:val="00D56017"/>
    <w:rsid w:val="00D5632D"/>
    <w:rsid w:val="00D60117"/>
    <w:rsid w:val="00D61CFF"/>
    <w:rsid w:val="00D61E64"/>
    <w:rsid w:val="00D62BC0"/>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8704A"/>
    <w:rsid w:val="00D87A35"/>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00C"/>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62E8"/>
    <w:rsid w:val="00DE7727"/>
    <w:rsid w:val="00DE7D8F"/>
    <w:rsid w:val="00DF097D"/>
    <w:rsid w:val="00DF1383"/>
    <w:rsid w:val="00DF2A1A"/>
    <w:rsid w:val="00DF4239"/>
    <w:rsid w:val="00DF55A4"/>
    <w:rsid w:val="00E0095F"/>
    <w:rsid w:val="00E00D5E"/>
    <w:rsid w:val="00E028EE"/>
    <w:rsid w:val="00E03A59"/>
    <w:rsid w:val="00E03A6C"/>
    <w:rsid w:val="00E03C6D"/>
    <w:rsid w:val="00E03EB1"/>
    <w:rsid w:val="00E04BE7"/>
    <w:rsid w:val="00E06C6E"/>
    <w:rsid w:val="00E10018"/>
    <w:rsid w:val="00E1069C"/>
    <w:rsid w:val="00E10F6B"/>
    <w:rsid w:val="00E119DC"/>
    <w:rsid w:val="00E12F74"/>
    <w:rsid w:val="00E139CA"/>
    <w:rsid w:val="00E1534D"/>
    <w:rsid w:val="00E15C46"/>
    <w:rsid w:val="00E16BCC"/>
    <w:rsid w:val="00E16F1D"/>
    <w:rsid w:val="00E2091C"/>
    <w:rsid w:val="00E214EB"/>
    <w:rsid w:val="00E232BC"/>
    <w:rsid w:val="00E234D2"/>
    <w:rsid w:val="00E2443C"/>
    <w:rsid w:val="00E30D80"/>
    <w:rsid w:val="00E3131F"/>
    <w:rsid w:val="00E319C5"/>
    <w:rsid w:val="00E31B55"/>
    <w:rsid w:val="00E324CC"/>
    <w:rsid w:val="00E3311C"/>
    <w:rsid w:val="00E339E6"/>
    <w:rsid w:val="00E34407"/>
    <w:rsid w:val="00E3467F"/>
    <w:rsid w:val="00E413B8"/>
    <w:rsid w:val="00E41CD1"/>
    <w:rsid w:val="00E42AC9"/>
    <w:rsid w:val="00E4311A"/>
    <w:rsid w:val="00E4440F"/>
    <w:rsid w:val="00E454D5"/>
    <w:rsid w:val="00E47690"/>
    <w:rsid w:val="00E51340"/>
    <w:rsid w:val="00E513E4"/>
    <w:rsid w:val="00E51C13"/>
    <w:rsid w:val="00E52089"/>
    <w:rsid w:val="00E52205"/>
    <w:rsid w:val="00E54B20"/>
    <w:rsid w:val="00E54D81"/>
    <w:rsid w:val="00E574B5"/>
    <w:rsid w:val="00E57526"/>
    <w:rsid w:val="00E57BBB"/>
    <w:rsid w:val="00E60002"/>
    <w:rsid w:val="00E61597"/>
    <w:rsid w:val="00E643A6"/>
    <w:rsid w:val="00E655FF"/>
    <w:rsid w:val="00E65E14"/>
    <w:rsid w:val="00E66FEF"/>
    <w:rsid w:val="00E673C4"/>
    <w:rsid w:val="00E67D48"/>
    <w:rsid w:val="00E71C79"/>
    <w:rsid w:val="00E725F7"/>
    <w:rsid w:val="00E7382B"/>
    <w:rsid w:val="00E73AA2"/>
    <w:rsid w:val="00E744B8"/>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10C"/>
    <w:rsid w:val="00EA1B4D"/>
    <w:rsid w:val="00EA1FBE"/>
    <w:rsid w:val="00EA251F"/>
    <w:rsid w:val="00EA32CC"/>
    <w:rsid w:val="00EA6667"/>
    <w:rsid w:val="00EA6D06"/>
    <w:rsid w:val="00EA7816"/>
    <w:rsid w:val="00EB08DC"/>
    <w:rsid w:val="00EB22B6"/>
    <w:rsid w:val="00EB3BD5"/>
    <w:rsid w:val="00EB3DFE"/>
    <w:rsid w:val="00EB4128"/>
    <w:rsid w:val="00EB4CC3"/>
    <w:rsid w:val="00EB52E7"/>
    <w:rsid w:val="00EB5621"/>
    <w:rsid w:val="00EB63D8"/>
    <w:rsid w:val="00EB7FA8"/>
    <w:rsid w:val="00EC0520"/>
    <w:rsid w:val="00EC0632"/>
    <w:rsid w:val="00EC3290"/>
    <w:rsid w:val="00EC355E"/>
    <w:rsid w:val="00EC57C5"/>
    <w:rsid w:val="00EC586C"/>
    <w:rsid w:val="00EC7C1B"/>
    <w:rsid w:val="00ED00C2"/>
    <w:rsid w:val="00ED17A9"/>
    <w:rsid w:val="00ED2080"/>
    <w:rsid w:val="00ED53B9"/>
    <w:rsid w:val="00ED58D4"/>
    <w:rsid w:val="00ED5D30"/>
    <w:rsid w:val="00ED7753"/>
    <w:rsid w:val="00EE10C3"/>
    <w:rsid w:val="00EE1449"/>
    <w:rsid w:val="00EE21FF"/>
    <w:rsid w:val="00EE39D6"/>
    <w:rsid w:val="00EE41D1"/>
    <w:rsid w:val="00EE4A13"/>
    <w:rsid w:val="00EE4CB7"/>
    <w:rsid w:val="00EE5C23"/>
    <w:rsid w:val="00EE678D"/>
    <w:rsid w:val="00EE6AFD"/>
    <w:rsid w:val="00EE7D34"/>
    <w:rsid w:val="00EE7D43"/>
    <w:rsid w:val="00EF0929"/>
    <w:rsid w:val="00EF137B"/>
    <w:rsid w:val="00EF18CA"/>
    <w:rsid w:val="00EF1C97"/>
    <w:rsid w:val="00EF2310"/>
    <w:rsid w:val="00EF236D"/>
    <w:rsid w:val="00EF2E8F"/>
    <w:rsid w:val="00EF4764"/>
    <w:rsid w:val="00EF63F4"/>
    <w:rsid w:val="00EF74E7"/>
    <w:rsid w:val="00F0018C"/>
    <w:rsid w:val="00F008A4"/>
    <w:rsid w:val="00F00AA8"/>
    <w:rsid w:val="00F0378D"/>
    <w:rsid w:val="00F04AE3"/>
    <w:rsid w:val="00F059C1"/>
    <w:rsid w:val="00F076F4"/>
    <w:rsid w:val="00F10B16"/>
    <w:rsid w:val="00F12DAD"/>
    <w:rsid w:val="00F136F7"/>
    <w:rsid w:val="00F1450A"/>
    <w:rsid w:val="00F15201"/>
    <w:rsid w:val="00F15345"/>
    <w:rsid w:val="00F2017A"/>
    <w:rsid w:val="00F207D5"/>
    <w:rsid w:val="00F20A47"/>
    <w:rsid w:val="00F20F18"/>
    <w:rsid w:val="00F215A3"/>
    <w:rsid w:val="00F236D4"/>
    <w:rsid w:val="00F23AF6"/>
    <w:rsid w:val="00F2401C"/>
    <w:rsid w:val="00F2536F"/>
    <w:rsid w:val="00F254D3"/>
    <w:rsid w:val="00F25D98"/>
    <w:rsid w:val="00F261D9"/>
    <w:rsid w:val="00F26AD1"/>
    <w:rsid w:val="00F26BEA"/>
    <w:rsid w:val="00F300AE"/>
    <w:rsid w:val="00F300FB"/>
    <w:rsid w:val="00F30963"/>
    <w:rsid w:val="00F30AC8"/>
    <w:rsid w:val="00F3108D"/>
    <w:rsid w:val="00F31C90"/>
    <w:rsid w:val="00F33E9A"/>
    <w:rsid w:val="00F340F4"/>
    <w:rsid w:val="00F34406"/>
    <w:rsid w:val="00F34408"/>
    <w:rsid w:val="00F36D47"/>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667B"/>
    <w:rsid w:val="00F67AA6"/>
    <w:rsid w:val="00F7148A"/>
    <w:rsid w:val="00F717A0"/>
    <w:rsid w:val="00F72697"/>
    <w:rsid w:val="00F730C9"/>
    <w:rsid w:val="00F73D02"/>
    <w:rsid w:val="00F75BCF"/>
    <w:rsid w:val="00F75C77"/>
    <w:rsid w:val="00F767E5"/>
    <w:rsid w:val="00F7725B"/>
    <w:rsid w:val="00F77268"/>
    <w:rsid w:val="00F80276"/>
    <w:rsid w:val="00F8050E"/>
    <w:rsid w:val="00F80DBD"/>
    <w:rsid w:val="00F81236"/>
    <w:rsid w:val="00F824CF"/>
    <w:rsid w:val="00F83144"/>
    <w:rsid w:val="00F834DD"/>
    <w:rsid w:val="00F83661"/>
    <w:rsid w:val="00F84699"/>
    <w:rsid w:val="00F84C75"/>
    <w:rsid w:val="00F858AF"/>
    <w:rsid w:val="00F85E07"/>
    <w:rsid w:val="00F86253"/>
    <w:rsid w:val="00F868E5"/>
    <w:rsid w:val="00F9063E"/>
    <w:rsid w:val="00F90AD2"/>
    <w:rsid w:val="00F91E87"/>
    <w:rsid w:val="00F922C3"/>
    <w:rsid w:val="00F92D6B"/>
    <w:rsid w:val="00F930E2"/>
    <w:rsid w:val="00F942F0"/>
    <w:rsid w:val="00F9512C"/>
    <w:rsid w:val="00F963F3"/>
    <w:rsid w:val="00F96A52"/>
    <w:rsid w:val="00F96B99"/>
    <w:rsid w:val="00F97194"/>
    <w:rsid w:val="00FA1699"/>
    <w:rsid w:val="00FA1FA1"/>
    <w:rsid w:val="00FA2354"/>
    <w:rsid w:val="00FA24AC"/>
    <w:rsid w:val="00FA2A33"/>
    <w:rsid w:val="00FA4370"/>
    <w:rsid w:val="00FA4654"/>
    <w:rsid w:val="00FA5242"/>
    <w:rsid w:val="00FA529D"/>
    <w:rsid w:val="00FA5FD5"/>
    <w:rsid w:val="00FA62B3"/>
    <w:rsid w:val="00FA65A1"/>
    <w:rsid w:val="00FA69E5"/>
    <w:rsid w:val="00FA7DC8"/>
    <w:rsid w:val="00FB075F"/>
    <w:rsid w:val="00FB0EC4"/>
    <w:rsid w:val="00FB11EF"/>
    <w:rsid w:val="00FB13D7"/>
    <w:rsid w:val="00FB1BB8"/>
    <w:rsid w:val="00FB1BC2"/>
    <w:rsid w:val="00FB225C"/>
    <w:rsid w:val="00FB2853"/>
    <w:rsid w:val="00FB3D40"/>
    <w:rsid w:val="00FB3FF4"/>
    <w:rsid w:val="00FB4D19"/>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D7AC9"/>
    <w:rsid w:val="00FE174A"/>
    <w:rsid w:val="00FE197B"/>
    <w:rsid w:val="00FE1AB5"/>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36B647"/>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uiPriority="10" w:qFormat="1"/>
    <w:lsdException w:name="Default Paragraph Font" w:uiPriority="1"/>
    <w:lsdException w:name="Subtitle" w:qFormat="1"/>
    <w:lsdException w:name="Strong" w:qFormat="1"/>
    <w:lsdException w:name="Emphasis" w:qFormat="1"/>
    <w:lsdException w:name="Normal (Web)" w:uiPriority="99" w:qFormat="1"/>
    <w:lsdException w:name="HTML Preformatted"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A825E2"/>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link w:val="30"/>
    <w:qFormat/>
    <w:rsid w:val="005456E5"/>
    <w:pPr>
      <w:spacing w:before="120"/>
      <w:outlineLvl w:val="2"/>
    </w:pPr>
    <w:rPr>
      <w:sz w:val="28"/>
    </w:rPr>
  </w:style>
  <w:style w:type="paragraph" w:styleId="41">
    <w:name w:val="heading 4"/>
    <w:basedOn w:val="3"/>
    <w:next w:val="a2"/>
    <w:link w:val="42"/>
    <w:qFormat/>
    <w:rsid w:val="005456E5"/>
    <w:pPr>
      <w:ind w:left="1418" w:hanging="1418"/>
      <w:outlineLvl w:val="3"/>
    </w:pPr>
    <w:rPr>
      <w:sz w:val="24"/>
    </w:rPr>
  </w:style>
  <w:style w:type="paragraph" w:styleId="5">
    <w:name w:val="heading 5"/>
    <w:basedOn w:val="41"/>
    <w:next w:val="a2"/>
    <w:link w:val="50"/>
    <w:qFormat/>
    <w:rsid w:val="005456E5"/>
    <w:pPr>
      <w:ind w:left="1701" w:hanging="1701"/>
      <w:outlineLvl w:val="4"/>
    </w:pPr>
    <w:rPr>
      <w:sz w:val="22"/>
    </w:rPr>
  </w:style>
  <w:style w:type="paragraph" w:styleId="6">
    <w:name w:val="heading 6"/>
    <w:basedOn w:val="H6"/>
    <w:next w:val="a2"/>
    <w:link w:val="60"/>
    <w:qFormat/>
    <w:rsid w:val="005456E5"/>
    <w:pPr>
      <w:outlineLvl w:val="5"/>
    </w:pPr>
  </w:style>
  <w:style w:type="paragraph" w:styleId="7">
    <w:name w:val="heading 7"/>
    <w:basedOn w:val="H6"/>
    <w:next w:val="a2"/>
    <w:link w:val="70"/>
    <w:qFormat/>
    <w:rsid w:val="005456E5"/>
    <w:pPr>
      <w:outlineLvl w:val="6"/>
    </w:pPr>
  </w:style>
  <w:style w:type="paragraph" w:styleId="8">
    <w:name w:val="heading 8"/>
    <w:basedOn w:val="10"/>
    <w:next w:val="a2"/>
    <w:link w:val="80"/>
    <w:qFormat/>
    <w:rsid w:val="005456E5"/>
    <w:pPr>
      <w:ind w:left="0" w:firstLine="0"/>
      <w:outlineLvl w:val="7"/>
    </w:pPr>
  </w:style>
  <w:style w:type="paragraph" w:styleId="9">
    <w:name w:val="heading 9"/>
    <w:basedOn w:val="8"/>
    <w:next w:val="a2"/>
    <w:link w:val="90"/>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23">
    <w:name w:val="index 2"/>
    <w:basedOn w:val="12"/>
    <w:pPr>
      <w:ind w:left="284"/>
    </w:pPr>
  </w:style>
  <w:style w:type="paragraph" w:styleId="12">
    <w:name w:val="index 1"/>
    <w:basedOn w:val="a2"/>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rPr>
      <w:rFonts w:eastAsia="宋体"/>
      <w:b/>
      <w:position w:val="6"/>
      <w:sz w:val="16"/>
      <w:lang w:val="en-US" w:eastAsia="zh-CN" w:bidi="ar-SA"/>
    </w:rPr>
  </w:style>
  <w:style w:type="paragraph" w:styleId="ab">
    <w:name w:val="footnote text"/>
    <w:basedOn w:val="a2"/>
    <w:link w:val="ac"/>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rsid w:val="005456E5"/>
    <w:pPr>
      <w:ind w:left="1985" w:hanging="1985"/>
    </w:pPr>
  </w:style>
  <w:style w:type="paragraph" w:styleId="TOC7">
    <w:name w:val="toc 7"/>
    <w:basedOn w:val="TOC6"/>
    <w:next w:val="a2"/>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d">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link w:val="TANChar"/>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rsid w:val="005456E5"/>
    <w:rPr>
      <w:color w:val="FF0000"/>
    </w:rPr>
  </w:style>
  <w:style w:type="character" w:customStyle="1" w:styleId="EditorsNoteChar">
    <w:name w:val="Editor's Note Char"/>
    <w:aliases w:val="EN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e">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f">
    <w:name w:val="footer"/>
    <w:basedOn w:val="a8"/>
    <w:link w:val="af0"/>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f1">
    <w:name w:val="Hyperlink"/>
    <w:rsid w:val="005456E5"/>
    <w:rPr>
      <w:color w:val="0563C1"/>
      <w:u w:val="single"/>
    </w:rPr>
  </w:style>
  <w:style w:type="character" w:styleId="af2">
    <w:name w:val="annotation reference"/>
    <w:rPr>
      <w:rFonts w:eastAsia="宋体"/>
      <w:sz w:val="16"/>
      <w:lang w:val="en-US" w:eastAsia="zh-CN" w:bidi="ar-SA"/>
    </w:rPr>
  </w:style>
  <w:style w:type="paragraph" w:styleId="af3">
    <w:name w:val="annotation text"/>
    <w:basedOn w:val="a2"/>
    <w:link w:val="af4"/>
    <w:qFormat/>
  </w:style>
  <w:style w:type="character" w:styleId="af5">
    <w:name w:val="FollowedHyperlink"/>
    <w:rPr>
      <w:rFonts w:eastAsia="宋体"/>
      <w:color w:val="800080"/>
      <w:u w:val="single"/>
      <w:lang w:val="en-US" w:eastAsia="zh-CN" w:bidi="ar-SA"/>
    </w:rPr>
  </w:style>
  <w:style w:type="paragraph" w:styleId="af6">
    <w:name w:val="Balloon Text"/>
    <w:basedOn w:val="a2"/>
    <w:link w:val="af7"/>
    <w:rsid w:val="005456E5"/>
    <w:pPr>
      <w:spacing w:after="0"/>
    </w:pPr>
    <w:rPr>
      <w:rFonts w:ascii="Segoe UI" w:hAnsi="Segoe UI" w:cs="Segoe UI"/>
      <w:sz w:val="18"/>
      <w:szCs w:val="18"/>
    </w:rPr>
  </w:style>
  <w:style w:type="paragraph" w:styleId="af8">
    <w:name w:val="annotation subject"/>
    <w:basedOn w:val="af3"/>
    <w:next w:val="af3"/>
    <w:link w:val="af9"/>
    <w:rPr>
      <w:b/>
      <w:bCs/>
    </w:rPr>
  </w:style>
  <w:style w:type="paragraph" w:styleId="afa">
    <w:name w:val="Document Map"/>
    <w:basedOn w:val="a2"/>
    <w:link w:val="afb"/>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c">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d">
    <w:name w:val="样式 图表标题 + (中文) 宋体"/>
    <w:basedOn w:val="afe"/>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af7">
    <w:name w:val="批注框文本 字符"/>
    <w:link w:val="af6"/>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f">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f0">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e">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1Char">
    <w:name w:val="B1 Char"/>
    <w:qFormat/>
    <w:rsid w:val="00455314"/>
    <w:rPr>
      <w:lang w:val="en-GB" w:eastAsia="en-US" w:bidi="ar-SA"/>
    </w:rPr>
  </w:style>
  <w:style w:type="paragraph" w:styleId="aff1">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P,목록 단락"/>
    <w:basedOn w:val="a2"/>
    <w:link w:val="aff2"/>
    <w:qFormat/>
    <w:rsid w:val="00455314"/>
    <w:pPr>
      <w:ind w:left="720"/>
      <w:contextualSpacing/>
    </w:pPr>
  </w:style>
  <w:style w:type="character" w:customStyle="1" w:styleId="B1Zchn">
    <w:name w:val="B1 Zchn"/>
    <w:qFormat/>
    <w:rsid w:val="00754242"/>
    <w:rPr>
      <w:rFonts w:eastAsia="Times New Roman"/>
    </w:rPr>
  </w:style>
  <w:style w:type="character" w:customStyle="1" w:styleId="TALChar">
    <w:name w:val="TAL Char"/>
    <w:qFormat/>
    <w:rsid w:val="00D8704A"/>
    <w:rPr>
      <w:rFonts w:ascii="Arial" w:eastAsia="Times New Roman" w:hAnsi="Arial"/>
      <w:sz w:val="18"/>
    </w:rPr>
  </w:style>
  <w:style w:type="character" w:customStyle="1" w:styleId="TAHChar">
    <w:name w:val="TAH Char"/>
    <w:link w:val="TAH"/>
    <w:qFormat/>
    <w:rsid w:val="00D8704A"/>
    <w:rPr>
      <w:rFonts w:ascii="Arial" w:eastAsia="Times New Roman" w:hAnsi="Arial"/>
      <w:b/>
      <w:sz w:val="18"/>
      <w:lang w:val="en-GB"/>
    </w:rPr>
  </w:style>
  <w:style w:type="character" w:customStyle="1" w:styleId="TACChar">
    <w:name w:val="TAC Char"/>
    <w:link w:val="TAC"/>
    <w:qFormat/>
    <w:locked/>
    <w:rsid w:val="00D8704A"/>
    <w:rPr>
      <w:rFonts w:ascii="Arial" w:eastAsia="Times New Roman" w:hAnsi="Arial"/>
      <w:sz w:val="18"/>
      <w:lang w:val="en-GB"/>
    </w:rPr>
  </w:style>
  <w:style w:type="paragraph" w:styleId="aff3">
    <w:name w:val="Normal (Web)"/>
    <w:basedOn w:val="a2"/>
    <w:uiPriority w:val="99"/>
    <w:qFormat/>
    <w:rsid w:val="0043285D"/>
    <w:pPr>
      <w:spacing w:before="100" w:beforeAutospacing="1" w:after="100" w:afterAutospacing="1"/>
    </w:pPr>
    <w:rPr>
      <w:rFonts w:ascii="Arial" w:eastAsia="宋体" w:hAnsi="Arial" w:cs="Arial"/>
      <w:color w:val="493118"/>
      <w:sz w:val="18"/>
      <w:szCs w:val="18"/>
      <w:lang w:val="en-US" w:eastAsia="zh-CN"/>
    </w:rPr>
  </w:style>
  <w:style w:type="character" w:customStyle="1" w:styleId="aff2">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f1"/>
    <w:qFormat/>
    <w:rsid w:val="0043285D"/>
    <w:rPr>
      <w:rFonts w:eastAsia="Times New Roman"/>
      <w:lang w:val="en-GB"/>
    </w:rPr>
  </w:style>
  <w:style w:type="character" w:customStyle="1" w:styleId="TFZchn">
    <w:name w:val="TF Zchn"/>
    <w:link w:val="TF"/>
    <w:rsid w:val="00C65900"/>
    <w:rPr>
      <w:rFonts w:ascii="Arial" w:eastAsia="Times New Roman" w:hAnsi="Arial"/>
      <w:b/>
      <w:lang w:val="en-GB"/>
    </w:rPr>
  </w:style>
  <w:style w:type="character" w:customStyle="1" w:styleId="TFChar">
    <w:name w:val="TF Char"/>
    <w:qFormat/>
    <w:rsid w:val="00EA7816"/>
    <w:rPr>
      <w:rFonts w:ascii="Arial" w:eastAsia="MS Mincho" w:hAnsi="Arial"/>
      <w:b/>
      <w:lang w:eastAsia="en-US"/>
    </w:rPr>
  </w:style>
  <w:style w:type="character" w:styleId="aff4">
    <w:name w:val="Emphasis"/>
    <w:qFormat/>
    <w:rsid w:val="00EA7816"/>
    <w:rPr>
      <w:i/>
      <w:iCs/>
    </w:rPr>
  </w:style>
  <w:style w:type="character" w:customStyle="1" w:styleId="msoins0">
    <w:name w:val="msoins"/>
    <w:rsid w:val="00EA7816"/>
  </w:style>
  <w:style w:type="character" w:customStyle="1" w:styleId="af4">
    <w:name w:val="批注文字 字符"/>
    <w:link w:val="af3"/>
    <w:qFormat/>
    <w:rsid w:val="00EA7816"/>
    <w:rPr>
      <w:rFonts w:eastAsia="Times New Roman"/>
      <w:lang w:val="en-GB"/>
    </w:rPr>
  </w:style>
  <w:style w:type="character" w:customStyle="1" w:styleId="af9">
    <w:name w:val="批注主题 字符"/>
    <w:link w:val="af8"/>
    <w:rsid w:val="00EA7816"/>
    <w:rPr>
      <w:rFonts w:eastAsia="Times New Roman"/>
      <w:b/>
      <w:bCs/>
      <w:lang w:val="en-GB"/>
    </w:rPr>
  </w:style>
  <w:style w:type="paragraph" w:styleId="aff5">
    <w:name w:val="Revision"/>
    <w:hidden/>
    <w:uiPriority w:val="99"/>
    <w:semiHidden/>
    <w:rsid w:val="00EA7816"/>
    <w:rPr>
      <w:rFonts w:eastAsia="Times New Roman"/>
      <w:lang w:val="en-GB"/>
    </w:rPr>
  </w:style>
  <w:style w:type="character" w:customStyle="1" w:styleId="B2Char">
    <w:name w:val="B2 Char"/>
    <w:link w:val="B2"/>
    <w:rsid w:val="00EA7816"/>
    <w:rPr>
      <w:rFonts w:eastAsia="Times New Roman"/>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rsid w:val="00EA7816"/>
    <w:rPr>
      <w:rFonts w:ascii="Arial" w:eastAsia="Times New Roman" w:hAnsi="Arial"/>
      <w:b/>
      <w:noProof/>
      <w:sz w:val="18"/>
      <w:lang w:val="en-GB" w:eastAsia="ja-JP"/>
    </w:rPr>
  </w:style>
  <w:style w:type="character" w:customStyle="1" w:styleId="ac">
    <w:name w:val="脚注文本 字符"/>
    <w:link w:val="ab"/>
    <w:rsid w:val="00EA7816"/>
    <w:rPr>
      <w:rFonts w:eastAsia="Times New Roman"/>
      <w:sz w:val="16"/>
      <w:lang w:val="en-GB"/>
    </w:rPr>
  </w:style>
  <w:style w:type="paragraph" w:styleId="25">
    <w:name w:val="List Bullet 2"/>
    <w:basedOn w:val="ad"/>
    <w:rsid w:val="00EA7816"/>
    <w:pPr>
      <w:overflowPunct w:val="0"/>
      <w:autoSpaceDE w:val="0"/>
      <w:autoSpaceDN w:val="0"/>
      <w:adjustRightInd w:val="0"/>
      <w:ind w:left="851" w:hanging="284"/>
      <w:textAlignment w:val="baseline"/>
    </w:pPr>
    <w:rPr>
      <w:rFonts w:eastAsia="Times New Roman"/>
      <w:lang w:eastAsia="ko-KR"/>
    </w:rPr>
  </w:style>
  <w:style w:type="paragraph" w:styleId="32">
    <w:name w:val="List Bullet 3"/>
    <w:basedOn w:val="25"/>
    <w:rsid w:val="00EA7816"/>
    <w:pPr>
      <w:ind w:left="1135"/>
    </w:pPr>
  </w:style>
  <w:style w:type="paragraph" w:styleId="52">
    <w:name w:val="List Bullet 5"/>
    <w:basedOn w:val="40"/>
    <w:rsid w:val="00EA7816"/>
    <w:pPr>
      <w:numPr>
        <w:numId w:val="0"/>
      </w:numPr>
      <w:overflowPunct w:val="0"/>
      <w:autoSpaceDE w:val="0"/>
      <w:autoSpaceDN w:val="0"/>
      <w:adjustRightInd w:val="0"/>
      <w:ind w:left="1702" w:hanging="284"/>
      <w:textAlignment w:val="baseline"/>
    </w:pPr>
    <w:rPr>
      <w:rFonts w:eastAsia="Times New Roman"/>
      <w:lang w:eastAsia="ko-KR"/>
    </w:rPr>
  </w:style>
  <w:style w:type="paragraph" w:styleId="26">
    <w:name w:val="List Number 2"/>
    <w:basedOn w:val="a1"/>
    <w:rsid w:val="00EA7816"/>
    <w:pPr>
      <w:numPr>
        <w:numId w:val="0"/>
      </w:numPr>
      <w:overflowPunct w:val="0"/>
      <w:autoSpaceDE w:val="0"/>
      <w:autoSpaceDN w:val="0"/>
      <w:adjustRightInd w:val="0"/>
      <w:ind w:left="851" w:hanging="284"/>
      <w:textAlignment w:val="baseline"/>
    </w:pPr>
    <w:rPr>
      <w:rFonts w:eastAsia="Times New Roman"/>
      <w:lang w:eastAsia="ko-KR"/>
    </w:rPr>
  </w:style>
  <w:style w:type="paragraph" w:customStyle="1" w:styleId="Standard1">
    <w:name w:val="Standard1"/>
    <w:basedOn w:val="a2"/>
    <w:link w:val="StandardZchn"/>
    <w:rsid w:val="00EA7816"/>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EA7816"/>
    <w:rPr>
      <w:rFonts w:eastAsia="Times New Roman"/>
      <w:szCs w:val="22"/>
      <w:lang w:val="en-GB" w:eastAsia="en-GB"/>
    </w:rPr>
  </w:style>
  <w:style w:type="paragraph" w:customStyle="1" w:styleId="pl0">
    <w:name w:val="pl"/>
    <w:basedOn w:val="a2"/>
    <w:rsid w:val="00EA7816"/>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2"/>
    <w:rsid w:val="00EA7816"/>
    <w:pPr>
      <w:overflowPunct w:val="0"/>
      <w:autoSpaceDE w:val="0"/>
      <w:autoSpaceDN w:val="0"/>
      <w:adjustRightInd w:val="0"/>
      <w:ind w:left="1135" w:hanging="284"/>
      <w:textAlignment w:val="baseline"/>
    </w:pPr>
    <w:rPr>
      <w:lang w:eastAsia="en-GB"/>
    </w:rPr>
  </w:style>
  <w:style w:type="paragraph" w:styleId="aff6">
    <w:name w:val="Body Text"/>
    <w:basedOn w:val="a2"/>
    <w:link w:val="aff7"/>
    <w:rsid w:val="00EA7816"/>
    <w:pPr>
      <w:overflowPunct w:val="0"/>
      <w:autoSpaceDE w:val="0"/>
      <w:autoSpaceDN w:val="0"/>
      <w:adjustRightInd w:val="0"/>
      <w:textAlignment w:val="baseline"/>
    </w:pPr>
    <w:rPr>
      <w:lang w:val="x-none" w:eastAsia="en-GB"/>
    </w:rPr>
  </w:style>
  <w:style w:type="character" w:customStyle="1" w:styleId="aff7">
    <w:name w:val="正文文本 字符"/>
    <w:basedOn w:val="a3"/>
    <w:link w:val="aff6"/>
    <w:rsid w:val="00EA7816"/>
    <w:rPr>
      <w:rFonts w:eastAsia="Times New Roman"/>
      <w:lang w:val="x-none" w:eastAsia="en-GB"/>
    </w:rPr>
  </w:style>
  <w:style w:type="paragraph" w:customStyle="1" w:styleId="SpecText">
    <w:name w:val="SpecText"/>
    <w:basedOn w:val="a2"/>
    <w:rsid w:val="00EA7816"/>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EA7816"/>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val="en-US"/>
    </w:rPr>
  </w:style>
  <w:style w:type="character" w:customStyle="1" w:styleId="msoins1">
    <w:name w:val="msoins1"/>
    <w:rsid w:val="00EA7816"/>
  </w:style>
  <w:style w:type="paragraph" w:customStyle="1" w:styleId="StyleTALLeft075cm">
    <w:name w:val="Style TAL + Left:  075 cm"/>
    <w:basedOn w:val="TAL"/>
    <w:rsid w:val="00EA7816"/>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EA7816"/>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EA7816"/>
    <w:rPr>
      <w:rFonts w:ascii="Arial" w:eastAsia="Times New Roman" w:hAnsi="Arial" w:cs="Arial"/>
      <w:sz w:val="18"/>
      <w:szCs w:val="18"/>
      <w:lang w:val="en-GB" w:eastAsia="en-GB"/>
    </w:rPr>
  </w:style>
  <w:style w:type="paragraph" w:customStyle="1" w:styleId="TALLeft125cm">
    <w:name w:val="TAL + Left: 125 cm"/>
    <w:basedOn w:val="StyleTALLeft075cm"/>
    <w:rsid w:val="00EA7816"/>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EA7816"/>
    <w:pPr>
      <w:ind w:left="851"/>
    </w:pPr>
    <w:rPr>
      <w:rFonts w:eastAsia="Batang"/>
    </w:rPr>
  </w:style>
  <w:style w:type="character" w:customStyle="1" w:styleId="afb">
    <w:name w:val="文档结构图 字符"/>
    <w:link w:val="afa"/>
    <w:rsid w:val="00EA7816"/>
    <w:rPr>
      <w:rFonts w:ascii="Tahoma" w:eastAsia="Times New Roman" w:hAnsi="Tahoma" w:cs="Tahoma"/>
      <w:shd w:val="clear" w:color="auto" w:fill="000080"/>
      <w:lang w:val="en-GB"/>
    </w:rPr>
  </w:style>
  <w:style w:type="character" w:customStyle="1" w:styleId="TAHCar">
    <w:name w:val="TAH Car"/>
    <w:qFormat/>
    <w:rsid w:val="00EA7816"/>
    <w:rPr>
      <w:rFonts w:ascii="Arial" w:hAnsi="Arial"/>
      <w:b/>
      <w:sz w:val="18"/>
      <w:lang w:val="en-GB" w:eastAsia="en-US"/>
    </w:rPr>
  </w:style>
  <w:style w:type="character" w:customStyle="1" w:styleId="af0">
    <w:name w:val="页脚 字符"/>
    <w:link w:val="af"/>
    <w:qFormat/>
    <w:rsid w:val="00EA7816"/>
    <w:rPr>
      <w:rFonts w:ascii="Arial" w:eastAsia="Times New Roman" w:hAnsi="Arial"/>
      <w:b/>
      <w:i/>
      <w:noProof/>
      <w:sz w:val="18"/>
      <w:lang w:val="en-GB" w:eastAsia="ja-JP"/>
    </w:rPr>
  </w:style>
  <w:style w:type="character" w:customStyle="1" w:styleId="H6Char">
    <w:name w:val="H6 Char"/>
    <w:link w:val="H6"/>
    <w:rsid w:val="00EA7816"/>
    <w:rPr>
      <w:rFonts w:ascii="Arial" w:eastAsia="Times New Roman" w:hAnsi="Arial"/>
      <w:lang w:val="en-GB"/>
    </w:rPr>
  </w:style>
  <w:style w:type="paragraph" w:styleId="HTML">
    <w:name w:val="HTML Preformatted"/>
    <w:basedOn w:val="a2"/>
    <w:link w:val="HTML0"/>
    <w:uiPriority w:val="99"/>
    <w:unhideWhenUsed/>
    <w:rsid w:val="00EA78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0">
    <w:name w:val="HTML 预设格式 字符"/>
    <w:basedOn w:val="a3"/>
    <w:link w:val="HTML"/>
    <w:uiPriority w:val="99"/>
    <w:rsid w:val="00EA7816"/>
    <w:rPr>
      <w:rFonts w:ascii="Courier New" w:eastAsia="Times New Roman" w:hAnsi="Courier New" w:cs="Courier New"/>
      <w:lang w:eastAsia="ko-KR"/>
    </w:rPr>
  </w:style>
  <w:style w:type="paragraph" w:customStyle="1" w:styleId="tal0">
    <w:name w:val="tal"/>
    <w:basedOn w:val="a2"/>
    <w:rsid w:val="00EA7816"/>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2">
    <w:name w:val="Unresolved Mention2"/>
    <w:uiPriority w:val="99"/>
    <w:semiHidden/>
    <w:unhideWhenUsed/>
    <w:rsid w:val="00EA7816"/>
    <w:rPr>
      <w:color w:val="808080"/>
      <w:shd w:val="clear" w:color="auto" w:fill="E6E6E6"/>
    </w:rPr>
  </w:style>
  <w:style w:type="character" w:customStyle="1" w:styleId="30">
    <w:name w:val="标题 3 字符"/>
    <w:link w:val="3"/>
    <w:rsid w:val="00EA7816"/>
    <w:rPr>
      <w:rFonts w:ascii="Arial" w:eastAsia="Times New Roman" w:hAnsi="Arial"/>
      <w:sz w:val="28"/>
      <w:lang w:val="en-GB"/>
    </w:rPr>
  </w:style>
  <w:style w:type="character" w:customStyle="1" w:styleId="42">
    <w:name w:val="标题 4 字符"/>
    <w:link w:val="41"/>
    <w:qFormat/>
    <w:rsid w:val="00EA7816"/>
    <w:rPr>
      <w:rFonts w:ascii="Arial" w:eastAsia="Times New Roman" w:hAnsi="Arial"/>
      <w:sz w:val="24"/>
      <w:lang w:val="en-GB"/>
    </w:rPr>
  </w:style>
  <w:style w:type="character" w:customStyle="1" w:styleId="50">
    <w:name w:val="标题 5 字符"/>
    <w:link w:val="5"/>
    <w:rsid w:val="00EA7816"/>
    <w:rPr>
      <w:rFonts w:ascii="Arial" w:eastAsia="Times New Roman" w:hAnsi="Arial"/>
      <w:sz w:val="22"/>
      <w:lang w:val="en-GB"/>
    </w:rPr>
  </w:style>
  <w:style w:type="character" w:customStyle="1" w:styleId="NOZchn">
    <w:name w:val="NO Zchn"/>
    <w:locked/>
    <w:rsid w:val="00EA7816"/>
  </w:style>
  <w:style w:type="paragraph" w:customStyle="1" w:styleId="TALLeft0">
    <w:name w:val="TAL + Left:  0"/>
    <w:aliases w:val="19 cm"/>
    <w:basedOn w:val="a2"/>
    <w:rsid w:val="00EA7816"/>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EXChar">
    <w:name w:val="EX Char"/>
    <w:link w:val="EX"/>
    <w:qFormat/>
    <w:locked/>
    <w:rsid w:val="00EA7816"/>
    <w:rPr>
      <w:rFonts w:eastAsia="Times New Roman"/>
      <w:lang w:val="en-GB"/>
    </w:rPr>
  </w:style>
  <w:style w:type="paragraph" w:customStyle="1" w:styleId="FirstChange">
    <w:name w:val="First Change"/>
    <w:basedOn w:val="a2"/>
    <w:rsid w:val="00EA7816"/>
    <w:pPr>
      <w:jc w:val="center"/>
    </w:pPr>
    <w:rPr>
      <w:color w:val="FF0000"/>
    </w:rPr>
  </w:style>
  <w:style w:type="character" w:customStyle="1" w:styleId="60">
    <w:name w:val="标题 6 字符"/>
    <w:link w:val="6"/>
    <w:rsid w:val="00EA7816"/>
    <w:rPr>
      <w:rFonts w:ascii="Arial" w:eastAsia="Times New Roman" w:hAnsi="Arial"/>
      <w:lang w:val="en-GB"/>
    </w:rPr>
  </w:style>
  <w:style w:type="character" w:customStyle="1" w:styleId="70">
    <w:name w:val="标题 7 字符"/>
    <w:link w:val="7"/>
    <w:rsid w:val="00EA7816"/>
    <w:rPr>
      <w:rFonts w:ascii="Arial" w:eastAsia="Times New Roman" w:hAnsi="Arial"/>
      <w:lang w:val="en-GB"/>
    </w:rPr>
  </w:style>
  <w:style w:type="character" w:customStyle="1" w:styleId="80">
    <w:name w:val="标题 8 字符"/>
    <w:link w:val="8"/>
    <w:rsid w:val="00EA7816"/>
    <w:rPr>
      <w:rFonts w:ascii="Arial" w:eastAsia="Times New Roman" w:hAnsi="Arial"/>
      <w:sz w:val="36"/>
      <w:lang w:val="en-GB"/>
    </w:rPr>
  </w:style>
  <w:style w:type="character" w:customStyle="1" w:styleId="90">
    <w:name w:val="标题 9 字符"/>
    <w:link w:val="9"/>
    <w:rsid w:val="00EA7816"/>
    <w:rPr>
      <w:rFonts w:ascii="Arial" w:eastAsia="Times New Roman" w:hAnsi="Arial"/>
      <w:sz w:val="36"/>
      <w:lang w:val="en-GB"/>
    </w:rPr>
  </w:style>
  <w:style w:type="table" w:customStyle="1" w:styleId="14">
    <w:name w:val="网格型1"/>
    <w:basedOn w:val="a4"/>
    <w:next w:val="afc"/>
    <w:rsid w:val="00EA7816"/>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4"/>
    <w:next w:val="afc"/>
    <w:rsid w:val="00EA7816"/>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4"/>
    <w:next w:val="afc"/>
    <w:rsid w:val="00EA7816"/>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semiHidden/>
    <w:unhideWhenUsed/>
    <w:rsid w:val="00EA7816"/>
    <w:rPr>
      <w:color w:val="808080"/>
      <w:shd w:val="clear" w:color="auto" w:fill="E6E6E6"/>
    </w:rPr>
  </w:style>
  <w:style w:type="character" w:customStyle="1" w:styleId="CRCoverPageZchn">
    <w:name w:val="CR Cover Page Zchn"/>
    <w:link w:val="CRCoverPage"/>
    <w:rsid w:val="00EA7816"/>
    <w:rPr>
      <w:rFonts w:ascii="Arial" w:hAnsi="Arial"/>
      <w:lang w:val="en-GB"/>
    </w:rPr>
  </w:style>
  <w:style w:type="character" w:customStyle="1" w:styleId="TANChar">
    <w:name w:val="TAN Char"/>
    <w:link w:val="TAN"/>
    <w:rsid w:val="00EA7816"/>
    <w:rPr>
      <w:rFonts w:ascii="Arial" w:eastAsia="Times New Roman" w:hAnsi="Arial"/>
      <w:sz w:val="18"/>
      <w:lang w:val="en-GB"/>
    </w:rPr>
  </w:style>
  <w:style w:type="character" w:customStyle="1" w:styleId="B3Char">
    <w:name w:val="B3 Char"/>
    <w:link w:val="B3"/>
    <w:rsid w:val="00EA7816"/>
    <w:rPr>
      <w:rFonts w:eastAsia="Times New Roman"/>
      <w:lang w:val="en-GB"/>
    </w:rPr>
  </w:style>
  <w:style w:type="character" w:customStyle="1" w:styleId="CharChar7">
    <w:name w:val="Char Char7"/>
    <w:rsid w:val="00EA7816"/>
    <w:rPr>
      <w:rFonts w:ascii="Arial" w:eastAsia="MS Mincho" w:hAnsi="Arial" w:cs="Arial"/>
      <w:b/>
      <w:bCs/>
      <w:iCs/>
      <w:sz w:val="28"/>
      <w:szCs w:val="28"/>
      <w:lang w:val="en-GB" w:eastAsia="en-GB" w:bidi="ar-SA"/>
    </w:rPr>
  </w:style>
  <w:style w:type="character" w:customStyle="1" w:styleId="Doc-text2Char">
    <w:name w:val="Doc-text2 Char"/>
    <w:link w:val="Doc-text2"/>
    <w:qFormat/>
    <w:locked/>
    <w:rsid w:val="00311C76"/>
    <w:rPr>
      <w:rFonts w:ascii="Arial" w:hAnsi="Arial" w:cs="Arial"/>
      <w:szCs w:val="24"/>
    </w:rPr>
  </w:style>
  <w:style w:type="paragraph" w:customStyle="1" w:styleId="Doc-text2">
    <w:name w:val="Doc-text2"/>
    <w:basedOn w:val="a2"/>
    <w:link w:val="Doc-text2Char"/>
    <w:qFormat/>
    <w:rsid w:val="00311C76"/>
    <w:pPr>
      <w:tabs>
        <w:tab w:val="left" w:pos="1622"/>
      </w:tabs>
      <w:spacing w:after="0"/>
      <w:ind w:left="1622" w:hanging="363"/>
    </w:pPr>
    <w:rPr>
      <w:rFonts w:ascii="Arial" w:eastAsia="MS Mincho" w:hAnsi="Arial" w:cs="Arial"/>
      <w:szCs w:val="24"/>
      <w:lang w:val="en-US"/>
    </w:rPr>
  </w:style>
  <w:style w:type="paragraph" w:styleId="aff8">
    <w:name w:val="Title"/>
    <w:basedOn w:val="a2"/>
    <w:next w:val="a2"/>
    <w:link w:val="aff9"/>
    <w:uiPriority w:val="10"/>
    <w:qFormat/>
    <w:rsid w:val="0060647D"/>
    <w:pPr>
      <w:spacing w:before="240" w:after="60"/>
      <w:ind w:left="1701" w:hanging="1701"/>
      <w:outlineLvl w:val="0"/>
    </w:pPr>
    <w:rPr>
      <w:rFonts w:ascii="Arial" w:hAnsi="Arial" w:cs="Arial"/>
      <w:b/>
      <w:bCs/>
      <w:kern w:val="28"/>
    </w:rPr>
  </w:style>
  <w:style w:type="character" w:customStyle="1" w:styleId="aff9">
    <w:name w:val="标题 字符"/>
    <w:basedOn w:val="a3"/>
    <w:link w:val="aff8"/>
    <w:uiPriority w:val="10"/>
    <w:rsid w:val="0060647D"/>
    <w:rPr>
      <w:rFonts w:ascii="Arial" w:eastAsia="Times New Roman" w:hAnsi="Arial" w:cs="Arial"/>
      <w:b/>
      <w:bCs/>
      <w:kern w:val="28"/>
      <w:lang w:val="en-GB"/>
    </w:rPr>
  </w:style>
  <w:style w:type="paragraph" w:customStyle="1" w:styleId="Source">
    <w:name w:val="Source"/>
    <w:basedOn w:val="a2"/>
    <w:rsid w:val="0060647D"/>
    <w:pPr>
      <w:spacing w:after="60"/>
      <w:ind w:left="1985" w:hanging="1985"/>
    </w:pPr>
    <w:rPr>
      <w:rFonts w:ascii="Arial" w:eastAsia="宋体" w:hAnsi="Arial" w:cs="Arial"/>
      <w:b/>
    </w:rPr>
  </w:style>
  <w:style w:type="paragraph" w:customStyle="1" w:styleId="Contact">
    <w:name w:val="Contact"/>
    <w:basedOn w:val="41"/>
    <w:rsid w:val="0060647D"/>
    <w:pPr>
      <w:keepLines w:val="0"/>
      <w:tabs>
        <w:tab w:val="left" w:pos="2268"/>
        <w:tab w:val="left" w:pos="2694"/>
      </w:tabs>
      <w:spacing w:before="0" w:after="0"/>
      <w:ind w:left="567" w:firstLine="0"/>
    </w:pPr>
    <w:rPr>
      <w:rFonts w:eastAsia="宋体" w:cs="Arial"/>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839954">
      <w:bodyDiv w:val="1"/>
      <w:marLeft w:val="0"/>
      <w:marRight w:val="0"/>
      <w:marTop w:val="0"/>
      <w:marBottom w:val="0"/>
      <w:divBdr>
        <w:top w:val="none" w:sz="0" w:space="0" w:color="auto"/>
        <w:left w:val="none" w:sz="0" w:space="0" w:color="auto"/>
        <w:bottom w:val="none" w:sz="0" w:space="0" w:color="auto"/>
        <w:right w:val="none" w:sz="0" w:space="0" w:color="auto"/>
      </w:divBdr>
    </w:div>
    <w:div w:id="107243707">
      <w:bodyDiv w:val="1"/>
      <w:marLeft w:val="0"/>
      <w:marRight w:val="0"/>
      <w:marTop w:val="0"/>
      <w:marBottom w:val="0"/>
      <w:divBdr>
        <w:top w:val="none" w:sz="0" w:space="0" w:color="auto"/>
        <w:left w:val="none" w:sz="0" w:space="0" w:color="auto"/>
        <w:bottom w:val="none" w:sz="0" w:space="0" w:color="auto"/>
        <w:right w:val="none" w:sz="0" w:space="0" w:color="auto"/>
      </w:divBdr>
    </w:div>
    <w:div w:id="114058680">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37640507">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89628041">
      <w:bodyDiv w:val="1"/>
      <w:marLeft w:val="0"/>
      <w:marRight w:val="0"/>
      <w:marTop w:val="0"/>
      <w:marBottom w:val="0"/>
      <w:divBdr>
        <w:top w:val="none" w:sz="0" w:space="0" w:color="auto"/>
        <w:left w:val="none" w:sz="0" w:space="0" w:color="auto"/>
        <w:bottom w:val="none" w:sz="0" w:space="0" w:color="auto"/>
        <w:right w:val="none" w:sz="0" w:space="0" w:color="auto"/>
      </w:divBdr>
    </w:div>
    <w:div w:id="374890754">
      <w:bodyDiv w:val="1"/>
      <w:marLeft w:val="0"/>
      <w:marRight w:val="0"/>
      <w:marTop w:val="0"/>
      <w:marBottom w:val="0"/>
      <w:divBdr>
        <w:top w:val="none" w:sz="0" w:space="0" w:color="auto"/>
        <w:left w:val="none" w:sz="0" w:space="0" w:color="auto"/>
        <w:bottom w:val="none" w:sz="0" w:space="0" w:color="auto"/>
        <w:right w:val="none" w:sz="0" w:space="0" w:color="auto"/>
      </w:divBdr>
    </w:div>
    <w:div w:id="424694680">
      <w:bodyDiv w:val="1"/>
      <w:marLeft w:val="0"/>
      <w:marRight w:val="0"/>
      <w:marTop w:val="0"/>
      <w:marBottom w:val="0"/>
      <w:divBdr>
        <w:top w:val="none" w:sz="0" w:space="0" w:color="auto"/>
        <w:left w:val="none" w:sz="0" w:space="0" w:color="auto"/>
        <w:bottom w:val="none" w:sz="0" w:space="0" w:color="auto"/>
        <w:right w:val="none" w:sz="0" w:space="0" w:color="auto"/>
      </w:divBdr>
    </w:div>
    <w:div w:id="453523790">
      <w:bodyDiv w:val="1"/>
      <w:marLeft w:val="0"/>
      <w:marRight w:val="0"/>
      <w:marTop w:val="0"/>
      <w:marBottom w:val="0"/>
      <w:divBdr>
        <w:top w:val="none" w:sz="0" w:space="0" w:color="auto"/>
        <w:left w:val="none" w:sz="0" w:space="0" w:color="auto"/>
        <w:bottom w:val="none" w:sz="0" w:space="0" w:color="auto"/>
        <w:right w:val="none" w:sz="0" w:space="0" w:color="auto"/>
      </w:divBdr>
    </w:div>
    <w:div w:id="612591233">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88684395">
      <w:bodyDiv w:val="1"/>
      <w:marLeft w:val="0"/>
      <w:marRight w:val="0"/>
      <w:marTop w:val="0"/>
      <w:marBottom w:val="0"/>
      <w:divBdr>
        <w:top w:val="none" w:sz="0" w:space="0" w:color="auto"/>
        <w:left w:val="none" w:sz="0" w:space="0" w:color="auto"/>
        <w:bottom w:val="none" w:sz="0" w:space="0" w:color="auto"/>
        <w:right w:val="none" w:sz="0" w:space="0" w:color="auto"/>
      </w:divBdr>
    </w:div>
    <w:div w:id="1007975943">
      <w:bodyDiv w:val="1"/>
      <w:marLeft w:val="0"/>
      <w:marRight w:val="0"/>
      <w:marTop w:val="0"/>
      <w:marBottom w:val="0"/>
      <w:divBdr>
        <w:top w:val="none" w:sz="0" w:space="0" w:color="auto"/>
        <w:left w:val="none" w:sz="0" w:space="0" w:color="auto"/>
        <w:bottom w:val="none" w:sz="0" w:space="0" w:color="auto"/>
        <w:right w:val="none" w:sz="0" w:space="0" w:color="auto"/>
      </w:divBdr>
    </w:div>
    <w:div w:id="1105492571">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03418755">
      <w:bodyDiv w:val="1"/>
      <w:marLeft w:val="0"/>
      <w:marRight w:val="0"/>
      <w:marTop w:val="0"/>
      <w:marBottom w:val="0"/>
      <w:divBdr>
        <w:top w:val="none" w:sz="0" w:space="0" w:color="auto"/>
        <w:left w:val="none" w:sz="0" w:space="0" w:color="auto"/>
        <w:bottom w:val="none" w:sz="0" w:space="0" w:color="auto"/>
        <w:right w:val="none" w:sz="0" w:space="0" w:color="auto"/>
      </w:divBdr>
    </w:div>
    <w:div w:id="1719091386">
      <w:bodyDiv w:val="1"/>
      <w:marLeft w:val="0"/>
      <w:marRight w:val="0"/>
      <w:marTop w:val="0"/>
      <w:marBottom w:val="0"/>
      <w:divBdr>
        <w:top w:val="none" w:sz="0" w:space="0" w:color="auto"/>
        <w:left w:val="none" w:sz="0" w:space="0" w:color="auto"/>
        <w:bottom w:val="none" w:sz="0" w:space="0" w:color="auto"/>
        <w:right w:val="none" w:sz="0" w:space="0" w:color="auto"/>
      </w:divBdr>
    </w:div>
    <w:div w:id="182952053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4A3FEA-5290-41C6-B2E5-0763A3A866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2</Pages>
  <Words>584</Words>
  <Characters>3329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3906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7</cp:revision>
  <cp:lastPrinted>2009-04-22T07:01:00Z</cp:lastPrinted>
  <dcterms:created xsi:type="dcterms:W3CDTF">2023-09-20T08:44:00Z</dcterms:created>
  <dcterms:modified xsi:type="dcterms:W3CDTF">2023-09-29T03:14:00Z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(3)8s0iPgMYjMCuA3EudYUyZPCGWGT770D0s+Hm0+4f5e/+BLRrFnW3WopfSM1gsPilFRAWIYQI
ViDTOwiGoLqnqk+4nL9a1xmOmlU1u0otfQWxzwEDpvXdwNMeLvurQXqNNv9KkpAJh/8l3Bv2
LsnBVa/6OQQE4NvA6t57u9R64yOR72j2PFTdMwtw1gzc2SgqS5eLjljbUq0FPuzpb48RSfdJ
SUtqOJKOwVBj0C2XxJ</vt:lpwstr>
  </property>
  <property fmtid="{D5CDD505-2E9C-101B-9397-08002B2CF9AE}" pid="17" name="_2015_ms_pID_7253431">
    <vt:lpwstr>qSuhpPbeKQ4KsS2pLd+BgflVldCKwnM1CdlEsXX1CUnOvrq7EU2xuw
FUBfxFNWc3S3mWfseAXRXB4ZFXTCEcfxey/2GYCDrCUoI56sDKGngQTOTYLrCLBEtm/u6qK+
5n4u4mgAVPJrq5SBpGCqV8CfuId1IWIOyVNntDPwktgpnr48gMM+ov2rfmknhwQU2kr4ppPe
xH99gxpr1DJFoGi7/P+xnj4kpEWIHEuQcbPa</vt:lpwstr>
  </property>
  <property fmtid="{D5CDD505-2E9C-101B-9397-08002B2CF9AE}" pid="18" name="_2015_ms_pID_7253432">
    <vt:lpwstr>OQ==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1695946636</vt:lpwstr>
  </property>
</Properties>
</file>