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447" w:rsidRPr="00466D8D" w:rsidRDefault="00D33447" w:rsidP="00D33447">
      <w:pPr>
        <w:tabs>
          <w:tab w:val="right" w:pos="9639"/>
        </w:tabs>
        <w:rPr>
          <w:rFonts w:ascii="Arial" w:eastAsia="宋体" w:hAnsi="Arial" w:cs="Arial"/>
          <w:b/>
          <w:sz w:val="22"/>
          <w:szCs w:val="22"/>
          <w:lang w:val="en-GB" w:eastAsia="zh-CN"/>
        </w:rPr>
      </w:pPr>
      <w:r w:rsidRPr="00466D8D">
        <w:rPr>
          <w:rFonts w:ascii="Arial" w:eastAsia="宋体" w:hAnsi="Arial" w:cs="Arial"/>
          <w:b/>
          <w:sz w:val="22"/>
          <w:szCs w:val="22"/>
          <w:lang w:val="en-GB" w:eastAsia="zh-CN"/>
        </w:rPr>
        <w:t>3GPP TSG-RAN WG3 #12</w:t>
      </w:r>
      <w:r w:rsidR="00E701EB">
        <w:rPr>
          <w:rFonts w:ascii="Arial" w:eastAsia="宋体" w:hAnsi="Arial" w:cs="Arial" w:hint="eastAsia"/>
          <w:b/>
          <w:sz w:val="22"/>
          <w:szCs w:val="22"/>
          <w:lang w:val="en-GB" w:eastAsia="zh-CN"/>
        </w:rPr>
        <w:t>1-bis</w:t>
      </w:r>
      <w:r w:rsidRPr="00466D8D">
        <w:rPr>
          <w:rFonts w:ascii="Arial" w:eastAsia="宋体" w:hAnsi="Arial" w:cs="Arial"/>
          <w:b/>
          <w:sz w:val="22"/>
          <w:szCs w:val="22"/>
          <w:lang w:val="en-GB" w:eastAsia="zh-CN"/>
        </w:rPr>
        <w:tab/>
        <w:t>R3-23</w:t>
      </w:r>
      <w:r w:rsidR="000D1E30">
        <w:rPr>
          <w:rFonts w:ascii="Arial" w:eastAsia="宋体" w:hAnsi="Arial" w:cs="Arial" w:hint="eastAsia"/>
          <w:b/>
          <w:sz w:val="22"/>
          <w:szCs w:val="22"/>
          <w:lang w:val="en-GB" w:eastAsia="zh-CN"/>
        </w:rPr>
        <w:t>5412</w:t>
      </w:r>
    </w:p>
    <w:p w:rsidR="00D33447" w:rsidRPr="00466D8D" w:rsidRDefault="00E701EB" w:rsidP="00D33447">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Xiamen</w:t>
      </w:r>
      <w:r w:rsidR="00D33447" w:rsidRPr="00466D8D">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China</w:t>
      </w:r>
      <w:r w:rsidR="00D33447" w:rsidRPr="00466D8D">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9th</w:t>
      </w:r>
      <w:r w:rsidR="00D33447" w:rsidRPr="00466D8D">
        <w:rPr>
          <w:rFonts w:ascii="Arial" w:eastAsia="宋体" w:hAnsi="Arial" w:cs="Arial"/>
          <w:b/>
          <w:sz w:val="22"/>
          <w:szCs w:val="22"/>
          <w:lang w:val="en-GB" w:eastAsia="zh-CN"/>
        </w:rPr>
        <w:t xml:space="preserve"> – </w:t>
      </w:r>
      <w:r>
        <w:rPr>
          <w:rFonts w:ascii="Arial" w:eastAsia="宋体" w:hAnsi="Arial" w:cs="Arial" w:hint="eastAsia"/>
          <w:b/>
          <w:sz w:val="22"/>
          <w:szCs w:val="22"/>
          <w:lang w:val="en-GB" w:eastAsia="zh-CN"/>
        </w:rPr>
        <w:t>13</w:t>
      </w:r>
      <w:r w:rsidR="00D33447" w:rsidRPr="00466D8D">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October</w:t>
      </w:r>
      <w:r w:rsidR="00D33447" w:rsidRPr="00466D8D">
        <w:rPr>
          <w:rFonts w:ascii="Arial" w:eastAsia="宋体" w:hAnsi="Arial" w:cs="Arial"/>
          <w:b/>
          <w:sz w:val="22"/>
          <w:szCs w:val="22"/>
          <w:lang w:val="en-GB" w:eastAsia="zh-CN"/>
        </w:rPr>
        <w:t xml:space="preserve"> 2023</w:t>
      </w:r>
      <w:r w:rsidR="00D33447" w:rsidRPr="00466D8D">
        <w:rPr>
          <w:rFonts w:ascii="Arial" w:eastAsia="宋体" w:hAnsi="Arial" w:cs="Arial"/>
          <w:b/>
          <w:sz w:val="22"/>
          <w:szCs w:val="22"/>
          <w:lang w:val="en-GB" w:eastAsia="zh-CN"/>
        </w:rPr>
        <w:tab/>
      </w:r>
      <w:r w:rsidR="00E03060" w:rsidRPr="00466D8D">
        <w:rPr>
          <w:rFonts w:ascii="Arial" w:eastAsia="宋体" w:hAnsi="Arial" w:cs="Arial"/>
          <w:b/>
          <w:sz w:val="22"/>
          <w:szCs w:val="22"/>
          <w:lang w:val="en-GB" w:eastAsia="zh-CN"/>
        </w:rPr>
        <w:t>Revise of R3-23</w:t>
      </w:r>
      <w:r w:rsidR="00B33196">
        <w:rPr>
          <w:rFonts w:ascii="Arial" w:eastAsia="宋体" w:hAnsi="Arial" w:cs="Arial" w:hint="eastAsia"/>
          <w:b/>
          <w:sz w:val="22"/>
          <w:szCs w:val="22"/>
          <w:lang w:val="en-GB" w:eastAsia="zh-CN"/>
        </w:rPr>
        <w:t>3160</w:t>
      </w:r>
    </w:p>
    <w:p w:rsidR="00EA7C31" w:rsidRPr="00466D8D" w:rsidRDefault="00EA7C31" w:rsidP="00EA7C31">
      <w:pPr>
        <w:pStyle w:val="a4"/>
        <w:rPr>
          <w:rFonts w:eastAsia="宋体" w:cs="Arial"/>
          <w:sz w:val="22"/>
          <w:szCs w:val="22"/>
          <w:lang w:val="en-GB" w:eastAsia="zh-CN"/>
        </w:rPr>
      </w:pPr>
    </w:p>
    <w:p w:rsidR="00EA7C31" w:rsidRPr="00466D8D" w:rsidRDefault="00EA7C31" w:rsidP="00EA7C31">
      <w:pPr>
        <w:pStyle w:val="a4"/>
        <w:tabs>
          <w:tab w:val="clear" w:pos="4536"/>
          <w:tab w:val="left" w:pos="1800"/>
        </w:tabs>
        <w:ind w:left="1800" w:hanging="1800"/>
        <w:jc w:val="both"/>
        <w:rPr>
          <w:rFonts w:eastAsia="宋体" w:cs="Arial"/>
          <w:sz w:val="22"/>
          <w:szCs w:val="22"/>
          <w:lang w:val="en-GB" w:eastAsia="zh-CN"/>
        </w:rPr>
      </w:pPr>
      <w:r w:rsidRPr="00466D8D">
        <w:rPr>
          <w:rFonts w:cs="Arial"/>
          <w:sz w:val="22"/>
          <w:szCs w:val="22"/>
          <w:lang w:val="en-GB"/>
        </w:rPr>
        <w:t>Source:</w:t>
      </w:r>
      <w:r w:rsidRPr="00466D8D">
        <w:rPr>
          <w:rFonts w:cs="Arial"/>
          <w:sz w:val="22"/>
          <w:szCs w:val="22"/>
          <w:lang w:val="en-GB"/>
        </w:rPr>
        <w:tab/>
      </w:r>
      <w:r w:rsidRPr="00466D8D">
        <w:rPr>
          <w:rFonts w:eastAsia="宋体" w:cs="Arial"/>
          <w:sz w:val="22"/>
          <w:szCs w:val="22"/>
          <w:lang w:val="en-GB" w:eastAsia="zh-CN"/>
        </w:rPr>
        <w:t>CATT</w:t>
      </w:r>
    </w:p>
    <w:p w:rsidR="00AE0042" w:rsidRPr="00466D8D" w:rsidRDefault="00B87FBC" w:rsidP="00DD11E6">
      <w:pPr>
        <w:pStyle w:val="a4"/>
        <w:tabs>
          <w:tab w:val="clear" w:pos="4536"/>
          <w:tab w:val="left" w:pos="1800"/>
        </w:tabs>
        <w:ind w:left="1800" w:hanging="1800"/>
        <w:jc w:val="both"/>
        <w:rPr>
          <w:rFonts w:cs="Arial"/>
          <w:sz w:val="22"/>
          <w:szCs w:val="22"/>
          <w:lang w:val="en-GB"/>
        </w:rPr>
      </w:pPr>
      <w:r w:rsidRPr="00466D8D">
        <w:rPr>
          <w:rFonts w:cs="Arial"/>
          <w:sz w:val="22"/>
          <w:szCs w:val="22"/>
          <w:lang w:val="en-GB"/>
        </w:rPr>
        <w:t>Title:</w:t>
      </w:r>
      <w:bookmarkStart w:id="0" w:name="Title"/>
      <w:bookmarkEnd w:id="0"/>
      <w:r w:rsidRPr="00466D8D">
        <w:rPr>
          <w:rFonts w:cs="Arial"/>
          <w:sz w:val="22"/>
          <w:szCs w:val="22"/>
          <w:lang w:val="en-GB"/>
        </w:rPr>
        <w:tab/>
      </w:r>
      <w:r w:rsidR="00161CD2" w:rsidRPr="00466D8D">
        <w:rPr>
          <w:rFonts w:eastAsiaTheme="minorEastAsia" w:cs="Arial"/>
          <w:sz w:val="22"/>
          <w:szCs w:val="22"/>
          <w:lang w:val="en-GB" w:eastAsia="zh-CN"/>
        </w:rPr>
        <w:t xml:space="preserve">Discussion on </w:t>
      </w:r>
      <w:r w:rsidR="00DD11E6" w:rsidRPr="00466D8D">
        <w:rPr>
          <w:rFonts w:eastAsiaTheme="minorEastAsia" w:cs="Arial"/>
          <w:sz w:val="22"/>
          <w:szCs w:val="22"/>
          <w:lang w:val="en-GB" w:eastAsia="zh-CN"/>
        </w:rPr>
        <w:t>MRB PDCP count “wrap around” problem</w:t>
      </w:r>
    </w:p>
    <w:p w:rsidR="00B87FBC" w:rsidRPr="00466D8D" w:rsidRDefault="00B87FBC" w:rsidP="00D10308">
      <w:pPr>
        <w:pStyle w:val="a4"/>
        <w:tabs>
          <w:tab w:val="clear" w:pos="4536"/>
          <w:tab w:val="left" w:pos="1800"/>
        </w:tabs>
        <w:ind w:left="1800" w:hanging="1800"/>
        <w:jc w:val="both"/>
        <w:rPr>
          <w:rFonts w:eastAsiaTheme="minorEastAsia" w:cs="Arial"/>
          <w:sz w:val="22"/>
          <w:szCs w:val="22"/>
          <w:lang w:val="en-GB" w:eastAsia="zh-CN"/>
        </w:rPr>
      </w:pPr>
      <w:r w:rsidRPr="00466D8D">
        <w:rPr>
          <w:rFonts w:cs="Arial"/>
          <w:sz w:val="22"/>
          <w:szCs w:val="22"/>
          <w:lang w:val="en-GB"/>
        </w:rPr>
        <w:t>Agenda Item:</w:t>
      </w:r>
      <w:bookmarkStart w:id="1" w:name="Source"/>
      <w:bookmarkEnd w:id="1"/>
      <w:r w:rsidR="00AF764A" w:rsidRPr="00466D8D">
        <w:rPr>
          <w:rFonts w:cs="Arial"/>
          <w:sz w:val="22"/>
          <w:szCs w:val="22"/>
          <w:lang w:val="en-GB"/>
        </w:rPr>
        <w:tab/>
      </w:r>
      <w:r w:rsidR="00B90995" w:rsidRPr="00466D8D">
        <w:rPr>
          <w:rFonts w:eastAsiaTheme="minorEastAsia" w:cs="Arial"/>
          <w:sz w:val="22"/>
          <w:szCs w:val="22"/>
          <w:lang w:val="en-GB" w:eastAsia="zh-CN"/>
        </w:rPr>
        <w:t>31.</w:t>
      </w:r>
      <w:r w:rsidR="00173E1B" w:rsidRPr="00466D8D">
        <w:rPr>
          <w:rFonts w:eastAsiaTheme="minorEastAsia" w:cs="Arial"/>
          <w:sz w:val="22"/>
          <w:szCs w:val="22"/>
          <w:lang w:val="en-GB" w:eastAsia="zh-CN"/>
        </w:rPr>
        <w:t>1</w:t>
      </w:r>
    </w:p>
    <w:p w:rsidR="00B87FBC" w:rsidRPr="00466D8D" w:rsidRDefault="00B87FBC" w:rsidP="00750B4F">
      <w:pPr>
        <w:pStyle w:val="a4"/>
        <w:tabs>
          <w:tab w:val="clear" w:pos="4536"/>
          <w:tab w:val="left" w:pos="1800"/>
        </w:tabs>
        <w:ind w:left="1800" w:hanging="1800"/>
        <w:jc w:val="both"/>
        <w:rPr>
          <w:rFonts w:cs="Arial"/>
          <w:sz w:val="22"/>
          <w:szCs w:val="22"/>
          <w:lang w:val="en-GB"/>
        </w:rPr>
      </w:pPr>
      <w:r w:rsidRPr="00466D8D">
        <w:rPr>
          <w:rFonts w:cs="Arial"/>
          <w:sz w:val="22"/>
          <w:szCs w:val="22"/>
          <w:lang w:val="en-GB"/>
        </w:rPr>
        <w:t>Document for:</w:t>
      </w:r>
      <w:r w:rsidRPr="00466D8D">
        <w:rPr>
          <w:rFonts w:cs="Arial"/>
          <w:sz w:val="22"/>
          <w:szCs w:val="22"/>
          <w:lang w:val="en-GB"/>
        </w:rPr>
        <w:tab/>
      </w:r>
      <w:bookmarkStart w:id="2" w:name="DocumentFor"/>
      <w:bookmarkEnd w:id="2"/>
      <w:r w:rsidR="00B81B31" w:rsidRPr="00466D8D">
        <w:rPr>
          <w:rFonts w:cs="Arial"/>
          <w:sz w:val="22"/>
          <w:szCs w:val="22"/>
          <w:lang w:val="en-GB"/>
        </w:rPr>
        <w:t>Discussion</w:t>
      </w:r>
      <w:r w:rsidR="0011084A" w:rsidRPr="00466D8D">
        <w:rPr>
          <w:rFonts w:cs="Arial"/>
          <w:sz w:val="22"/>
          <w:szCs w:val="22"/>
          <w:lang w:val="en-GB"/>
        </w:rPr>
        <w:t xml:space="preserve"> and decision</w:t>
      </w:r>
    </w:p>
    <w:p w:rsidR="00B87FBC" w:rsidRPr="00466D8D" w:rsidRDefault="00B87FBC" w:rsidP="000909F5">
      <w:pPr>
        <w:pBdr>
          <w:bottom w:val="single" w:sz="4" w:space="1" w:color="auto"/>
        </w:pBdr>
        <w:tabs>
          <w:tab w:val="left" w:pos="2552"/>
        </w:tabs>
        <w:jc w:val="both"/>
        <w:rPr>
          <w:sz w:val="22"/>
          <w:szCs w:val="22"/>
          <w:lang w:val="en-GB"/>
        </w:rPr>
      </w:pPr>
    </w:p>
    <w:p w:rsidR="002158AD" w:rsidRPr="00466D8D" w:rsidRDefault="002158AD" w:rsidP="001E49EB">
      <w:pPr>
        <w:pStyle w:val="1"/>
        <w:numPr>
          <w:ilvl w:val="0"/>
          <w:numId w:val="22"/>
        </w:numPr>
        <w:rPr>
          <w:lang w:val="en-GB"/>
        </w:rPr>
      </w:pPr>
      <w:r w:rsidRPr="00466D8D">
        <w:rPr>
          <w:lang w:val="en-GB"/>
        </w:rPr>
        <w:t>Introduction</w:t>
      </w:r>
    </w:p>
    <w:p w:rsidR="003C61B4" w:rsidRPr="00466D8D" w:rsidRDefault="00DF6102" w:rsidP="003C61B4">
      <w:pPr>
        <w:pStyle w:val="proposaltext"/>
      </w:pPr>
      <w:r w:rsidRPr="00466D8D">
        <w:t xml:space="preserve">Last meeting we </w:t>
      </w:r>
      <w:r w:rsidR="00B33196">
        <w:rPr>
          <w:rFonts w:hint="eastAsia"/>
        </w:rPr>
        <w:t>discussed the</w:t>
      </w:r>
      <w:r w:rsidRPr="00466D8D">
        <w:t xml:space="preserve"> “wrap around”</w:t>
      </w:r>
      <w:r w:rsidR="00B33196">
        <w:t xml:space="preserve"> problem</w:t>
      </w:r>
      <w:r w:rsidR="00B33196">
        <w:rPr>
          <w:rFonts w:hint="eastAsia"/>
        </w:rPr>
        <w:t xml:space="preserve"> for another time still could not converge. </w:t>
      </w:r>
      <w:r w:rsidRPr="00466D8D">
        <w:t>This paper</w:t>
      </w:r>
      <w:r w:rsidR="003C61B4" w:rsidRPr="00466D8D">
        <w:t xml:space="preserve"> lists three possible options to solve this problem, as well as their pros and cons.</w:t>
      </w:r>
    </w:p>
    <w:p w:rsidR="00B87FBC" w:rsidRPr="00466D8D" w:rsidRDefault="00B70C25" w:rsidP="001E49EB">
      <w:pPr>
        <w:pStyle w:val="1"/>
        <w:numPr>
          <w:ilvl w:val="0"/>
          <w:numId w:val="22"/>
        </w:numPr>
        <w:rPr>
          <w:lang w:val="en-GB"/>
        </w:rPr>
      </w:pPr>
      <w:r w:rsidRPr="00466D8D">
        <w:rPr>
          <w:lang w:val="en-GB"/>
        </w:rPr>
        <w:t>Discussion</w:t>
      </w:r>
    </w:p>
    <w:p w:rsidR="00B3081F" w:rsidRPr="00466D8D" w:rsidRDefault="00B3081F" w:rsidP="00965D5F">
      <w:pPr>
        <w:pStyle w:val="proposaltext"/>
        <w:rPr>
          <w:u w:val="single"/>
        </w:rPr>
      </w:pPr>
      <w:bookmarkStart w:id="3" w:name="OLE_LINK78"/>
      <w:bookmarkStart w:id="4" w:name="OLE_LINK79"/>
      <w:r w:rsidRPr="00466D8D">
        <w:rPr>
          <w:u w:val="single"/>
        </w:rPr>
        <w:t>Option 1:</w:t>
      </w:r>
    </w:p>
    <w:p w:rsidR="003E58D6" w:rsidRPr="00466D8D" w:rsidRDefault="00965D5F" w:rsidP="003E58D6">
      <w:pPr>
        <w:pStyle w:val="proposaltext"/>
      </w:pPr>
      <w:r w:rsidRPr="00466D8D">
        <w:t xml:space="preserve">The most straightforward </w:t>
      </w:r>
      <w:r w:rsidR="00B3081F" w:rsidRPr="00466D8D">
        <w:t>solution</w:t>
      </w:r>
      <w:r w:rsidRPr="00466D8D">
        <w:t xml:space="preserve"> is that, to enhance the E1AP spec to enable the </w:t>
      </w:r>
      <w:proofErr w:type="spellStart"/>
      <w:r w:rsidRPr="00466D8D">
        <w:t>gNB</w:t>
      </w:r>
      <w:proofErr w:type="spellEnd"/>
      <w:r w:rsidRPr="00466D8D">
        <w:t xml:space="preserve">-CU-CP to instruct the </w:t>
      </w:r>
      <w:proofErr w:type="spellStart"/>
      <w:r w:rsidRPr="00466D8D">
        <w:t>gNB</w:t>
      </w:r>
      <w:proofErr w:type="spellEnd"/>
      <w:r w:rsidRPr="00466D8D">
        <w:t xml:space="preserve">-CU-UP to perform the </w:t>
      </w:r>
      <w:bookmarkStart w:id="5" w:name="_GoBack"/>
      <w:bookmarkEnd w:id="5"/>
      <w:r w:rsidRPr="00466D8D">
        <w:t>distinguishing between the packets with high count and low count.</w:t>
      </w:r>
      <w:r w:rsidR="003E58D6" w:rsidRPr="00466D8D">
        <w:t xml:space="preserve"> The </w:t>
      </w:r>
      <w:proofErr w:type="spellStart"/>
      <w:r w:rsidR="003E58D6" w:rsidRPr="00466D8D">
        <w:t>gNB</w:t>
      </w:r>
      <w:proofErr w:type="spellEnd"/>
      <w:r w:rsidR="003E58D6" w:rsidRPr="00466D8D">
        <w:t xml:space="preserve">-CU-UP should also report to the </w:t>
      </w:r>
      <w:proofErr w:type="spellStart"/>
      <w:r w:rsidR="003E58D6" w:rsidRPr="00466D8D">
        <w:t>gNB</w:t>
      </w:r>
      <w:proofErr w:type="spellEnd"/>
      <w:r w:rsidR="003E58D6" w:rsidRPr="00466D8D">
        <w:t>-CU-CP when the PDCP count is near (2³² − 1), which is already supported in current E1AP spec.</w:t>
      </w:r>
    </w:p>
    <w:p w:rsidR="00360468" w:rsidRPr="00466D8D" w:rsidRDefault="003E58D6" w:rsidP="003E58D6">
      <w:pPr>
        <w:pStyle w:val="proposaltext"/>
      </w:pPr>
      <w:r w:rsidRPr="00466D8D">
        <w:t>This solution was ever criticised as it may cause out-of-sequence delivery. However we do not consider it as important, because this problem also exists for unicast and we have never tried to solve it.</w:t>
      </w:r>
    </w:p>
    <w:p w:rsidR="00807905" w:rsidRPr="00466D8D" w:rsidRDefault="00807905" w:rsidP="00303234">
      <w:pPr>
        <w:pStyle w:val="proposaltext"/>
        <w:spacing w:before="240"/>
      </w:pPr>
      <w:r w:rsidRPr="00466D8D">
        <w:t xml:space="preserve">The real drawback of this option, which has been pointed out as well, is the waste of one MRB ID. That is to say, NG-RAN should reserve </w:t>
      </w:r>
      <w:r w:rsidRPr="00466D8D">
        <w:rPr>
          <w:b/>
          <w:bCs/>
        </w:rPr>
        <w:t xml:space="preserve">one MRB ID </w:t>
      </w:r>
      <w:r w:rsidR="00303234" w:rsidRPr="00466D8D">
        <w:rPr>
          <w:b/>
          <w:bCs/>
        </w:rPr>
        <w:t xml:space="preserve">(and one LCID) </w:t>
      </w:r>
      <w:r w:rsidR="004A6767" w:rsidRPr="00466D8D">
        <w:rPr>
          <w:b/>
          <w:bCs/>
        </w:rPr>
        <w:t>per UE</w:t>
      </w:r>
      <w:r w:rsidR="004A6767" w:rsidRPr="00466D8D">
        <w:t xml:space="preserve"> </w:t>
      </w:r>
      <w:r w:rsidRPr="00466D8D">
        <w:t>in case of wrap-around handling.</w:t>
      </w:r>
      <w:r w:rsidR="004A6767" w:rsidRPr="00466D8D">
        <w:t xml:space="preserve"> Reserving more MRB ID</w:t>
      </w:r>
      <w:r w:rsidR="00303234" w:rsidRPr="00466D8D">
        <w:t>s</w:t>
      </w:r>
      <w:r w:rsidR="004A6767" w:rsidRPr="00466D8D">
        <w:t xml:space="preserve"> </w:t>
      </w:r>
      <w:r w:rsidR="00303234" w:rsidRPr="00466D8D">
        <w:t xml:space="preserve">(and LCIDs) </w:t>
      </w:r>
      <w:r w:rsidR="004A6767" w:rsidRPr="00466D8D">
        <w:t>is not necessary anyway, as it is extremely rare for multiple MRBs to wrap around simultaneously.</w:t>
      </w:r>
      <w:r w:rsidR="00763D5A" w:rsidRPr="00466D8D">
        <w:t xml:space="preserve"> After all, reserving one MRB ID </w:t>
      </w:r>
      <w:r w:rsidR="00303234" w:rsidRPr="00466D8D">
        <w:t xml:space="preserve">(and one LCID) </w:t>
      </w:r>
      <w:r w:rsidR="00763D5A" w:rsidRPr="00466D8D">
        <w:t xml:space="preserve">per UE has very little impact, as it reduces the space of MRB IDs </w:t>
      </w:r>
      <w:r w:rsidR="00303234" w:rsidRPr="00466D8D">
        <w:t xml:space="preserve">(and LCIDs) </w:t>
      </w:r>
      <w:r w:rsidR="00763D5A" w:rsidRPr="00466D8D">
        <w:t>from e.g. 16 to 15. This is only a minor change.</w:t>
      </w:r>
    </w:p>
    <w:p w:rsidR="00C75230" w:rsidRPr="00466D8D" w:rsidRDefault="00C75230" w:rsidP="00807905">
      <w:pPr>
        <w:pStyle w:val="proposaltext"/>
      </w:pPr>
      <w:r w:rsidRPr="00466D8D">
        <w:t>(There is no impact on the UE, since the UE will regard the old MRB and the new MRB as two unrelated MRBs, which is totally legacy behaviour.)</w:t>
      </w:r>
    </w:p>
    <w:p w:rsidR="00807905" w:rsidRPr="00466D8D" w:rsidRDefault="00807905" w:rsidP="00807905">
      <w:pPr>
        <w:pStyle w:val="proposaltext"/>
        <w:rPr>
          <w:u w:val="single"/>
        </w:rPr>
      </w:pPr>
      <w:r w:rsidRPr="00466D8D">
        <w:rPr>
          <w:u w:val="single"/>
        </w:rPr>
        <w:t>Option 2:</w:t>
      </w:r>
    </w:p>
    <w:p w:rsidR="00360468" w:rsidRPr="00466D8D" w:rsidRDefault="00807905" w:rsidP="00EF1E88">
      <w:pPr>
        <w:pStyle w:val="proposaltext"/>
      </w:pPr>
      <w:r w:rsidRPr="00466D8D">
        <w:t xml:space="preserve">Another solution, which was raised </w:t>
      </w:r>
      <w:r w:rsidR="00724277" w:rsidRPr="00466D8D">
        <w:t>in RAN3#119-bis</w:t>
      </w:r>
      <w:r w:rsidRPr="00466D8D">
        <w:t xml:space="preserve">, aims to solve the problem </w:t>
      </w:r>
      <w:r w:rsidR="00E20BEB" w:rsidRPr="00466D8D">
        <w:t xml:space="preserve">by the </w:t>
      </w:r>
      <w:r w:rsidR="00EF1E88" w:rsidRPr="00466D8D">
        <w:t>collaboration</w:t>
      </w:r>
      <w:r w:rsidR="00E20BEB" w:rsidRPr="00466D8D">
        <w:t xml:space="preserve"> of MB-UPF</w:t>
      </w:r>
      <w:r w:rsidR="00EF1E88" w:rsidRPr="00466D8D">
        <w:t xml:space="preserve">, MB-SMF </w:t>
      </w:r>
      <w:proofErr w:type="spellStart"/>
      <w:r w:rsidR="00EF1E88" w:rsidRPr="00466D8D">
        <w:t>gNB</w:t>
      </w:r>
      <w:proofErr w:type="spellEnd"/>
      <w:r w:rsidR="00EF1E88" w:rsidRPr="00466D8D">
        <w:t xml:space="preserve">-CU-CP and </w:t>
      </w:r>
      <w:proofErr w:type="spellStart"/>
      <w:r w:rsidR="00EF1E88" w:rsidRPr="00466D8D">
        <w:t>gNB</w:t>
      </w:r>
      <w:proofErr w:type="spellEnd"/>
      <w:r w:rsidR="00EF1E88" w:rsidRPr="00466D8D">
        <w:t>-CU-UP</w:t>
      </w:r>
      <w:r w:rsidR="00E20BEB" w:rsidRPr="00466D8D">
        <w:t xml:space="preserve">: </w:t>
      </w:r>
      <w:r w:rsidR="00EF1E88" w:rsidRPr="00466D8D">
        <w:t>the MB-SMF</w:t>
      </w:r>
      <w:r w:rsidR="00E20BEB" w:rsidRPr="00466D8D">
        <w:t xml:space="preserve"> </w:t>
      </w:r>
      <w:r w:rsidR="00EF1E88" w:rsidRPr="00466D8D">
        <w:t xml:space="preserve">periodically instructs the MB-UPF and </w:t>
      </w:r>
      <w:proofErr w:type="spellStart"/>
      <w:r w:rsidR="00EF1E88" w:rsidRPr="00466D8D">
        <w:t>gNB</w:t>
      </w:r>
      <w:proofErr w:type="spellEnd"/>
      <w:r w:rsidR="00EF1E88" w:rsidRPr="00466D8D">
        <w:t xml:space="preserve"> to </w:t>
      </w:r>
      <w:r w:rsidR="00E20BEB" w:rsidRPr="00466D8D">
        <w:t>reset the MBS SN over N3mb</w:t>
      </w:r>
      <w:r w:rsidR="00EF1E88" w:rsidRPr="00466D8D">
        <w:t xml:space="preserve">, and then the </w:t>
      </w:r>
      <w:proofErr w:type="spellStart"/>
      <w:r w:rsidR="00EF1E88" w:rsidRPr="00466D8D">
        <w:t>gNB</w:t>
      </w:r>
      <w:proofErr w:type="spellEnd"/>
      <w:r w:rsidR="00EF1E88" w:rsidRPr="00466D8D">
        <w:t xml:space="preserve"> reset the PDCP COUNT over </w:t>
      </w:r>
      <w:proofErr w:type="spellStart"/>
      <w:r w:rsidR="00EF1E88" w:rsidRPr="00466D8D">
        <w:t>Uu</w:t>
      </w:r>
      <w:proofErr w:type="spellEnd"/>
      <w:r w:rsidR="00EF1E88" w:rsidRPr="00466D8D">
        <w:t xml:space="preserve"> accordingly</w:t>
      </w:r>
      <w:r w:rsidR="00E20BEB" w:rsidRPr="00466D8D">
        <w:t>. Since the MB-</w:t>
      </w:r>
      <w:r w:rsidR="00EF1E88" w:rsidRPr="00466D8D">
        <w:t>SMF</w:t>
      </w:r>
      <w:r w:rsidR="00E20BEB" w:rsidRPr="00466D8D">
        <w:t xml:space="preserve"> does not know the flow-to-MRB mapping, it has to perform such operation in a relatively radical way, e.g. whenever there are near 2³² packets delivered over a given multicast session, it should </w:t>
      </w:r>
      <w:r w:rsidR="00EF1E88" w:rsidRPr="00466D8D">
        <w:t>reset the MBS SN over N3mb</w:t>
      </w:r>
      <w:r w:rsidR="00E20BEB" w:rsidRPr="00466D8D">
        <w:t>.</w:t>
      </w:r>
      <w:r w:rsidR="00EF1E88" w:rsidRPr="00466D8D">
        <w:t xml:space="preserve"> Moreover, N4 interface should also be enhanced so that the MB-UPF can notify the MB-SMF that the number is near 2³².</w:t>
      </w:r>
    </w:p>
    <w:p w:rsidR="006821D3" w:rsidRPr="00466D8D" w:rsidRDefault="001F1F02" w:rsidP="00EA135F">
      <w:pPr>
        <w:pStyle w:val="proposaltext"/>
      </w:pPr>
      <w:r w:rsidRPr="00466D8D">
        <w:t xml:space="preserve">The </w:t>
      </w:r>
      <w:r w:rsidR="00EA135F" w:rsidRPr="00466D8D">
        <w:t xml:space="preserve">main </w:t>
      </w:r>
      <w:r w:rsidRPr="00466D8D">
        <w:t xml:space="preserve">drawback of this option is that, releasing and adding </w:t>
      </w:r>
      <w:proofErr w:type="spellStart"/>
      <w:r w:rsidRPr="00466D8D">
        <w:t>QoS</w:t>
      </w:r>
      <w:proofErr w:type="spellEnd"/>
      <w:r w:rsidRPr="00466D8D">
        <w:t xml:space="preserve"> flows will obviously disrupt packet delivery. Ideally it can be performed </w:t>
      </w:r>
      <w:r w:rsidR="005405B1" w:rsidRPr="00466D8D">
        <w:t>when there are temporarily no packets delivered over this session, but such opportunity may not be always available.</w:t>
      </w:r>
      <w:r w:rsidR="00EA135F" w:rsidRPr="00466D8D">
        <w:t xml:space="preserve"> Another drawback is that this option affects too many interfaces</w:t>
      </w:r>
      <w:r w:rsidR="00B16A9E" w:rsidRPr="00466D8D">
        <w:t xml:space="preserve"> and requites coordination among 3GPP WGs</w:t>
      </w:r>
      <w:r w:rsidR="00EA135F" w:rsidRPr="00466D8D">
        <w:t>.</w:t>
      </w:r>
    </w:p>
    <w:p w:rsidR="005E607C" w:rsidRPr="00466D8D" w:rsidRDefault="005E607C" w:rsidP="005E607C">
      <w:pPr>
        <w:pStyle w:val="proposaltext"/>
        <w:rPr>
          <w:u w:val="single"/>
        </w:rPr>
      </w:pPr>
      <w:r w:rsidRPr="00466D8D">
        <w:rPr>
          <w:u w:val="single"/>
        </w:rPr>
        <w:t>Option 3:</w:t>
      </w:r>
    </w:p>
    <w:p w:rsidR="005E607C" w:rsidRPr="00466D8D" w:rsidRDefault="005E607C" w:rsidP="005E607C">
      <w:pPr>
        <w:pStyle w:val="proposaltext"/>
      </w:pPr>
      <w:r w:rsidRPr="00466D8D">
        <w:t>Yet another solution, which was raised in RAN3#121,</w:t>
      </w:r>
      <w:r w:rsidR="009A6833" w:rsidRPr="00466D8D">
        <w:t xml:space="preserve"> partly revises our previous agreement that the entire PDCP count should be derived according to the </w:t>
      </w:r>
      <w:r w:rsidR="00466D8D" w:rsidRPr="00466D8D">
        <w:t xml:space="preserve">MBS QFI SN: The PDCP count should either be the value we agreed before, </w:t>
      </w:r>
      <w:r w:rsidR="00466D8D" w:rsidRPr="00466D8D">
        <w:rPr>
          <w:b/>
          <w:bCs/>
        </w:rPr>
        <w:t>or that value plus 2³¹ modulo 2³²</w:t>
      </w:r>
      <w:r w:rsidR="00A35334">
        <w:rPr>
          <w:rFonts w:hint="eastAsia"/>
        </w:rPr>
        <w:t xml:space="preserve">, so that each packet can be delivered simultaneously through two MRBs (one with </w:t>
      </w:r>
      <w:r w:rsidR="007E622E">
        <w:rPr>
          <w:rFonts w:hint="eastAsia"/>
        </w:rPr>
        <w:t>MSB=0</w:t>
      </w:r>
      <w:r w:rsidR="00A35334">
        <w:rPr>
          <w:rFonts w:hint="eastAsia"/>
        </w:rPr>
        <w:t xml:space="preserve"> and the other with PDCP </w:t>
      </w:r>
      <w:r w:rsidR="007E622E">
        <w:rPr>
          <w:rFonts w:hint="eastAsia"/>
        </w:rPr>
        <w:t>MSB=</w:t>
      </w:r>
      <w:r w:rsidR="00A35334">
        <w:rPr>
          <w:rFonts w:hint="eastAsia"/>
        </w:rPr>
        <w:t>1).</w:t>
      </w:r>
      <w:r w:rsidR="00485C0D">
        <w:rPr>
          <w:rFonts w:hint="eastAsia"/>
        </w:rPr>
        <w:t xml:space="preserve"> During the period of such simultaneously delivery, the </w:t>
      </w:r>
      <w:proofErr w:type="spellStart"/>
      <w:r w:rsidR="00485C0D">
        <w:rPr>
          <w:rFonts w:hint="eastAsia"/>
        </w:rPr>
        <w:t>gNB</w:t>
      </w:r>
      <w:proofErr w:type="spellEnd"/>
      <w:r w:rsidR="00485C0D">
        <w:rPr>
          <w:rFonts w:hint="eastAsia"/>
        </w:rPr>
        <w:t xml:space="preserve"> reconfigures every UE in order to change the MSB of PDCP count from 1 to 0.</w:t>
      </w:r>
    </w:p>
    <w:p w:rsidR="005E607C" w:rsidRPr="00466D8D" w:rsidRDefault="005E607C" w:rsidP="005E607C">
      <w:pPr>
        <w:pStyle w:val="proposaltext"/>
      </w:pPr>
      <w:r w:rsidRPr="00466D8D">
        <w:t xml:space="preserve">The main drawback of this option is that, </w:t>
      </w:r>
      <w:r w:rsidR="00EA1B7C">
        <w:rPr>
          <w:rFonts w:hint="eastAsia"/>
        </w:rPr>
        <w:t xml:space="preserve">since </w:t>
      </w:r>
      <w:r w:rsidR="00FD38A4">
        <w:rPr>
          <w:rFonts w:hint="eastAsia"/>
        </w:rPr>
        <w:t xml:space="preserve">different </w:t>
      </w:r>
      <w:proofErr w:type="spellStart"/>
      <w:r w:rsidR="00FD38A4">
        <w:rPr>
          <w:rFonts w:hint="eastAsia"/>
        </w:rPr>
        <w:t>gNBs</w:t>
      </w:r>
      <w:proofErr w:type="spellEnd"/>
      <w:r w:rsidR="00FD38A4">
        <w:rPr>
          <w:rFonts w:hint="eastAsia"/>
        </w:rPr>
        <w:t xml:space="preserve"> may have different PDCP count for one given MRB even if its mapped </w:t>
      </w:r>
      <w:proofErr w:type="spellStart"/>
      <w:r w:rsidR="00FD38A4">
        <w:rPr>
          <w:rFonts w:hint="eastAsia"/>
        </w:rPr>
        <w:t>QoS</w:t>
      </w:r>
      <w:proofErr w:type="spellEnd"/>
      <w:r w:rsidR="00FD38A4">
        <w:rPr>
          <w:rFonts w:hint="eastAsia"/>
        </w:rPr>
        <w:t xml:space="preserve"> flow list is the same</w:t>
      </w:r>
      <w:r w:rsidR="00EA1B7C">
        <w:rPr>
          <w:rFonts w:hint="eastAsia"/>
        </w:rPr>
        <w:t xml:space="preserve">, </w:t>
      </w:r>
      <w:proofErr w:type="spellStart"/>
      <w:r w:rsidR="00EA1B7C">
        <w:rPr>
          <w:rFonts w:hint="eastAsia"/>
        </w:rPr>
        <w:t>gNBs</w:t>
      </w:r>
      <w:proofErr w:type="spellEnd"/>
      <w:r w:rsidR="00EA1B7C">
        <w:rPr>
          <w:rFonts w:hint="eastAsia"/>
        </w:rPr>
        <w:t xml:space="preserve"> has to change how PDCP count is calculated (either explicitly or implicitly) during the handover procedure. As the result, even aggregated </w:t>
      </w:r>
      <w:proofErr w:type="spellStart"/>
      <w:r w:rsidR="00EA1B7C">
        <w:rPr>
          <w:rFonts w:hint="eastAsia"/>
        </w:rPr>
        <w:t>gNBs</w:t>
      </w:r>
      <w:proofErr w:type="spellEnd"/>
      <w:r w:rsidR="00EA1B7C">
        <w:rPr>
          <w:rFonts w:hint="eastAsia"/>
        </w:rPr>
        <w:t xml:space="preserve"> has to be enhanced (as handover may take place between it and a split </w:t>
      </w:r>
      <w:proofErr w:type="spellStart"/>
      <w:r w:rsidR="00EA1B7C">
        <w:rPr>
          <w:rFonts w:hint="eastAsia"/>
        </w:rPr>
        <w:t>gNB</w:t>
      </w:r>
      <w:proofErr w:type="spellEnd"/>
      <w:r w:rsidR="00EA1B7C">
        <w:rPr>
          <w:rFonts w:hint="eastAsia"/>
        </w:rPr>
        <w:t>).</w:t>
      </w:r>
      <w:r w:rsidR="00D353D3">
        <w:rPr>
          <w:rFonts w:hint="eastAsia"/>
        </w:rPr>
        <w:t xml:space="preserve"> Moreover, </w:t>
      </w:r>
      <w:r w:rsidR="00D353D3">
        <w:t>“</w:t>
      </w:r>
      <w:r w:rsidR="00D353D3">
        <w:rPr>
          <w:rFonts w:hint="eastAsia"/>
        </w:rPr>
        <w:t xml:space="preserve">different </w:t>
      </w:r>
      <w:proofErr w:type="spellStart"/>
      <w:r w:rsidR="00D353D3">
        <w:rPr>
          <w:rFonts w:hint="eastAsia"/>
        </w:rPr>
        <w:t>gNBs</w:t>
      </w:r>
      <w:proofErr w:type="spellEnd"/>
      <w:r w:rsidR="00D353D3">
        <w:rPr>
          <w:rFonts w:hint="eastAsia"/>
        </w:rPr>
        <w:t xml:space="preserve"> may have different PDCP count</w:t>
      </w:r>
      <w:r w:rsidR="00D353D3">
        <w:t>”</w:t>
      </w:r>
      <w:r w:rsidR="00D353D3">
        <w:rPr>
          <w:rFonts w:hint="eastAsia"/>
        </w:rPr>
        <w:t xml:space="preserve"> </w:t>
      </w:r>
      <w:proofErr w:type="gramStart"/>
      <w:r w:rsidR="00D353D3">
        <w:rPr>
          <w:rFonts w:hint="eastAsia"/>
        </w:rPr>
        <w:t>itself</w:t>
      </w:r>
      <w:proofErr w:type="gramEnd"/>
      <w:r w:rsidR="00D353D3">
        <w:rPr>
          <w:rFonts w:hint="eastAsia"/>
        </w:rPr>
        <w:t xml:space="preserve"> contradicts with RAN2</w:t>
      </w:r>
      <w:r w:rsidR="00D353D3">
        <w:t>’</w:t>
      </w:r>
      <w:r w:rsidR="00D353D3">
        <w:rPr>
          <w:rFonts w:hint="eastAsia"/>
        </w:rPr>
        <w:t>s previous agreement.</w:t>
      </w:r>
    </w:p>
    <w:p w:rsidR="00633049" w:rsidRPr="00466D8D" w:rsidRDefault="00633049" w:rsidP="00633049">
      <w:pPr>
        <w:pStyle w:val="proposaltext"/>
        <w:rPr>
          <w:u w:val="single"/>
        </w:rPr>
      </w:pPr>
      <w:r w:rsidRPr="00466D8D">
        <w:rPr>
          <w:u w:val="single"/>
        </w:rPr>
        <w:lastRenderedPageBreak/>
        <w:t>Brief summary:</w:t>
      </w:r>
    </w:p>
    <w:tbl>
      <w:tblPr>
        <w:tblStyle w:val="a7"/>
        <w:tblW w:w="0" w:type="auto"/>
        <w:tblLook w:val="04A0" w:firstRow="1" w:lastRow="0" w:firstColumn="1" w:lastColumn="0" w:noHBand="0" w:noVBand="1"/>
      </w:tblPr>
      <w:tblGrid>
        <w:gridCol w:w="2463"/>
        <w:gridCol w:w="2463"/>
        <w:gridCol w:w="2464"/>
        <w:gridCol w:w="2464"/>
      </w:tblGrid>
      <w:tr w:rsidR="00633049" w:rsidRPr="00466D8D" w:rsidTr="00633049">
        <w:tc>
          <w:tcPr>
            <w:tcW w:w="2463" w:type="dxa"/>
          </w:tcPr>
          <w:p w:rsidR="00633049" w:rsidRPr="00466D8D" w:rsidRDefault="00633049" w:rsidP="00633049">
            <w:pPr>
              <w:pStyle w:val="proposaltext"/>
            </w:pPr>
          </w:p>
        </w:tc>
        <w:tc>
          <w:tcPr>
            <w:tcW w:w="2463" w:type="dxa"/>
          </w:tcPr>
          <w:p w:rsidR="00633049" w:rsidRPr="00466D8D" w:rsidRDefault="00633049" w:rsidP="00633049">
            <w:pPr>
              <w:pStyle w:val="proposaltext"/>
            </w:pPr>
            <w:r w:rsidRPr="00466D8D">
              <w:t>Option 1</w:t>
            </w:r>
          </w:p>
        </w:tc>
        <w:tc>
          <w:tcPr>
            <w:tcW w:w="2464" w:type="dxa"/>
          </w:tcPr>
          <w:p w:rsidR="00633049" w:rsidRPr="00466D8D" w:rsidRDefault="00633049" w:rsidP="00633049">
            <w:pPr>
              <w:pStyle w:val="proposaltext"/>
            </w:pPr>
            <w:r w:rsidRPr="00466D8D">
              <w:t>Option 2</w:t>
            </w:r>
          </w:p>
        </w:tc>
        <w:tc>
          <w:tcPr>
            <w:tcW w:w="2464" w:type="dxa"/>
          </w:tcPr>
          <w:p w:rsidR="00633049" w:rsidRPr="00466D8D" w:rsidRDefault="00633049" w:rsidP="00633049">
            <w:pPr>
              <w:pStyle w:val="proposaltext"/>
            </w:pPr>
            <w:r w:rsidRPr="00466D8D">
              <w:t>Option 3</w:t>
            </w:r>
          </w:p>
        </w:tc>
      </w:tr>
      <w:tr w:rsidR="008213F4" w:rsidRPr="00466D8D" w:rsidTr="00571FBE">
        <w:tc>
          <w:tcPr>
            <w:tcW w:w="2463" w:type="dxa"/>
          </w:tcPr>
          <w:p w:rsidR="008213F4" w:rsidRPr="00466D8D" w:rsidRDefault="008213F4" w:rsidP="008213F4">
            <w:pPr>
              <w:pStyle w:val="proposaltext"/>
            </w:pPr>
            <w:r w:rsidRPr="00466D8D">
              <w:t xml:space="preserve">Impact on </w:t>
            </w:r>
            <w:r>
              <w:rPr>
                <w:rFonts w:hint="eastAsia"/>
              </w:rPr>
              <w:t xml:space="preserve">CP/UP-split </w:t>
            </w:r>
            <w:proofErr w:type="spellStart"/>
            <w:r>
              <w:rPr>
                <w:rFonts w:hint="eastAsia"/>
              </w:rPr>
              <w:t>gNB</w:t>
            </w:r>
            <w:proofErr w:type="spellEnd"/>
          </w:p>
        </w:tc>
        <w:tc>
          <w:tcPr>
            <w:tcW w:w="2463" w:type="dxa"/>
          </w:tcPr>
          <w:p w:rsidR="008213F4" w:rsidRPr="00466D8D" w:rsidRDefault="008213F4" w:rsidP="00571FBE">
            <w:pPr>
              <w:pStyle w:val="proposaltext"/>
            </w:pPr>
            <w:r w:rsidRPr="00466D8D">
              <w:t>New IE needed in E1AP</w:t>
            </w:r>
          </w:p>
        </w:tc>
        <w:tc>
          <w:tcPr>
            <w:tcW w:w="2464" w:type="dxa"/>
          </w:tcPr>
          <w:p w:rsidR="008213F4" w:rsidRPr="00466D8D" w:rsidRDefault="008213F4" w:rsidP="0065047B">
            <w:pPr>
              <w:pStyle w:val="proposaltext"/>
            </w:pPr>
            <w:r w:rsidRPr="00466D8D">
              <w:t>New IE needed in many interfaces</w:t>
            </w:r>
          </w:p>
        </w:tc>
        <w:tc>
          <w:tcPr>
            <w:tcW w:w="2464" w:type="dxa"/>
          </w:tcPr>
          <w:p w:rsidR="008213F4" w:rsidRPr="00466D8D" w:rsidRDefault="0065047B" w:rsidP="00571FBE">
            <w:pPr>
              <w:pStyle w:val="proposaltext"/>
            </w:pPr>
            <w:r w:rsidRPr="00466D8D">
              <w:t>New IE needed in many interfaces</w:t>
            </w:r>
          </w:p>
        </w:tc>
      </w:tr>
      <w:tr w:rsidR="00633049" w:rsidRPr="00466D8D" w:rsidTr="00633049">
        <w:tc>
          <w:tcPr>
            <w:tcW w:w="2463" w:type="dxa"/>
          </w:tcPr>
          <w:p w:rsidR="00633049" w:rsidRPr="00466D8D" w:rsidRDefault="00633049" w:rsidP="008213F4">
            <w:pPr>
              <w:pStyle w:val="proposaltext"/>
            </w:pPr>
            <w:r w:rsidRPr="00466D8D">
              <w:t xml:space="preserve">Impact on </w:t>
            </w:r>
            <w:r w:rsidR="008213F4">
              <w:rPr>
                <w:rFonts w:hint="eastAsia"/>
              </w:rPr>
              <w:t xml:space="preserve">aggregated </w:t>
            </w:r>
            <w:proofErr w:type="spellStart"/>
            <w:r w:rsidR="008213F4">
              <w:rPr>
                <w:rFonts w:hint="eastAsia"/>
              </w:rPr>
              <w:t>gNB</w:t>
            </w:r>
            <w:proofErr w:type="spellEnd"/>
          </w:p>
        </w:tc>
        <w:tc>
          <w:tcPr>
            <w:tcW w:w="2463" w:type="dxa"/>
          </w:tcPr>
          <w:p w:rsidR="00633049" w:rsidRPr="00466D8D" w:rsidRDefault="008213F4" w:rsidP="00633049">
            <w:pPr>
              <w:pStyle w:val="proposaltext"/>
            </w:pPr>
            <w:r>
              <w:rPr>
                <w:rFonts w:hint="eastAsia"/>
              </w:rPr>
              <w:t>No impact</w:t>
            </w:r>
          </w:p>
        </w:tc>
        <w:tc>
          <w:tcPr>
            <w:tcW w:w="2464" w:type="dxa"/>
          </w:tcPr>
          <w:p w:rsidR="00633049" w:rsidRPr="00466D8D" w:rsidRDefault="00633049" w:rsidP="0065047B">
            <w:pPr>
              <w:pStyle w:val="proposaltext"/>
            </w:pPr>
            <w:r w:rsidRPr="00466D8D">
              <w:t>New IE needed in many interfaces</w:t>
            </w:r>
          </w:p>
        </w:tc>
        <w:tc>
          <w:tcPr>
            <w:tcW w:w="2464" w:type="dxa"/>
          </w:tcPr>
          <w:p w:rsidR="00633049" w:rsidRPr="00466D8D" w:rsidRDefault="0065047B" w:rsidP="00633049">
            <w:pPr>
              <w:pStyle w:val="proposaltext"/>
            </w:pPr>
            <w:r w:rsidRPr="00466D8D">
              <w:t>New IE needed in many interfaces</w:t>
            </w:r>
          </w:p>
        </w:tc>
      </w:tr>
      <w:tr w:rsidR="008213F4" w:rsidRPr="00466D8D" w:rsidTr="00571FBE">
        <w:tc>
          <w:tcPr>
            <w:tcW w:w="2463" w:type="dxa"/>
          </w:tcPr>
          <w:p w:rsidR="008213F4" w:rsidRPr="00466D8D" w:rsidRDefault="008213F4" w:rsidP="008213F4">
            <w:pPr>
              <w:pStyle w:val="proposaltext"/>
            </w:pPr>
            <w:r w:rsidRPr="00466D8D">
              <w:t xml:space="preserve">Impact on </w:t>
            </w:r>
            <w:r>
              <w:rPr>
                <w:rFonts w:hint="eastAsia"/>
              </w:rPr>
              <w:t>core network</w:t>
            </w:r>
          </w:p>
        </w:tc>
        <w:tc>
          <w:tcPr>
            <w:tcW w:w="2463" w:type="dxa"/>
          </w:tcPr>
          <w:p w:rsidR="008213F4" w:rsidRPr="00466D8D" w:rsidRDefault="008213F4" w:rsidP="00571FBE">
            <w:pPr>
              <w:pStyle w:val="proposaltext"/>
            </w:pPr>
            <w:r>
              <w:rPr>
                <w:rFonts w:hint="eastAsia"/>
              </w:rPr>
              <w:t>No impact</w:t>
            </w:r>
          </w:p>
        </w:tc>
        <w:tc>
          <w:tcPr>
            <w:tcW w:w="2464" w:type="dxa"/>
          </w:tcPr>
          <w:p w:rsidR="008213F4" w:rsidRPr="00466D8D" w:rsidRDefault="008213F4" w:rsidP="00571FBE">
            <w:pPr>
              <w:pStyle w:val="proposaltext"/>
            </w:pPr>
            <w:r w:rsidRPr="00466D8D">
              <w:t>New IE needed in many interfaces, including the MBS part of N4</w:t>
            </w:r>
          </w:p>
        </w:tc>
        <w:tc>
          <w:tcPr>
            <w:tcW w:w="2464" w:type="dxa"/>
          </w:tcPr>
          <w:p w:rsidR="008213F4" w:rsidRPr="00466D8D" w:rsidRDefault="0065047B" w:rsidP="00571FBE">
            <w:pPr>
              <w:pStyle w:val="proposaltext"/>
            </w:pPr>
            <w:r>
              <w:rPr>
                <w:rFonts w:hint="eastAsia"/>
              </w:rPr>
              <w:t>No impact</w:t>
            </w:r>
          </w:p>
        </w:tc>
      </w:tr>
      <w:tr w:rsidR="00633049" w:rsidRPr="00466D8D" w:rsidTr="00633049">
        <w:tc>
          <w:tcPr>
            <w:tcW w:w="2463" w:type="dxa"/>
          </w:tcPr>
          <w:p w:rsidR="00633049" w:rsidRPr="00466D8D" w:rsidRDefault="00633049" w:rsidP="00633049">
            <w:pPr>
              <w:pStyle w:val="proposaltext"/>
            </w:pPr>
            <w:r w:rsidRPr="00466D8D">
              <w:t>Other drawback</w:t>
            </w:r>
          </w:p>
        </w:tc>
        <w:tc>
          <w:tcPr>
            <w:tcW w:w="2463" w:type="dxa"/>
          </w:tcPr>
          <w:p w:rsidR="00633049" w:rsidRPr="00466D8D" w:rsidRDefault="00633049" w:rsidP="00633049">
            <w:pPr>
              <w:pStyle w:val="proposaltext"/>
            </w:pPr>
            <w:r w:rsidRPr="00466D8D">
              <w:t>One MRB ID per UE should be reserved.</w:t>
            </w:r>
          </w:p>
        </w:tc>
        <w:tc>
          <w:tcPr>
            <w:tcW w:w="2464" w:type="dxa"/>
          </w:tcPr>
          <w:p w:rsidR="00633049" w:rsidRPr="00466D8D" w:rsidRDefault="00633049" w:rsidP="00633049">
            <w:pPr>
              <w:pStyle w:val="proposaltext"/>
            </w:pPr>
            <w:r w:rsidRPr="00466D8D">
              <w:t>Not available if the service keeps active for weeks.</w:t>
            </w:r>
          </w:p>
        </w:tc>
        <w:tc>
          <w:tcPr>
            <w:tcW w:w="2464" w:type="dxa"/>
          </w:tcPr>
          <w:p w:rsidR="00633049" w:rsidRPr="00466D8D" w:rsidRDefault="003224A7" w:rsidP="00F71AAE">
            <w:pPr>
              <w:pStyle w:val="proposaltext"/>
            </w:pPr>
            <w:r>
              <w:rPr>
                <w:rFonts w:hint="eastAsia"/>
              </w:rPr>
              <w:t>Contradicts with RAN2</w:t>
            </w:r>
            <w:r>
              <w:t>’</w:t>
            </w:r>
            <w:r>
              <w:rPr>
                <w:rFonts w:hint="eastAsia"/>
              </w:rPr>
              <w:t>s agreement</w:t>
            </w:r>
            <w:r w:rsidR="0005620C">
              <w:rPr>
                <w:rFonts w:hint="eastAsia"/>
              </w:rPr>
              <w:t xml:space="preserve"> that PDCP count should be the same if minimising data loss</w:t>
            </w:r>
            <w:r w:rsidR="00F71AAE">
              <w:rPr>
                <w:rFonts w:hint="eastAsia"/>
              </w:rPr>
              <w:t>.</w:t>
            </w:r>
          </w:p>
        </w:tc>
      </w:tr>
    </w:tbl>
    <w:p w:rsidR="00633049" w:rsidRPr="00466D8D" w:rsidRDefault="00633049" w:rsidP="00633049">
      <w:pPr>
        <w:pStyle w:val="proposaltext"/>
      </w:pPr>
    </w:p>
    <w:p w:rsidR="0067007B" w:rsidRPr="00466D8D" w:rsidRDefault="0067007B" w:rsidP="0067007B">
      <w:pPr>
        <w:pStyle w:val="proposaltext"/>
        <w:rPr>
          <w:u w:val="single"/>
        </w:rPr>
      </w:pPr>
      <w:r w:rsidRPr="00466D8D">
        <w:rPr>
          <w:u w:val="single"/>
        </w:rPr>
        <w:t>Our opinion:</w:t>
      </w:r>
    </w:p>
    <w:p w:rsidR="00FF3974" w:rsidRPr="00466D8D" w:rsidRDefault="00786CB5" w:rsidP="004B392E">
      <w:pPr>
        <w:pStyle w:val="proposaltext"/>
      </w:pPr>
      <w:r w:rsidRPr="00466D8D">
        <w:t>Every</w:t>
      </w:r>
      <w:r w:rsidR="00956A88" w:rsidRPr="00466D8D">
        <w:t xml:space="preserve"> option is acceptable for us, but we still prefer Option 1 since its drawback is minor compared with the other two options.</w:t>
      </w:r>
    </w:p>
    <w:p w:rsidR="00624351" w:rsidRPr="00466D8D" w:rsidRDefault="00F8183F" w:rsidP="008078BB">
      <w:pPr>
        <w:pStyle w:val="proposalitem"/>
      </w:pPr>
      <w:r w:rsidRPr="00466D8D">
        <w:t>Proposa</w:t>
      </w:r>
      <w:r w:rsidR="00786CB5" w:rsidRPr="00466D8D">
        <w:t>l</w:t>
      </w:r>
      <w:r w:rsidR="00624351" w:rsidRPr="00466D8D">
        <w:t xml:space="preserve">: </w:t>
      </w:r>
      <w:r w:rsidR="008078BB" w:rsidRPr="00466D8D">
        <w:t>We propose RAN3 to adopt one solution among the three</w:t>
      </w:r>
      <w:r w:rsidR="00624351" w:rsidRPr="00466D8D">
        <w:t>.</w:t>
      </w:r>
      <w:r w:rsidR="008078BB" w:rsidRPr="00466D8D">
        <w:t xml:space="preserve"> Our preference is Option 1, i.e. by temporarily configuring one duplicating MRB.</w:t>
      </w:r>
    </w:p>
    <w:p w:rsidR="007252FD" w:rsidRPr="00466D8D" w:rsidRDefault="007252FD" w:rsidP="001E49EB">
      <w:pPr>
        <w:pStyle w:val="1"/>
        <w:numPr>
          <w:ilvl w:val="0"/>
          <w:numId w:val="22"/>
        </w:numPr>
        <w:rPr>
          <w:lang w:val="en-GB"/>
        </w:rPr>
      </w:pPr>
      <w:r w:rsidRPr="00466D8D">
        <w:rPr>
          <w:lang w:val="en-GB"/>
        </w:rPr>
        <w:t>Conclusion</w:t>
      </w:r>
    </w:p>
    <w:bookmarkEnd w:id="3"/>
    <w:bookmarkEnd w:id="4"/>
    <w:p w:rsidR="00987C93" w:rsidRPr="00466D8D" w:rsidRDefault="00F8183F" w:rsidP="00987C93">
      <w:pPr>
        <w:pStyle w:val="proposalitem"/>
      </w:pPr>
      <w:r w:rsidRPr="00466D8D">
        <w:t>Proposal</w:t>
      </w:r>
      <w:r w:rsidR="00987C93" w:rsidRPr="00466D8D">
        <w:t>: We propose RAN3 to adopt one solution among the three. Our preference is Option 1, i.e. by temporarily configuring one duplicating MRB.</w:t>
      </w:r>
    </w:p>
    <w:p w:rsidR="00B1016E" w:rsidRPr="00466D8D" w:rsidRDefault="00B1016E" w:rsidP="00B1016E">
      <w:pPr>
        <w:pStyle w:val="proposaltext"/>
      </w:pPr>
      <w:r w:rsidRPr="00466D8D">
        <w:t>We drafted a CR for Option 1 accordingly.</w:t>
      </w:r>
    </w:p>
    <w:p w:rsidR="00AA0EC7" w:rsidRPr="00466D8D" w:rsidRDefault="00275283" w:rsidP="001E49EB">
      <w:pPr>
        <w:pStyle w:val="1"/>
        <w:numPr>
          <w:ilvl w:val="0"/>
          <w:numId w:val="22"/>
        </w:numPr>
        <w:rPr>
          <w:lang w:val="en-GB"/>
        </w:rPr>
      </w:pPr>
      <w:r w:rsidRPr="00466D8D">
        <w:rPr>
          <w:lang w:val="en-GB"/>
        </w:rPr>
        <w:t>Reference</w:t>
      </w:r>
    </w:p>
    <w:p w:rsidR="00B1016E" w:rsidRPr="00466D8D" w:rsidRDefault="00B1016E" w:rsidP="00B07A87">
      <w:pPr>
        <w:pStyle w:val="a0"/>
        <w:rPr>
          <w:rFonts w:eastAsiaTheme="minorEastAsia"/>
          <w:lang w:val="en-GB" w:eastAsia="zh-CN"/>
        </w:rPr>
      </w:pPr>
      <w:r w:rsidRPr="00466D8D">
        <w:rPr>
          <w:rFonts w:eastAsiaTheme="minorEastAsia"/>
          <w:lang w:val="en-GB" w:eastAsia="zh-CN"/>
        </w:rPr>
        <w:t>[</w:t>
      </w:r>
      <w:r w:rsidR="001C570D" w:rsidRPr="00466D8D">
        <w:rPr>
          <w:rFonts w:eastAsiaTheme="minorEastAsia"/>
          <w:lang w:val="en-GB" w:eastAsia="zh-CN"/>
        </w:rPr>
        <w:t>1</w:t>
      </w:r>
      <w:r w:rsidRPr="00466D8D">
        <w:rPr>
          <w:rFonts w:eastAsiaTheme="minorEastAsia"/>
          <w:lang w:val="en-GB" w:eastAsia="zh-CN"/>
        </w:rPr>
        <w:t>] R3-23</w:t>
      </w:r>
      <w:r w:rsidR="002E56FB">
        <w:rPr>
          <w:rFonts w:eastAsiaTheme="minorEastAsia" w:hint="eastAsia"/>
          <w:lang w:val="en-GB" w:eastAsia="zh-CN"/>
        </w:rPr>
        <w:t>5413</w:t>
      </w:r>
      <w:r w:rsidRPr="00466D8D">
        <w:rPr>
          <w:rFonts w:eastAsiaTheme="minorEastAsia"/>
          <w:lang w:val="en-GB" w:eastAsia="zh-CN"/>
        </w:rPr>
        <w:t>; Correction on MRB PDCP count “wrap around” problem; CATT.</w:t>
      </w:r>
    </w:p>
    <w:sectPr w:rsidR="00B1016E" w:rsidRPr="00466D8D"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0CA" w:rsidRDefault="00C770CA">
      <w:r>
        <w:separator/>
      </w:r>
    </w:p>
  </w:endnote>
  <w:endnote w:type="continuationSeparator" w:id="0">
    <w:p w:rsidR="00C770CA" w:rsidRDefault="00C7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57D34">
      <w:rPr>
        <w:rStyle w:val="ae"/>
        <w:noProof/>
      </w:rPr>
      <w:t>1</w:t>
    </w:r>
    <w:r>
      <w:rPr>
        <w:rStyle w:val="ae"/>
      </w:rPr>
      <w:fldChar w:fldCharType="end"/>
    </w:r>
  </w:p>
  <w:p w:rsidR="00A969DD" w:rsidRPr="0066788E" w:rsidRDefault="00A969DD" w:rsidP="00B1016E">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B40D90">
      <w:rPr>
        <w:rFonts w:eastAsia="宋体" w:hint="eastAsia"/>
        <w:sz w:val="20"/>
        <w:szCs w:val="20"/>
        <w:lang w:eastAsia="zh-CN"/>
      </w:rPr>
      <w:t>3</w:t>
    </w:r>
    <w:r w:rsidR="002E56FB">
      <w:rPr>
        <w:rFonts w:eastAsia="宋体" w:hint="eastAsia"/>
        <w:sz w:val="20"/>
        <w:szCs w:val="20"/>
        <w:lang w:eastAsia="zh-CN"/>
      </w:rPr>
      <w:t>5412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0CA" w:rsidRDefault="00C770CA">
      <w:r>
        <w:separator/>
      </w:r>
    </w:p>
  </w:footnote>
  <w:footnote w:type="continuationSeparator" w:id="0">
    <w:p w:rsidR="00C770CA" w:rsidRDefault="00C77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F5B49"/>
    <w:multiLevelType w:val="hybridMultilevel"/>
    <w:tmpl w:val="AF2A798A"/>
    <w:lvl w:ilvl="0" w:tplc="2B1429C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3"/>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5"/>
  </w:num>
  <w:num w:numId="8">
    <w:abstractNumId w:val="11"/>
  </w:num>
  <w:num w:numId="9">
    <w:abstractNumId w:val="2"/>
  </w:num>
  <w:num w:numId="10">
    <w:abstractNumId w:val="24"/>
  </w:num>
  <w:num w:numId="11">
    <w:abstractNumId w:val="8"/>
  </w:num>
  <w:num w:numId="12">
    <w:abstractNumId w:val="21"/>
  </w:num>
  <w:num w:numId="13">
    <w:abstractNumId w:val="18"/>
  </w:num>
  <w:num w:numId="14">
    <w:abstractNumId w:val="7"/>
  </w:num>
  <w:num w:numId="15">
    <w:abstractNumId w:val="16"/>
  </w:num>
  <w:num w:numId="16">
    <w:abstractNumId w:val="22"/>
  </w:num>
  <w:num w:numId="17">
    <w:abstractNumId w:val="19"/>
  </w:num>
  <w:num w:numId="18">
    <w:abstractNumId w:val="12"/>
  </w:num>
  <w:num w:numId="19">
    <w:abstractNumId w:val="9"/>
  </w:num>
  <w:num w:numId="20">
    <w:abstractNumId w:val="23"/>
  </w:num>
  <w:num w:numId="21">
    <w:abstractNumId w:val="14"/>
  </w:num>
  <w:num w:numId="22">
    <w:abstractNumId w:val="6"/>
  </w:num>
  <w:num w:numId="23">
    <w:abstractNumId w:val="15"/>
  </w:num>
  <w:num w:numId="24">
    <w:abstractNumId w:val="4"/>
  </w:num>
  <w:num w:numId="25">
    <w:abstractNumId w:val="27"/>
  </w:num>
  <w:num w:numId="26">
    <w:abstractNumId w:val="26"/>
  </w:num>
  <w:num w:numId="27">
    <w:abstractNumId w:val="5"/>
  </w:num>
  <w:num w:numId="28">
    <w:abstractNumId w:val="29"/>
  </w:num>
  <w:num w:numId="29">
    <w:abstractNumId w:val="17"/>
  </w:num>
  <w:num w:numId="30">
    <w:abstractNumId w:val="20"/>
  </w:num>
  <w:num w:numId="3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A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BF4"/>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9A"/>
    <w:rsid w:val="000237C3"/>
    <w:rsid w:val="0002398C"/>
    <w:rsid w:val="00023CCB"/>
    <w:rsid w:val="00023D32"/>
    <w:rsid w:val="000246F4"/>
    <w:rsid w:val="00024935"/>
    <w:rsid w:val="00024D09"/>
    <w:rsid w:val="00024FB0"/>
    <w:rsid w:val="000256C4"/>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CF"/>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20C"/>
    <w:rsid w:val="0005687A"/>
    <w:rsid w:val="00056A85"/>
    <w:rsid w:val="00056C51"/>
    <w:rsid w:val="00056C78"/>
    <w:rsid w:val="00057137"/>
    <w:rsid w:val="0005727B"/>
    <w:rsid w:val="000574EB"/>
    <w:rsid w:val="000575A9"/>
    <w:rsid w:val="00057F2E"/>
    <w:rsid w:val="0006031B"/>
    <w:rsid w:val="000606E3"/>
    <w:rsid w:val="0006074D"/>
    <w:rsid w:val="00060958"/>
    <w:rsid w:val="00060AC5"/>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492"/>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3FE7"/>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A0D"/>
    <w:rsid w:val="00081C9A"/>
    <w:rsid w:val="00081D0A"/>
    <w:rsid w:val="00081FDA"/>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1C"/>
    <w:rsid w:val="000A0BD5"/>
    <w:rsid w:val="000A0F63"/>
    <w:rsid w:val="000A101B"/>
    <w:rsid w:val="000A18C0"/>
    <w:rsid w:val="000A1DF0"/>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07E"/>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2F62"/>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E30"/>
    <w:rsid w:val="000D1FE1"/>
    <w:rsid w:val="000D2630"/>
    <w:rsid w:val="000D26E1"/>
    <w:rsid w:val="000D2969"/>
    <w:rsid w:val="000D2BDA"/>
    <w:rsid w:val="000D314D"/>
    <w:rsid w:val="000D3808"/>
    <w:rsid w:val="000D3BDB"/>
    <w:rsid w:val="000D3C43"/>
    <w:rsid w:val="000D3CAE"/>
    <w:rsid w:val="000D3CF8"/>
    <w:rsid w:val="000D3D7C"/>
    <w:rsid w:val="000D4698"/>
    <w:rsid w:val="000D47FF"/>
    <w:rsid w:val="000D4830"/>
    <w:rsid w:val="000D4AB6"/>
    <w:rsid w:val="000D4E23"/>
    <w:rsid w:val="000D4E58"/>
    <w:rsid w:val="000D501E"/>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49"/>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430"/>
    <w:rsid w:val="0010278E"/>
    <w:rsid w:val="001029DF"/>
    <w:rsid w:val="00102C4A"/>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65F"/>
    <w:rsid w:val="00114792"/>
    <w:rsid w:val="001148DB"/>
    <w:rsid w:val="00114951"/>
    <w:rsid w:val="00114E0B"/>
    <w:rsid w:val="0011513B"/>
    <w:rsid w:val="00115563"/>
    <w:rsid w:val="00115673"/>
    <w:rsid w:val="001158DA"/>
    <w:rsid w:val="00115CE3"/>
    <w:rsid w:val="00115E4B"/>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7AC"/>
    <w:rsid w:val="00137806"/>
    <w:rsid w:val="001378A7"/>
    <w:rsid w:val="00137B39"/>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784"/>
    <w:rsid w:val="00157BD5"/>
    <w:rsid w:val="00157E5D"/>
    <w:rsid w:val="00160042"/>
    <w:rsid w:val="0016037B"/>
    <w:rsid w:val="001605FD"/>
    <w:rsid w:val="0016086F"/>
    <w:rsid w:val="001609E5"/>
    <w:rsid w:val="00160BF8"/>
    <w:rsid w:val="00161221"/>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BB9"/>
    <w:rsid w:val="00163D7B"/>
    <w:rsid w:val="00163D83"/>
    <w:rsid w:val="00163F40"/>
    <w:rsid w:val="00163FFD"/>
    <w:rsid w:val="0016464C"/>
    <w:rsid w:val="00164894"/>
    <w:rsid w:val="00164D50"/>
    <w:rsid w:val="00165014"/>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3E1B"/>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365"/>
    <w:rsid w:val="00177502"/>
    <w:rsid w:val="0017771A"/>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5CC"/>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3C5F"/>
    <w:rsid w:val="00193D86"/>
    <w:rsid w:val="001945D5"/>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F7"/>
    <w:rsid w:val="001A7E6A"/>
    <w:rsid w:val="001A7ED8"/>
    <w:rsid w:val="001B0118"/>
    <w:rsid w:val="001B0525"/>
    <w:rsid w:val="001B0692"/>
    <w:rsid w:val="001B1178"/>
    <w:rsid w:val="001B11D4"/>
    <w:rsid w:val="001B1320"/>
    <w:rsid w:val="001B13AD"/>
    <w:rsid w:val="001B13CB"/>
    <w:rsid w:val="001B13DC"/>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3"/>
    <w:rsid w:val="001C0D74"/>
    <w:rsid w:val="001C102E"/>
    <w:rsid w:val="001C187F"/>
    <w:rsid w:val="001C18B1"/>
    <w:rsid w:val="001C19E9"/>
    <w:rsid w:val="001C1B07"/>
    <w:rsid w:val="001C1E42"/>
    <w:rsid w:val="001C214F"/>
    <w:rsid w:val="001C217F"/>
    <w:rsid w:val="001C2710"/>
    <w:rsid w:val="001C27DA"/>
    <w:rsid w:val="001C284E"/>
    <w:rsid w:val="001C29A5"/>
    <w:rsid w:val="001C29C3"/>
    <w:rsid w:val="001C2C9B"/>
    <w:rsid w:val="001C2CA0"/>
    <w:rsid w:val="001C2E7E"/>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70D"/>
    <w:rsid w:val="001C5D1A"/>
    <w:rsid w:val="001C5D4D"/>
    <w:rsid w:val="001C5EE2"/>
    <w:rsid w:val="001C6156"/>
    <w:rsid w:val="001C6A60"/>
    <w:rsid w:val="001C7041"/>
    <w:rsid w:val="001C711B"/>
    <w:rsid w:val="001C73A7"/>
    <w:rsid w:val="001C73CC"/>
    <w:rsid w:val="001C7A8A"/>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D7FC7"/>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9C6"/>
    <w:rsid w:val="001E49EB"/>
    <w:rsid w:val="001E4B2C"/>
    <w:rsid w:val="001E4D52"/>
    <w:rsid w:val="001E5768"/>
    <w:rsid w:val="001E57A4"/>
    <w:rsid w:val="001E5AD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1980"/>
    <w:rsid w:val="001F1B33"/>
    <w:rsid w:val="001F1D59"/>
    <w:rsid w:val="001F1E09"/>
    <w:rsid w:val="001F1E36"/>
    <w:rsid w:val="001F1F02"/>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E2F"/>
    <w:rsid w:val="001F630F"/>
    <w:rsid w:val="001F636B"/>
    <w:rsid w:val="001F63B1"/>
    <w:rsid w:val="001F645C"/>
    <w:rsid w:val="001F662C"/>
    <w:rsid w:val="001F67C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BF1"/>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BE"/>
    <w:rsid w:val="00233906"/>
    <w:rsid w:val="00233D6D"/>
    <w:rsid w:val="00233F85"/>
    <w:rsid w:val="00234515"/>
    <w:rsid w:val="0023485E"/>
    <w:rsid w:val="002348DC"/>
    <w:rsid w:val="00234ABF"/>
    <w:rsid w:val="00234DB0"/>
    <w:rsid w:val="00234E23"/>
    <w:rsid w:val="00234EB1"/>
    <w:rsid w:val="00234F07"/>
    <w:rsid w:val="002350B0"/>
    <w:rsid w:val="00235152"/>
    <w:rsid w:val="002356F2"/>
    <w:rsid w:val="00235B49"/>
    <w:rsid w:val="00235B9C"/>
    <w:rsid w:val="00235DE0"/>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65"/>
    <w:rsid w:val="002602AD"/>
    <w:rsid w:val="00260830"/>
    <w:rsid w:val="00260E87"/>
    <w:rsid w:val="00260E92"/>
    <w:rsid w:val="002611BD"/>
    <w:rsid w:val="002613A9"/>
    <w:rsid w:val="00261901"/>
    <w:rsid w:val="00261994"/>
    <w:rsid w:val="00261A8B"/>
    <w:rsid w:val="00261D1F"/>
    <w:rsid w:val="00261D6C"/>
    <w:rsid w:val="00262287"/>
    <w:rsid w:val="00262675"/>
    <w:rsid w:val="00262AEF"/>
    <w:rsid w:val="00262CBC"/>
    <w:rsid w:val="00263178"/>
    <w:rsid w:val="0026352A"/>
    <w:rsid w:val="002635FE"/>
    <w:rsid w:val="002637E3"/>
    <w:rsid w:val="00263A1C"/>
    <w:rsid w:val="00263B7F"/>
    <w:rsid w:val="00263C92"/>
    <w:rsid w:val="00263E94"/>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047"/>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067"/>
    <w:rsid w:val="002A1A5E"/>
    <w:rsid w:val="002A1AFC"/>
    <w:rsid w:val="002A1CAD"/>
    <w:rsid w:val="002A1D7D"/>
    <w:rsid w:val="002A1D97"/>
    <w:rsid w:val="002A2381"/>
    <w:rsid w:val="002A2769"/>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774"/>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F4"/>
    <w:rsid w:val="002C718C"/>
    <w:rsid w:val="002C75A3"/>
    <w:rsid w:val="002C78A7"/>
    <w:rsid w:val="002C7E93"/>
    <w:rsid w:val="002D0613"/>
    <w:rsid w:val="002D07C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6FB"/>
    <w:rsid w:val="002E5A65"/>
    <w:rsid w:val="002E5D04"/>
    <w:rsid w:val="002E5F94"/>
    <w:rsid w:val="002E5FB9"/>
    <w:rsid w:val="002E60A6"/>
    <w:rsid w:val="002E6178"/>
    <w:rsid w:val="002E64DF"/>
    <w:rsid w:val="002E6576"/>
    <w:rsid w:val="002E66FB"/>
    <w:rsid w:val="002E68E9"/>
    <w:rsid w:val="002E7146"/>
    <w:rsid w:val="002E7357"/>
    <w:rsid w:val="002E7970"/>
    <w:rsid w:val="002E7D96"/>
    <w:rsid w:val="002F12F7"/>
    <w:rsid w:val="002F13B7"/>
    <w:rsid w:val="002F1837"/>
    <w:rsid w:val="002F184B"/>
    <w:rsid w:val="002F1A63"/>
    <w:rsid w:val="002F250A"/>
    <w:rsid w:val="002F2809"/>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BD4"/>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234"/>
    <w:rsid w:val="0030363C"/>
    <w:rsid w:val="003037BC"/>
    <w:rsid w:val="003037F3"/>
    <w:rsid w:val="00303C39"/>
    <w:rsid w:val="003040C4"/>
    <w:rsid w:val="00304280"/>
    <w:rsid w:val="003043A8"/>
    <w:rsid w:val="0030440C"/>
    <w:rsid w:val="003049D6"/>
    <w:rsid w:val="00304DA1"/>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C7A"/>
    <w:rsid w:val="00307E43"/>
    <w:rsid w:val="003101AA"/>
    <w:rsid w:val="003107E5"/>
    <w:rsid w:val="00310AEB"/>
    <w:rsid w:val="00310DA9"/>
    <w:rsid w:val="00310E35"/>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6B"/>
    <w:rsid w:val="00313D0D"/>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01E"/>
    <w:rsid w:val="00322378"/>
    <w:rsid w:val="003224A7"/>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723"/>
    <w:rsid w:val="00331A66"/>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84"/>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6C9"/>
    <w:rsid w:val="003427A9"/>
    <w:rsid w:val="00342BBE"/>
    <w:rsid w:val="00342C6F"/>
    <w:rsid w:val="003433F8"/>
    <w:rsid w:val="00343570"/>
    <w:rsid w:val="00343688"/>
    <w:rsid w:val="0034397F"/>
    <w:rsid w:val="00343AB2"/>
    <w:rsid w:val="00343D59"/>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6D4"/>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34"/>
    <w:rsid w:val="00357DE6"/>
    <w:rsid w:val="00357F04"/>
    <w:rsid w:val="003600C3"/>
    <w:rsid w:val="003603C4"/>
    <w:rsid w:val="003603CD"/>
    <w:rsid w:val="00360468"/>
    <w:rsid w:val="00360624"/>
    <w:rsid w:val="00360649"/>
    <w:rsid w:val="00360AFB"/>
    <w:rsid w:val="00360B7B"/>
    <w:rsid w:val="00360FA6"/>
    <w:rsid w:val="0036113D"/>
    <w:rsid w:val="00361276"/>
    <w:rsid w:val="003615C4"/>
    <w:rsid w:val="003619C6"/>
    <w:rsid w:val="00361F5A"/>
    <w:rsid w:val="003623E3"/>
    <w:rsid w:val="00362421"/>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39"/>
    <w:rsid w:val="00367975"/>
    <w:rsid w:val="00367A5A"/>
    <w:rsid w:val="00367C44"/>
    <w:rsid w:val="00367DD0"/>
    <w:rsid w:val="003704C7"/>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EDE"/>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9FC"/>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162"/>
    <w:rsid w:val="00387569"/>
    <w:rsid w:val="003875CE"/>
    <w:rsid w:val="00387888"/>
    <w:rsid w:val="00387956"/>
    <w:rsid w:val="00387AEB"/>
    <w:rsid w:val="00387B28"/>
    <w:rsid w:val="00390074"/>
    <w:rsid w:val="0039010F"/>
    <w:rsid w:val="00390453"/>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2DF"/>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1B4"/>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5BB"/>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4EE0"/>
    <w:rsid w:val="003E5003"/>
    <w:rsid w:val="003E5497"/>
    <w:rsid w:val="003E5667"/>
    <w:rsid w:val="003E58D6"/>
    <w:rsid w:val="003E5A6B"/>
    <w:rsid w:val="003E5D7C"/>
    <w:rsid w:val="003E6173"/>
    <w:rsid w:val="003E6457"/>
    <w:rsid w:val="003E6567"/>
    <w:rsid w:val="003E6867"/>
    <w:rsid w:val="003E6B48"/>
    <w:rsid w:val="003E6C1B"/>
    <w:rsid w:val="003E6F17"/>
    <w:rsid w:val="003E7027"/>
    <w:rsid w:val="003E70B6"/>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B3A"/>
    <w:rsid w:val="003F3FDC"/>
    <w:rsid w:val="003F408D"/>
    <w:rsid w:val="003F42E0"/>
    <w:rsid w:val="003F4330"/>
    <w:rsid w:val="003F44A3"/>
    <w:rsid w:val="003F479A"/>
    <w:rsid w:val="003F4C5F"/>
    <w:rsid w:val="003F4C88"/>
    <w:rsid w:val="003F4D38"/>
    <w:rsid w:val="003F4E45"/>
    <w:rsid w:val="003F4F8E"/>
    <w:rsid w:val="003F5222"/>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36B"/>
    <w:rsid w:val="00403688"/>
    <w:rsid w:val="00403C7D"/>
    <w:rsid w:val="00403E26"/>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24"/>
    <w:rsid w:val="00411382"/>
    <w:rsid w:val="0041155A"/>
    <w:rsid w:val="004117BD"/>
    <w:rsid w:val="004117FC"/>
    <w:rsid w:val="00411A68"/>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6175"/>
    <w:rsid w:val="004363F5"/>
    <w:rsid w:val="00436460"/>
    <w:rsid w:val="004364DA"/>
    <w:rsid w:val="004366A4"/>
    <w:rsid w:val="00436796"/>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E8E"/>
    <w:rsid w:val="00452F7E"/>
    <w:rsid w:val="004530C8"/>
    <w:rsid w:val="004532ED"/>
    <w:rsid w:val="004533AD"/>
    <w:rsid w:val="004535EC"/>
    <w:rsid w:val="00453B50"/>
    <w:rsid w:val="00453B92"/>
    <w:rsid w:val="00453E22"/>
    <w:rsid w:val="00453E40"/>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03"/>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F06"/>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D8D"/>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5C0D"/>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6F9"/>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DA4"/>
    <w:rsid w:val="00494EED"/>
    <w:rsid w:val="004950D8"/>
    <w:rsid w:val="0049554D"/>
    <w:rsid w:val="00495C45"/>
    <w:rsid w:val="00495D34"/>
    <w:rsid w:val="00495FF6"/>
    <w:rsid w:val="00496175"/>
    <w:rsid w:val="0049683C"/>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1DBD"/>
    <w:rsid w:val="004A2095"/>
    <w:rsid w:val="004A218E"/>
    <w:rsid w:val="004A2620"/>
    <w:rsid w:val="004A267C"/>
    <w:rsid w:val="004A2A53"/>
    <w:rsid w:val="004A2F07"/>
    <w:rsid w:val="004A313D"/>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767"/>
    <w:rsid w:val="004A6BCB"/>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92E"/>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62DB"/>
    <w:rsid w:val="004C6968"/>
    <w:rsid w:val="004C6F5C"/>
    <w:rsid w:val="004C7027"/>
    <w:rsid w:val="004C726B"/>
    <w:rsid w:val="004C72C2"/>
    <w:rsid w:val="004C7635"/>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867"/>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671"/>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08F"/>
    <w:rsid w:val="004E6265"/>
    <w:rsid w:val="004E62FD"/>
    <w:rsid w:val="004E64CA"/>
    <w:rsid w:val="004E657E"/>
    <w:rsid w:val="004E6AB1"/>
    <w:rsid w:val="004E6D59"/>
    <w:rsid w:val="004E6F1F"/>
    <w:rsid w:val="004E6FA1"/>
    <w:rsid w:val="004E7169"/>
    <w:rsid w:val="004E755C"/>
    <w:rsid w:val="004E7670"/>
    <w:rsid w:val="004E79D4"/>
    <w:rsid w:val="004E7A12"/>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BDB"/>
    <w:rsid w:val="004F5C43"/>
    <w:rsid w:val="004F5E39"/>
    <w:rsid w:val="004F6099"/>
    <w:rsid w:val="004F643D"/>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32"/>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51"/>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B1"/>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BB3"/>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712"/>
    <w:rsid w:val="00570C7A"/>
    <w:rsid w:val="00570E29"/>
    <w:rsid w:val="00570EF7"/>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456"/>
    <w:rsid w:val="005756F0"/>
    <w:rsid w:val="00575709"/>
    <w:rsid w:val="0057599C"/>
    <w:rsid w:val="00576290"/>
    <w:rsid w:val="005763B8"/>
    <w:rsid w:val="00576893"/>
    <w:rsid w:val="00576918"/>
    <w:rsid w:val="00576AB6"/>
    <w:rsid w:val="00576B32"/>
    <w:rsid w:val="00576D6E"/>
    <w:rsid w:val="00576F34"/>
    <w:rsid w:val="005774C5"/>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288"/>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ACD"/>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75"/>
    <w:rsid w:val="00595E9D"/>
    <w:rsid w:val="00595F2C"/>
    <w:rsid w:val="00596401"/>
    <w:rsid w:val="005964AE"/>
    <w:rsid w:val="00596B5A"/>
    <w:rsid w:val="00596C40"/>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616"/>
    <w:rsid w:val="005C289C"/>
    <w:rsid w:val="005C2BFC"/>
    <w:rsid w:val="005C2D63"/>
    <w:rsid w:val="005C2DAF"/>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BF2"/>
    <w:rsid w:val="005D1CBE"/>
    <w:rsid w:val="005D1DB6"/>
    <w:rsid w:val="005D1DBF"/>
    <w:rsid w:val="005D1E51"/>
    <w:rsid w:val="005D23A1"/>
    <w:rsid w:val="005D25FE"/>
    <w:rsid w:val="005D2799"/>
    <w:rsid w:val="005D2CC9"/>
    <w:rsid w:val="005D2DC0"/>
    <w:rsid w:val="005D2FCE"/>
    <w:rsid w:val="005D3147"/>
    <w:rsid w:val="005D327F"/>
    <w:rsid w:val="005D3436"/>
    <w:rsid w:val="005D3E34"/>
    <w:rsid w:val="005D424E"/>
    <w:rsid w:val="005D4264"/>
    <w:rsid w:val="005D48FC"/>
    <w:rsid w:val="005D4BC6"/>
    <w:rsid w:val="005D4FC6"/>
    <w:rsid w:val="005D55B7"/>
    <w:rsid w:val="005D5654"/>
    <w:rsid w:val="005D583C"/>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07C"/>
    <w:rsid w:val="005E61BE"/>
    <w:rsid w:val="005E646C"/>
    <w:rsid w:val="005E6626"/>
    <w:rsid w:val="005E671B"/>
    <w:rsid w:val="005E686A"/>
    <w:rsid w:val="005E6FAF"/>
    <w:rsid w:val="005E717D"/>
    <w:rsid w:val="005E71FE"/>
    <w:rsid w:val="005E73E5"/>
    <w:rsid w:val="005E758E"/>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5"/>
    <w:rsid w:val="005F5CBE"/>
    <w:rsid w:val="005F5D6B"/>
    <w:rsid w:val="005F6064"/>
    <w:rsid w:val="005F60B5"/>
    <w:rsid w:val="005F6180"/>
    <w:rsid w:val="005F61AB"/>
    <w:rsid w:val="005F6410"/>
    <w:rsid w:val="005F685D"/>
    <w:rsid w:val="005F6EA0"/>
    <w:rsid w:val="005F7388"/>
    <w:rsid w:val="005F760A"/>
    <w:rsid w:val="005F772B"/>
    <w:rsid w:val="005F79FF"/>
    <w:rsid w:val="005F7C73"/>
    <w:rsid w:val="005F7ED6"/>
    <w:rsid w:val="0060051C"/>
    <w:rsid w:val="006006D7"/>
    <w:rsid w:val="00600955"/>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96B"/>
    <w:rsid w:val="00606C32"/>
    <w:rsid w:val="00606D5A"/>
    <w:rsid w:val="00607507"/>
    <w:rsid w:val="006075EE"/>
    <w:rsid w:val="00607921"/>
    <w:rsid w:val="006079A0"/>
    <w:rsid w:val="006105F8"/>
    <w:rsid w:val="00610A92"/>
    <w:rsid w:val="00610DF9"/>
    <w:rsid w:val="00611142"/>
    <w:rsid w:val="00611608"/>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530"/>
    <w:rsid w:val="00631FE3"/>
    <w:rsid w:val="006325CB"/>
    <w:rsid w:val="006326F3"/>
    <w:rsid w:val="006329F3"/>
    <w:rsid w:val="00632AA9"/>
    <w:rsid w:val="00632DCD"/>
    <w:rsid w:val="00632E19"/>
    <w:rsid w:val="00633049"/>
    <w:rsid w:val="00633361"/>
    <w:rsid w:val="0063352D"/>
    <w:rsid w:val="00633E72"/>
    <w:rsid w:val="006342F8"/>
    <w:rsid w:val="00634576"/>
    <w:rsid w:val="00634BFA"/>
    <w:rsid w:val="00634E00"/>
    <w:rsid w:val="006352E1"/>
    <w:rsid w:val="0063533B"/>
    <w:rsid w:val="00635510"/>
    <w:rsid w:val="0063580C"/>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8D8"/>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19E"/>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47B"/>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CE3"/>
    <w:rsid w:val="00667DD2"/>
    <w:rsid w:val="0067007B"/>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8A3"/>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C2D"/>
    <w:rsid w:val="00676990"/>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D3"/>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8E3"/>
    <w:rsid w:val="006949B3"/>
    <w:rsid w:val="006949CA"/>
    <w:rsid w:val="00694A55"/>
    <w:rsid w:val="00694E03"/>
    <w:rsid w:val="006950E1"/>
    <w:rsid w:val="00695497"/>
    <w:rsid w:val="006955F6"/>
    <w:rsid w:val="00695607"/>
    <w:rsid w:val="00695809"/>
    <w:rsid w:val="00695814"/>
    <w:rsid w:val="00696212"/>
    <w:rsid w:val="00696383"/>
    <w:rsid w:val="006963EC"/>
    <w:rsid w:val="0069667C"/>
    <w:rsid w:val="00696A00"/>
    <w:rsid w:val="00696A0C"/>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345"/>
    <w:rsid w:val="006B13E9"/>
    <w:rsid w:val="006B18AC"/>
    <w:rsid w:val="006B19C2"/>
    <w:rsid w:val="006B1F23"/>
    <w:rsid w:val="006B2205"/>
    <w:rsid w:val="006B221E"/>
    <w:rsid w:val="006B24CA"/>
    <w:rsid w:val="006B256B"/>
    <w:rsid w:val="006B2906"/>
    <w:rsid w:val="006B2F29"/>
    <w:rsid w:val="006B36C7"/>
    <w:rsid w:val="006B3769"/>
    <w:rsid w:val="006B37EF"/>
    <w:rsid w:val="006B38C3"/>
    <w:rsid w:val="006B39BA"/>
    <w:rsid w:val="006B3F4D"/>
    <w:rsid w:val="006B3F8E"/>
    <w:rsid w:val="006B4C95"/>
    <w:rsid w:val="006B4FA3"/>
    <w:rsid w:val="006B503D"/>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4F2"/>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16"/>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F7"/>
    <w:rsid w:val="006D496F"/>
    <w:rsid w:val="006D49EC"/>
    <w:rsid w:val="006D4B4C"/>
    <w:rsid w:val="006D4B60"/>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A03"/>
    <w:rsid w:val="006F1CEF"/>
    <w:rsid w:val="006F1E59"/>
    <w:rsid w:val="006F209C"/>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7278"/>
    <w:rsid w:val="007075CD"/>
    <w:rsid w:val="0070766F"/>
    <w:rsid w:val="007076FD"/>
    <w:rsid w:val="007078A0"/>
    <w:rsid w:val="00707C75"/>
    <w:rsid w:val="00707F95"/>
    <w:rsid w:val="007100DC"/>
    <w:rsid w:val="0071024D"/>
    <w:rsid w:val="00710AE6"/>
    <w:rsid w:val="00710B60"/>
    <w:rsid w:val="00710CB8"/>
    <w:rsid w:val="0071122A"/>
    <w:rsid w:val="007112CC"/>
    <w:rsid w:val="007118A3"/>
    <w:rsid w:val="00711B0B"/>
    <w:rsid w:val="00711B6C"/>
    <w:rsid w:val="0071204E"/>
    <w:rsid w:val="007120F3"/>
    <w:rsid w:val="00712141"/>
    <w:rsid w:val="00712156"/>
    <w:rsid w:val="007121A6"/>
    <w:rsid w:val="00712D5D"/>
    <w:rsid w:val="00712DBA"/>
    <w:rsid w:val="007132D0"/>
    <w:rsid w:val="00713700"/>
    <w:rsid w:val="00713814"/>
    <w:rsid w:val="00713DE0"/>
    <w:rsid w:val="007141B5"/>
    <w:rsid w:val="007145C6"/>
    <w:rsid w:val="00714690"/>
    <w:rsid w:val="00714755"/>
    <w:rsid w:val="00714928"/>
    <w:rsid w:val="00714ACB"/>
    <w:rsid w:val="00714C1C"/>
    <w:rsid w:val="00714F77"/>
    <w:rsid w:val="0071533A"/>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06"/>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77"/>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174"/>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D5A"/>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6D80"/>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53D"/>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CB5"/>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40"/>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7394"/>
    <w:rsid w:val="007A76C8"/>
    <w:rsid w:val="007A79FD"/>
    <w:rsid w:val="007B0339"/>
    <w:rsid w:val="007B044A"/>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B7760"/>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6F4C"/>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1FD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53"/>
    <w:rsid w:val="007E4090"/>
    <w:rsid w:val="007E4120"/>
    <w:rsid w:val="007E41B0"/>
    <w:rsid w:val="007E45AB"/>
    <w:rsid w:val="007E4656"/>
    <w:rsid w:val="007E4933"/>
    <w:rsid w:val="007E4A53"/>
    <w:rsid w:val="007E4A8A"/>
    <w:rsid w:val="007E4AD6"/>
    <w:rsid w:val="007E4DC3"/>
    <w:rsid w:val="007E502F"/>
    <w:rsid w:val="007E513C"/>
    <w:rsid w:val="007E51EA"/>
    <w:rsid w:val="007E526D"/>
    <w:rsid w:val="007E52C5"/>
    <w:rsid w:val="007E53BC"/>
    <w:rsid w:val="007E5523"/>
    <w:rsid w:val="007E5570"/>
    <w:rsid w:val="007E5A4D"/>
    <w:rsid w:val="007E5B69"/>
    <w:rsid w:val="007E5F36"/>
    <w:rsid w:val="007E622E"/>
    <w:rsid w:val="007E68C0"/>
    <w:rsid w:val="007E6B5F"/>
    <w:rsid w:val="007E6F55"/>
    <w:rsid w:val="007E6F8E"/>
    <w:rsid w:val="007E6FA9"/>
    <w:rsid w:val="007E7131"/>
    <w:rsid w:val="007E7308"/>
    <w:rsid w:val="007E733F"/>
    <w:rsid w:val="007E7A54"/>
    <w:rsid w:val="007F0576"/>
    <w:rsid w:val="007F05FD"/>
    <w:rsid w:val="007F0966"/>
    <w:rsid w:val="007F0A77"/>
    <w:rsid w:val="007F0C6E"/>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330"/>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8BB"/>
    <w:rsid w:val="00807905"/>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8CD"/>
    <w:rsid w:val="00817E5B"/>
    <w:rsid w:val="0082010D"/>
    <w:rsid w:val="008201EC"/>
    <w:rsid w:val="00820508"/>
    <w:rsid w:val="00820912"/>
    <w:rsid w:val="00820C67"/>
    <w:rsid w:val="00820D51"/>
    <w:rsid w:val="00820E01"/>
    <w:rsid w:val="00820FCC"/>
    <w:rsid w:val="00821236"/>
    <w:rsid w:val="008213F3"/>
    <w:rsid w:val="008213F4"/>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21B9"/>
    <w:rsid w:val="0083222C"/>
    <w:rsid w:val="00832749"/>
    <w:rsid w:val="00832930"/>
    <w:rsid w:val="00832994"/>
    <w:rsid w:val="008329C7"/>
    <w:rsid w:val="00832CC9"/>
    <w:rsid w:val="00832DDC"/>
    <w:rsid w:val="008330CD"/>
    <w:rsid w:val="0083351C"/>
    <w:rsid w:val="0083361F"/>
    <w:rsid w:val="00833813"/>
    <w:rsid w:val="00833844"/>
    <w:rsid w:val="00833D48"/>
    <w:rsid w:val="00833EBB"/>
    <w:rsid w:val="00834012"/>
    <w:rsid w:val="008340E9"/>
    <w:rsid w:val="008342E9"/>
    <w:rsid w:val="0083442B"/>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D8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827"/>
    <w:rsid w:val="00891CF6"/>
    <w:rsid w:val="008921B1"/>
    <w:rsid w:val="008921E0"/>
    <w:rsid w:val="00892228"/>
    <w:rsid w:val="00892319"/>
    <w:rsid w:val="008924F3"/>
    <w:rsid w:val="0089258B"/>
    <w:rsid w:val="008925AF"/>
    <w:rsid w:val="00892759"/>
    <w:rsid w:val="008927D5"/>
    <w:rsid w:val="00892D2F"/>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287"/>
    <w:rsid w:val="008B5F42"/>
    <w:rsid w:val="008B6060"/>
    <w:rsid w:val="008B61BA"/>
    <w:rsid w:val="008B6744"/>
    <w:rsid w:val="008B67C7"/>
    <w:rsid w:val="008B67F0"/>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1F37"/>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4FD"/>
    <w:rsid w:val="008E7552"/>
    <w:rsid w:val="008E757A"/>
    <w:rsid w:val="008E7923"/>
    <w:rsid w:val="008F00F7"/>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099"/>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07"/>
    <w:rsid w:val="009542E0"/>
    <w:rsid w:val="00954968"/>
    <w:rsid w:val="00954EF8"/>
    <w:rsid w:val="00954FCF"/>
    <w:rsid w:val="00955413"/>
    <w:rsid w:val="009558AA"/>
    <w:rsid w:val="009558E2"/>
    <w:rsid w:val="00955CE3"/>
    <w:rsid w:val="00955EED"/>
    <w:rsid w:val="00956431"/>
    <w:rsid w:val="00956826"/>
    <w:rsid w:val="00956A88"/>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4EDB"/>
    <w:rsid w:val="00965136"/>
    <w:rsid w:val="00965360"/>
    <w:rsid w:val="009653EA"/>
    <w:rsid w:val="0096546F"/>
    <w:rsid w:val="00965643"/>
    <w:rsid w:val="0096574A"/>
    <w:rsid w:val="009658EB"/>
    <w:rsid w:val="00965B02"/>
    <w:rsid w:val="00965B07"/>
    <w:rsid w:val="00965D5F"/>
    <w:rsid w:val="00965DC1"/>
    <w:rsid w:val="00965F52"/>
    <w:rsid w:val="00966047"/>
    <w:rsid w:val="009662DD"/>
    <w:rsid w:val="00966366"/>
    <w:rsid w:val="00966368"/>
    <w:rsid w:val="009665A9"/>
    <w:rsid w:val="00966613"/>
    <w:rsid w:val="00966A09"/>
    <w:rsid w:val="00966DAD"/>
    <w:rsid w:val="00967112"/>
    <w:rsid w:val="009671AE"/>
    <w:rsid w:val="00970029"/>
    <w:rsid w:val="0097009C"/>
    <w:rsid w:val="00970663"/>
    <w:rsid w:val="00970766"/>
    <w:rsid w:val="00970C0F"/>
    <w:rsid w:val="00970C3B"/>
    <w:rsid w:val="00970C92"/>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4A3"/>
    <w:rsid w:val="009738B6"/>
    <w:rsid w:val="00973952"/>
    <w:rsid w:val="00973968"/>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91A"/>
    <w:rsid w:val="00980B10"/>
    <w:rsid w:val="00980C39"/>
    <w:rsid w:val="00980E09"/>
    <w:rsid w:val="00981041"/>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B44"/>
    <w:rsid w:val="00986BA3"/>
    <w:rsid w:val="00986E97"/>
    <w:rsid w:val="00986F24"/>
    <w:rsid w:val="00987153"/>
    <w:rsid w:val="00987276"/>
    <w:rsid w:val="009873FA"/>
    <w:rsid w:val="0098746C"/>
    <w:rsid w:val="0098746F"/>
    <w:rsid w:val="0098760E"/>
    <w:rsid w:val="0098765F"/>
    <w:rsid w:val="009876B8"/>
    <w:rsid w:val="00987BC4"/>
    <w:rsid w:val="00987C93"/>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3E73"/>
    <w:rsid w:val="009A408C"/>
    <w:rsid w:val="009A44E4"/>
    <w:rsid w:val="009A4517"/>
    <w:rsid w:val="009A4F7F"/>
    <w:rsid w:val="009A4FF9"/>
    <w:rsid w:val="009A535E"/>
    <w:rsid w:val="009A59A0"/>
    <w:rsid w:val="009A5BC1"/>
    <w:rsid w:val="009A6107"/>
    <w:rsid w:val="009A6537"/>
    <w:rsid w:val="009A6607"/>
    <w:rsid w:val="009A66C3"/>
    <w:rsid w:val="009A683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1DA"/>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B14"/>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8A"/>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792"/>
    <w:rsid w:val="009F47C0"/>
    <w:rsid w:val="009F48CE"/>
    <w:rsid w:val="009F4B8C"/>
    <w:rsid w:val="009F4F44"/>
    <w:rsid w:val="009F51FE"/>
    <w:rsid w:val="009F5254"/>
    <w:rsid w:val="009F5817"/>
    <w:rsid w:val="009F597B"/>
    <w:rsid w:val="009F5A7D"/>
    <w:rsid w:val="009F5BAA"/>
    <w:rsid w:val="009F5D9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F1"/>
    <w:rsid w:val="00A0276F"/>
    <w:rsid w:val="00A029F0"/>
    <w:rsid w:val="00A02ADE"/>
    <w:rsid w:val="00A02C82"/>
    <w:rsid w:val="00A02E96"/>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12A"/>
    <w:rsid w:val="00A1730D"/>
    <w:rsid w:val="00A178B7"/>
    <w:rsid w:val="00A178FB"/>
    <w:rsid w:val="00A17AC3"/>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34"/>
    <w:rsid w:val="00A353AB"/>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193"/>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F74"/>
    <w:rsid w:val="00A50594"/>
    <w:rsid w:val="00A50798"/>
    <w:rsid w:val="00A50BAC"/>
    <w:rsid w:val="00A50EF9"/>
    <w:rsid w:val="00A5132E"/>
    <w:rsid w:val="00A51395"/>
    <w:rsid w:val="00A51BB3"/>
    <w:rsid w:val="00A51BD3"/>
    <w:rsid w:val="00A5209A"/>
    <w:rsid w:val="00A52103"/>
    <w:rsid w:val="00A5228E"/>
    <w:rsid w:val="00A525C9"/>
    <w:rsid w:val="00A5272B"/>
    <w:rsid w:val="00A52923"/>
    <w:rsid w:val="00A529DB"/>
    <w:rsid w:val="00A52B0C"/>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80A"/>
    <w:rsid w:val="00A55BEB"/>
    <w:rsid w:val="00A5692C"/>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1F56"/>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23B"/>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350"/>
    <w:rsid w:val="00A8345F"/>
    <w:rsid w:val="00A83807"/>
    <w:rsid w:val="00A83DCB"/>
    <w:rsid w:val="00A8456A"/>
    <w:rsid w:val="00A8491C"/>
    <w:rsid w:val="00A849DC"/>
    <w:rsid w:val="00A84B45"/>
    <w:rsid w:val="00A84CF0"/>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1D4"/>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681"/>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0C76"/>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53B"/>
    <w:rsid w:val="00AF5978"/>
    <w:rsid w:val="00AF59C9"/>
    <w:rsid w:val="00AF5A99"/>
    <w:rsid w:val="00AF5E01"/>
    <w:rsid w:val="00AF5E91"/>
    <w:rsid w:val="00AF5F93"/>
    <w:rsid w:val="00AF6280"/>
    <w:rsid w:val="00AF63A2"/>
    <w:rsid w:val="00AF65AC"/>
    <w:rsid w:val="00AF6605"/>
    <w:rsid w:val="00AF6659"/>
    <w:rsid w:val="00AF6745"/>
    <w:rsid w:val="00AF6AFA"/>
    <w:rsid w:val="00AF72B3"/>
    <w:rsid w:val="00AF72EA"/>
    <w:rsid w:val="00AF74C8"/>
    <w:rsid w:val="00AF74EF"/>
    <w:rsid w:val="00AF75E2"/>
    <w:rsid w:val="00AF764A"/>
    <w:rsid w:val="00AF7B96"/>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A87"/>
    <w:rsid w:val="00B07C07"/>
    <w:rsid w:val="00B1011C"/>
    <w:rsid w:val="00B1016E"/>
    <w:rsid w:val="00B101B7"/>
    <w:rsid w:val="00B104D7"/>
    <w:rsid w:val="00B113DD"/>
    <w:rsid w:val="00B114D4"/>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A9E"/>
    <w:rsid w:val="00B16B1E"/>
    <w:rsid w:val="00B16BE2"/>
    <w:rsid w:val="00B16C71"/>
    <w:rsid w:val="00B16CAD"/>
    <w:rsid w:val="00B16E7A"/>
    <w:rsid w:val="00B171DF"/>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476"/>
    <w:rsid w:val="00B2789E"/>
    <w:rsid w:val="00B27D6B"/>
    <w:rsid w:val="00B27E61"/>
    <w:rsid w:val="00B27F03"/>
    <w:rsid w:val="00B30747"/>
    <w:rsid w:val="00B3081F"/>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196"/>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2F4"/>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D9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6D8"/>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FD"/>
    <w:rsid w:val="00B82967"/>
    <w:rsid w:val="00B829F4"/>
    <w:rsid w:val="00B82A48"/>
    <w:rsid w:val="00B82D6D"/>
    <w:rsid w:val="00B82F30"/>
    <w:rsid w:val="00B82F40"/>
    <w:rsid w:val="00B83161"/>
    <w:rsid w:val="00B83440"/>
    <w:rsid w:val="00B834EE"/>
    <w:rsid w:val="00B83642"/>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99B"/>
    <w:rsid w:val="00B87C46"/>
    <w:rsid w:val="00B87C66"/>
    <w:rsid w:val="00B87F55"/>
    <w:rsid w:val="00B87FBC"/>
    <w:rsid w:val="00B904FC"/>
    <w:rsid w:val="00B907B9"/>
    <w:rsid w:val="00B90995"/>
    <w:rsid w:val="00B90A66"/>
    <w:rsid w:val="00B911C2"/>
    <w:rsid w:val="00B91206"/>
    <w:rsid w:val="00B91474"/>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E2"/>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092D"/>
    <w:rsid w:val="00BD10EC"/>
    <w:rsid w:val="00BD166E"/>
    <w:rsid w:val="00BD17EF"/>
    <w:rsid w:val="00BD1859"/>
    <w:rsid w:val="00BD1924"/>
    <w:rsid w:val="00BD1AB3"/>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254"/>
    <w:rsid w:val="00C04588"/>
    <w:rsid w:val="00C0472C"/>
    <w:rsid w:val="00C04887"/>
    <w:rsid w:val="00C048D7"/>
    <w:rsid w:val="00C049B5"/>
    <w:rsid w:val="00C04A91"/>
    <w:rsid w:val="00C04E81"/>
    <w:rsid w:val="00C050CA"/>
    <w:rsid w:val="00C052A0"/>
    <w:rsid w:val="00C052B0"/>
    <w:rsid w:val="00C05407"/>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C6C"/>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2B0"/>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D74"/>
    <w:rsid w:val="00C56ED8"/>
    <w:rsid w:val="00C5759A"/>
    <w:rsid w:val="00C5764B"/>
    <w:rsid w:val="00C5772F"/>
    <w:rsid w:val="00C578A6"/>
    <w:rsid w:val="00C57906"/>
    <w:rsid w:val="00C57DC8"/>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27B"/>
    <w:rsid w:val="00C7143D"/>
    <w:rsid w:val="00C71521"/>
    <w:rsid w:val="00C71583"/>
    <w:rsid w:val="00C7162F"/>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230"/>
    <w:rsid w:val="00C754F7"/>
    <w:rsid w:val="00C75571"/>
    <w:rsid w:val="00C75737"/>
    <w:rsid w:val="00C7573D"/>
    <w:rsid w:val="00C75782"/>
    <w:rsid w:val="00C75895"/>
    <w:rsid w:val="00C75C77"/>
    <w:rsid w:val="00C75E58"/>
    <w:rsid w:val="00C761D1"/>
    <w:rsid w:val="00C76440"/>
    <w:rsid w:val="00C767C3"/>
    <w:rsid w:val="00C76A21"/>
    <w:rsid w:val="00C76E87"/>
    <w:rsid w:val="00C770CA"/>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A2"/>
    <w:rsid w:val="00C90AA4"/>
    <w:rsid w:val="00C90B4A"/>
    <w:rsid w:val="00C90E2F"/>
    <w:rsid w:val="00C917BC"/>
    <w:rsid w:val="00C918F6"/>
    <w:rsid w:val="00C918FD"/>
    <w:rsid w:val="00C91A68"/>
    <w:rsid w:val="00C91B34"/>
    <w:rsid w:val="00C91DA3"/>
    <w:rsid w:val="00C91F67"/>
    <w:rsid w:val="00C926E9"/>
    <w:rsid w:val="00C92777"/>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4C85"/>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0E31"/>
    <w:rsid w:val="00CC141E"/>
    <w:rsid w:val="00CC14A0"/>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7A2"/>
    <w:rsid w:val="00CD5A15"/>
    <w:rsid w:val="00CD5C5E"/>
    <w:rsid w:val="00CD60B4"/>
    <w:rsid w:val="00CD6567"/>
    <w:rsid w:val="00CD6587"/>
    <w:rsid w:val="00CD6641"/>
    <w:rsid w:val="00CD664B"/>
    <w:rsid w:val="00CD6DBD"/>
    <w:rsid w:val="00CD6DEE"/>
    <w:rsid w:val="00CD6F4F"/>
    <w:rsid w:val="00CD711B"/>
    <w:rsid w:val="00CD750F"/>
    <w:rsid w:val="00CD76BD"/>
    <w:rsid w:val="00CD791A"/>
    <w:rsid w:val="00CD7987"/>
    <w:rsid w:val="00CD7D22"/>
    <w:rsid w:val="00CD7DBB"/>
    <w:rsid w:val="00CD7EDC"/>
    <w:rsid w:val="00CD7FEE"/>
    <w:rsid w:val="00CE0037"/>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2C50"/>
    <w:rsid w:val="00CE30A1"/>
    <w:rsid w:val="00CE3562"/>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8"/>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95"/>
    <w:rsid w:val="00D17B3B"/>
    <w:rsid w:val="00D17D1A"/>
    <w:rsid w:val="00D17D34"/>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47"/>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D3"/>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687"/>
    <w:rsid w:val="00D5771B"/>
    <w:rsid w:val="00D605FC"/>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981"/>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5C1"/>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4E5F"/>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FDA"/>
    <w:rsid w:val="00DB203A"/>
    <w:rsid w:val="00DB20B4"/>
    <w:rsid w:val="00DB2144"/>
    <w:rsid w:val="00DB23B9"/>
    <w:rsid w:val="00DB24F4"/>
    <w:rsid w:val="00DB263D"/>
    <w:rsid w:val="00DB2759"/>
    <w:rsid w:val="00DB2B1D"/>
    <w:rsid w:val="00DB342A"/>
    <w:rsid w:val="00DB38C2"/>
    <w:rsid w:val="00DB398E"/>
    <w:rsid w:val="00DB3A5C"/>
    <w:rsid w:val="00DB3B97"/>
    <w:rsid w:val="00DB3D97"/>
    <w:rsid w:val="00DB4619"/>
    <w:rsid w:val="00DB4827"/>
    <w:rsid w:val="00DB4AF8"/>
    <w:rsid w:val="00DB4C75"/>
    <w:rsid w:val="00DB4CA3"/>
    <w:rsid w:val="00DB4D41"/>
    <w:rsid w:val="00DB5171"/>
    <w:rsid w:val="00DB51BA"/>
    <w:rsid w:val="00DB5543"/>
    <w:rsid w:val="00DB55A7"/>
    <w:rsid w:val="00DB5905"/>
    <w:rsid w:val="00DB5A32"/>
    <w:rsid w:val="00DB5B7B"/>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1E6"/>
    <w:rsid w:val="00DD1367"/>
    <w:rsid w:val="00DD15F1"/>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9C"/>
    <w:rsid w:val="00DF6102"/>
    <w:rsid w:val="00DF628C"/>
    <w:rsid w:val="00DF6E0D"/>
    <w:rsid w:val="00DF7F82"/>
    <w:rsid w:val="00DF7F85"/>
    <w:rsid w:val="00E00061"/>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060"/>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BEB"/>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0FF3"/>
    <w:rsid w:val="00E410B0"/>
    <w:rsid w:val="00E4112D"/>
    <w:rsid w:val="00E42152"/>
    <w:rsid w:val="00E4278D"/>
    <w:rsid w:val="00E427D7"/>
    <w:rsid w:val="00E42D50"/>
    <w:rsid w:val="00E42E04"/>
    <w:rsid w:val="00E42F8B"/>
    <w:rsid w:val="00E432EB"/>
    <w:rsid w:val="00E43857"/>
    <w:rsid w:val="00E43939"/>
    <w:rsid w:val="00E4407B"/>
    <w:rsid w:val="00E449D2"/>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B49"/>
    <w:rsid w:val="00E61BF5"/>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1EB"/>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AB8"/>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C9"/>
    <w:rsid w:val="00E818F3"/>
    <w:rsid w:val="00E81B5C"/>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F16"/>
    <w:rsid w:val="00E84352"/>
    <w:rsid w:val="00E84398"/>
    <w:rsid w:val="00E845DA"/>
    <w:rsid w:val="00E8487B"/>
    <w:rsid w:val="00E84A91"/>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35F"/>
    <w:rsid w:val="00EA1719"/>
    <w:rsid w:val="00EA1A62"/>
    <w:rsid w:val="00EA1B7C"/>
    <w:rsid w:val="00EA1C15"/>
    <w:rsid w:val="00EA1C58"/>
    <w:rsid w:val="00EA1D33"/>
    <w:rsid w:val="00EA1F1F"/>
    <w:rsid w:val="00EA1F64"/>
    <w:rsid w:val="00EA27FC"/>
    <w:rsid w:val="00EA2900"/>
    <w:rsid w:val="00EA2C98"/>
    <w:rsid w:val="00EA34FD"/>
    <w:rsid w:val="00EA3862"/>
    <w:rsid w:val="00EA4519"/>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D62"/>
    <w:rsid w:val="00EC1062"/>
    <w:rsid w:val="00EC1289"/>
    <w:rsid w:val="00EC12C2"/>
    <w:rsid w:val="00EC1320"/>
    <w:rsid w:val="00EC13CD"/>
    <w:rsid w:val="00EC14DC"/>
    <w:rsid w:val="00EC1624"/>
    <w:rsid w:val="00EC170B"/>
    <w:rsid w:val="00EC179A"/>
    <w:rsid w:val="00EC1CD4"/>
    <w:rsid w:val="00EC1D35"/>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855"/>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01"/>
    <w:rsid w:val="00EE09B8"/>
    <w:rsid w:val="00EE09DE"/>
    <w:rsid w:val="00EE0DD3"/>
    <w:rsid w:val="00EE0EEE"/>
    <w:rsid w:val="00EE114B"/>
    <w:rsid w:val="00EE147E"/>
    <w:rsid w:val="00EE17E6"/>
    <w:rsid w:val="00EE18A4"/>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E88"/>
    <w:rsid w:val="00EF1F39"/>
    <w:rsid w:val="00EF1F50"/>
    <w:rsid w:val="00EF21DB"/>
    <w:rsid w:val="00EF224D"/>
    <w:rsid w:val="00EF22CC"/>
    <w:rsid w:val="00EF25FD"/>
    <w:rsid w:val="00EF26F1"/>
    <w:rsid w:val="00EF29FC"/>
    <w:rsid w:val="00EF2C6E"/>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6CEE"/>
    <w:rsid w:val="00EF72AE"/>
    <w:rsid w:val="00EF7545"/>
    <w:rsid w:val="00EF7626"/>
    <w:rsid w:val="00EF7982"/>
    <w:rsid w:val="00EF7AA9"/>
    <w:rsid w:val="00EF7B36"/>
    <w:rsid w:val="00EF7C4F"/>
    <w:rsid w:val="00F0020F"/>
    <w:rsid w:val="00F008D7"/>
    <w:rsid w:val="00F00A3B"/>
    <w:rsid w:val="00F00BF2"/>
    <w:rsid w:val="00F00D2A"/>
    <w:rsid w:val="00F00F27"/>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07F99"/>
    <w:rsid w:val="00F105A2"/>
    <w:rsid w:val="00F1097C"/>
    <w:rsid w:val="00F109A0"/>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07"/>
    <w:rsid w:val="00F2206A"/>
    <w:rsid w:val="00F22F44"/>
    <w:rsid w:val="00F23214"/>
    <w:rsid w:val="00F23228"/>
    <w:rsid w:val="00F232BD"/>
    <w:rsid w:val="00F2368A"/>
    <w:rsid w:val="00F236B7"/>
    <w:rsid w:val="00F2379F"/>
    <w:rsid w:val="00F23CCF"/>
    <w:rsid w:val="00F2403B"/>
    <w:rsid w:val="00F24270"/>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115"/>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436"/>
    <w:rsid w:val="00F51512"/>
    <w:rsid w:val="00F5157C"/>
    <w:rsid w:val="00F517B4"/>
    <w:rsid w:val="00F51962"/>
    <w:rsid w:val="00F51BF4"/>
    <w:rsid w:val="00F51E82"/>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AAE"/>
    <w:rsid w:val="00F71B32"/>
    <w:rsid w:val="00F71C88"/>
    <w:rsid w:val="00F71DAC"/>
    <w:rsid w:val="00F71DE6"/>
    <w:rsid w:val="00F71E9B"/>
    <w:rsid w:val="00F720B9"/>
    <w:rsid w:val="00F72193"/>
    <w:rsid w:val="00F72308"/>
    <w:rsid w:val="00F723D9"/>
    <w:rsid w:val="00F72503"/>
    <w:rsid w:val="00F729D5"/>
    <w:rsid w:val="00F72FD5"/>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3F"/>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B8B"/>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205"/>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22F"/>
    <w:rsid w:val="00FA43BE"/>
    <w:rsid w:val="00FA448B"/>
    <w:rsid w:val="00FA495F"/>
    <w:rsid w:val="00FA4C08"/>
    <w:rsid w:val="00FA4C2F"/>
    <w:rsid w:val="00FA4CE4"/>
    <w:rsid w:val="00FA4FC9"/>
    <w:rsid w:val="00FA513A"/>
    <w:rsid w:val="00FA5164"/>
    <w:rsid w:val="00FA51C9"/>
    <w:rsid w:val="00FA527D"/>
    <w:rsid w:val="00FA53CF"/>
    <w:rsid w:val="00FA5667"/>
    <w:rsid w:val="00FA6024"/>
    <w:rsid w:val="00FA6E69"/>
    <w:rsid w:val="00FA73CE"/>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81B"/>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65B"/>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7"/>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8A4"/>
    <w:rsid w:val="00FD3A1F"/>
    <w:rsid w:val="00FD3E43"/>
    <w:rsid w:val="00FD418E"/>
    <w:rsid w:val="00FD4605"/>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EC9"/>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74"/>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uiPriority w:val="99"/>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085CD-A404-4A7C-A6B4-DF4DE2DAC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2023-09-28T08:13:00Z</dcterms:created>
  <dcterms:modified xsi:type="dcterms:W3CDTF">2023-09-28T08:13:00Z</dcterms:modified>
</cp:coreProperties>
</file>