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WG3 121-bis</w:t>
        <w:tab/>
        <w:t>R3-235007</w:t>
      </w:r>
    </w:p>
    <w:p>
      <w:pPr>
        <w:pStyle w:val="LSHeader"/>
      </w:pPr>
      <w:r>
        <w:t>Xiamen, China, 09 - 13 October, 2023</w:t>
      </w:r>
      <w:r>
        <w:br/>
      </w:r>
    </w:p>
    <w:p w14:paraId="57D16119" w14:textId="7130115C" w:rsidR="0080357E" w:rsidRPr="0080357E" w:rsidRDefault="00BE0601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6C1507">
        <w:rPr>
          <w:rFonts w:ascii="Arial" w:eastAsia="Batang" w:hAnsi="Arial" w:cs="Arial"/>
          <w:b/>
          <w:bCs/>
          <w:color w:val="000000"/>
          <w:sz w:val="28"/>
          <w:szCs w:val="24"/>
        </w:rPr>
        <w:t>857</w:t>
      </w:r>
      <w:r w:rsidR="00675F87">
        <w:rPr>
          <w:rFonts w:ascii="Arial" w:eastAsia="Batang" w:hAnsi="Arial" w:cs="Arial"/>
          <w:b/>
          <w:bCs/>
          <w:color w:val="000000"/>
          <w:sz w:val="28"/>
          <w:szCs w:val="24"/>
        </w:rPr>
        <w:t>1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5C16E46A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LS </w:t>
      </w:r>
      <w:r w:rsidR="006571A4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2216D9">
        <w:rPr>
          <w:rFonts w:ascii="Arial" w:hAnsi="Arial" w:cs="Arial"/>
          <w:sz w:val="22"/>
          <w:szCs w:val="22"/>
          <w:lang w:eastAsia="zh-CN"/>
        </w:rPr>
        <w:t xml:space="preserve">the </w:t>
      </w:r>
      <w:r w:rsidR="00C95119">
        <w:rPr>
          <w:rFonts w:ascii="Arial" w:hAnsi="Arial" w:cs="Arial"/>
          <w:sz w:val="22"/>
          <w:szCs w:val="22"/>
          <w:lang w:eastAsia="zh-CN"/>
        </w:rPr>
        <w:t xml:space="preserve">longer PRS/SRS </w:t>
      </w:r>
      <w:r w:rsidR="003E51AF">
        <w:rPr>
          <w:rFonts w:ascii="Arial" w:hAnsi="Arial" w:cs="Arial"/>
          <w:sz w:val="22"/>
          <w:szCs w:val="22"/>
          <w:lang w:eastAsia="zh-CN"/>
        </w:rPr>
        <w:t>periodicity</w:t>
      </w:r>
      <w:r w:rsidR="00384D81">
        <w:rPr>
          <w:rFonts w:ascii="Arial" w:hAnsi="Arial" w:cs="Arial"/>
          <w:sz w:val="22"/>
          <w:szCs w:val="22"/>
          <w:lang w:eastAsia="zh-CN"/>
        </w:rPr>
        <w:t xml:space="preserve"> for LPHAP</w:t>
      </w:r>
    </w:p>
    <w:p w14:paraId="700AE400" w14:textId="19DBA42C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07769BE8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  <w:bookmarkStart w:id="0" w:name="_GoBack"/>
      <w:bookmarkEnd w:id="0"/>
    </w:p>
    <w:p w14:paraId="277E0D67" w14:textId="753F59D0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  <w:r w:rsidR="00790F93">
        <w:rPr>
          <w:rFonts w:ascii="Arial" w:eastAsiaTheme="minorEastAsia" w:hAnsi="Arial" w:cs="Arial"/>
          <w:sz w:val="22"/>
          <w:lang w:eastAsia="zh-CN"/>
        </w:rPr>
        <w:t>, RAN3</w:t>
      </w:r>
    </w:p>
    <w:p w14:paraId="29D4E017" w14:textId="77B76615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9758FD0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7863CB">
        <w:rPr>
          <w:rFonts w:cs="Arial"/>
          <w:b w:val="0"/>
          <w:bCs/>
          <w:lang w:val="it-IT"/>
        </w:rPr>
        <w:t>Jinhuan Xia</w:t>
      </w:r>
    </w:p>
    <w:p w14:paraId="45E41452" w14:textId="7827585D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7863CB">
        <w:rPr>
          <w:rFonts w:cs="Arial"/>
          <w:b w:val="0"/>
          <w:bCs/>
          <w:color w:val="auto"/>
          <w:lang w:val="pt-BR"/>
        </w:rPr>
        <w:t>jinhuan.xia@huawei.com</w:t>
      </w:r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52371DCE" w14:textId="45C48A6B" w:rsidR="004711F1" w:rsidRPr="004C5B57" w:rsidRDefault="004711F1" w:rsidP="004711F1">
      <w:pPr>
        <w:rPr>
          <w:rFonts w:ascii="Arial" w:eastAsiaTheme="minorEastAsia" w:hAnsi="Arial" w:cs="Arial"/>
          <w:sz w:val="22"/>
          <w:lang w:eastAsia="zh-CN"/>
        </w:rPr>
      </w:pPr>
      <w:r w:rsidRPr="004C5B57">
        <w:rPr>
          <w:rFonts w:ascii="Arial" w:eastAsiaTheme="minorEastAsia" w:hAnsi="Arial" w:cs="Arial"/>
          <w:sz w:val="22"/>
          <w:lang w:eastAsia="zh-CN"/>
        </w:rPr>
        <w:t xml:space="preserve">During RAN1#114 meeting, a longer </w:t>
      </w:r>
      <w:r w:rsidRPr="004C5B57">
        <w:rPr>
          <w:rFonts w:ascii="Arial" w:eastAsia="Batang" w:hAnsi="Arial" w:cs="Arial"/>
          <w:sz w:val="22"/>
          <w:lang w:val="en-US" w:eastAsia="x-none"/>
        </w:rPr>
        <w:t>PRS and/or SRS periodicity</w:t>
      </w:r>
      <w:r w:rsidR="00E05747">
        <w:rPr>
          <w:rFonts w:ascii="Arial" w:eastAsia="Batang" w:hAnsi="Arial" w:cs="Arial"/>
          <w:sz w:val="22"/>
          <w:lang w:val="en-US" w:eastAsia="x-none"/>
        </w:rPr>
        <w:t xml:space="preserve"> 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is </w:t>
      </w:r>
      <w:r w:rsidR="00E05747">
        <w:rPr>
          <w:rFonts w:ascii="Arial" w:eastAsia="Batang" w:hAnsi="Arial" w:cs="Arial"/>
          <w:sz w:val="22"/>
          <w:lang w:val="en-US" w:eastAsia="x-none"/>
        </w:rPr>
        <w:t xml:space="preserve">discussed and deemed 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beneficial for UE operating LPHAP </w:t>
      </w:r>
      <w:r w:rsidR="007B2131">
        <w:rPr>
          <w:rFonts w:ascii="Arial" w:eastAsia="Batang" w:hAnsi="Arial" w:cs="Arial"/>
          <w:sz w:val="22"/>
          <w:lang w:val="en-US" w:eastAsia="x-none"/>
        </w:rPr>
        <w:t>with</w:t>
      </w:r>
      <w:r w:rsidRPr="004C5B57">
        <w:rPr>
          <w:rFonts w:ascii="Arial" w:eastAsia="Batang" w:hAnsi="Arial" w:cs="Arial"/>
          <w:sz w:val="22"/>
          <w:lang w:val="en-US" w:eastAsia="x-none"/>
        </w:rPr>
        <w:t xml:space="preserve"> the following agreement</w:t>
      </w:r>
      <w:r w:rsidR="00790F93" w:rsidRPr="004C5B57">
        <w:rPr>
          <w:rFonts w:ascii="Arial" w:eastAsia="Batang" w:hAnsi="Arial" w:cs="Arial"/>
          <w:sz w:val="22"/>
          <w:lang w:val="en-US" w:eastAsia="x-none"/>
        </w:rPr>
        <w:t xml:space="preserve"> achieved</w:t>
      </w:r>
      <w:r w:rsidRPr="004C5B57">
        <w:rPr>
          <w:rFonts w:ascii="Arial" w:eastAsia="Batang" w:hAnsi="Arial" w:cs="Arial"/>
          <w:sz w:val="22"/>
          <w:lang w:val="en-US" w:eastAsia="x-none"/>
        </w:rPr>
        <w:t>:</w:t>
      </w:r>
    </w:p>
    <w:p w14:paraId="5B37B6CA" w14:textId="77777777" w:rsidR="004711F1" w:rsidRDefault="004711F1" w:rsidP="004711F1">
      <w:pPr>
        <w:rPr>
          <w:rFonts w:ascii="Arial" w:eastAsiaTheme="minorEastAsia" w:hAnsi="Arial" w:cs="Arial"/>
          <w:lang w:eastAsia="zh-CN"/>
        </w:rPr>
      </w:pPr>
    </w:p>
    <w:p w14:paraId="4EA80AB6" w14:textId="14992542" w:rsidR="004711F1" w:rsidRPr="007B2131" w:rsidRDefault="004711F1" w:rsidP="004711F1">
      <w:pPr>
        <w:rPr>
          <w:rFonts w:ascii="Arial" w:eastAsia="Batang" w:hAnsi="Arial" w:cs="Arial"/>
          <w:sz w:val="22"/>
          <w:szCs w:val="22"/>
          <w:lang w:eastAsia="x-none"/>
        </w:rPr>
      </w:pPr>
      <w:r w:rsidRPr="007B2131">
        <w:rPr>
          <w:rFonts w:ascii="Arial" w:eastAsia="Batang" w:hAnsi="Arial" w:cs="Arial"/>
          <w:sz w:val="22"/>
          <w:szCs w:val="22"/>
          <w:highlight w:val="green"/>
          <w:lang w:eastAsia="x-none"/>
        </w:rPr>
        <w:t>Agreement</w:t>
      </w:r>
    </w:p>
    <w:p w14:paraId="1FAFB90B" w14:textId="77777777" w:rsidR="004711F1" w:rsidRPr="007B2131" w:rsidRDefault="004711F1" w:rsidP="004711F1">
      <w:pPr>
        <w:rPr>
          <w:rFonts w:ascii="Arial" w:eastAsia="Batang" w:hAnsi="Arial" w:cs="Arial"/>
          <w:sz w:val="22"/>
          <w:szCs w:val="22"/>
          <w:lang w:val="en-US" w:eastAsia="x-none"/>
        </w:rPr>
      </w:pPr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 xml:space="preserve">From RAN1 perspective, candidate values larger than 10240 </w:t>
      </w:r>
      <w:proofErr w:type="spellStart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>ms</w:t>
      </w:r>
      <w:proofErr w:type="spellEnd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 xml:space="preserve"> for PRS and/or SRS periodicity, e.g., 20480 </w:t>
      </w:r>
      <w:proofErr w:type="spellStart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>ms</w:t>
      </w:r>
      <w:proofErr w:type="spellEnd"/>
      <w:r w:rsidRPr="007B2131">
        <w:rPr>
          <w:rFonts w:ascii="Arial" w:eastAsia="Batang" w:hAnsi="Arial" w:cs="Arial"/>
          <w:sz w:val="22"/>
          <w:szCs w:val="22"/>
          <w:lang w:val="en-US" w:eastAsia="x-none"/>
        </w:rPr>
        <w:t>, can be introduced.</w:t>
      </w:r>
    </w:p>
    <w:p w14:paraId="335A9511" w14:textId="77777777" w:rsidR="004711F1" w:rsidRPr="007B2131" w:rsidRDefault="004711F1" w:rsidP="004711F1">
      <w:pPr>
        <w:numPr>
          <w:ilvl w:val="1"/>
          <w:numId w:val="32"/>
        </w:numPr>
        <w:rPr>
          <w:rFonts w:ascii="Arial" w:eastAsia="Batang" w:hAnsi="Arial" w:cs="Arial"/>
          <w:sz w:val="22"/>
          <w:szCs w:val="22"/>
          <w:lang w:eastAsia="zh-CN"/>
        </w:rPr>
      </w:pPr>
      <w:r w:rsidRPr="007B2131">
        <w:rPr>
          <w:rFonts w:ascii="Arial" w:eastAsia="Batang" w:hAnsi="Arial" w:cs="Arial"/>
          <w:sz w:val="22"/>
          <w:szCs w:val="22"/>
          <w:lang w:eastAsia="zh-CN"/>
        </w:rPr>
        <w:t>FFS: specification impact on PRS/SRS configuration.</w:t>
      </w:r>
    </w:p>
    <w:p w14:paraId="35157E40" w14:textId="77777777" w:rsidR="004711F1" w:rsidRPr="007B2131" w:rsidRDefault="004711F1" w:rsidP="004711F1">
      <w:pPr>
        <w:numPr>
          <w:ilvl w:val="1"/>
          <w:numId w:val="32"/>
        </w:numPr>
        <w:rPr>
          <w:rFonts w:ascii="Arial" w:eastAsia="Batang" w:hAnsi="Arial" w:cs="Arial"/>
          <w:sz w:val="22"/>
          <w:szCs w:val="22"/>
          <w:lang w:eastAsia="zh-CN"/>
        </w:rPr>
      </w:pPr>
      <w:r w:rsidRPr="007B2131">
        <w:rPr>
          <w:rFonts w:ascii="Arial" w:eastAsia="Batang" w:hAnsi="Arial" w:cs="Arial"/>
          <w:sz w:val="22"/>
          <w:szCs w:val="22"/>
          <w:lang w:eastAsia="zh-CN"/>
        </w:rPr>
        <w:t>Send LS to RAN2 asking them to work on the higher layer signalling details (e.g., specific values of periodicity, hyper SFN information in the configuration, etc.)</w:t>
      </w:r>
    </w:p>
    <w:p w14:paraId="6D16D782" w14:textId="77777777" w:rsidR="00E7024E" w:rsidRPr="00DF33D4" w:rsidRDefault="00E7024E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635014C1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  <w:r w:rsidR="00D01BF5">
        <w:rPr>
          <w:rFonts w:ascii="Arial" w:hAnsi="Arial" w:cs="Arial"/>
          <w:b/>
        </w:rPr>
        <w:t xml:space="preserve"> and </w:t>
      </w:r>
      <w:r w:rsidR="00D01BF5">
        <w:rPr>
          <w:rFonts w:ascii="Arial" w:hAnsi="Arial" w:cs="Arial" w:hint="eastAsia"/>
          <w:b/>
          <w:lang w:eastAsia="zh-CN"/>
        </w:rPr>
        <w:t>RAN</w:t>
      </w:r>
      <w:r w:rsidR="00D01BF5" w:rsidRPr="0001244D">
        <w:rPr>
          <w:rFonts w:ascii="Arial" w:hAnsi="Arial" w:cs="Arial"/>
          <w:b/>
        </w:rPr>
        <w:t xml:space="preserve"> WG</w:t>
      </w:r>
      <w:r w:rsidR="00D01BF5">
        <w:rPr>
          <w:rFonts w:ascii="Arial" w:hAnsi="Arial" w:cs="Arial"/>
          <w:b/>
        </w:rPr>
        <w:t>3</w:t>
      </w:r>
    </w:p>
    <w:p w14:paraId="10ACEE99" w14:textId="30902775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</w:t>
      </w:r>
      <w:r w:rsidR="00D01BF5">
        <w:rPr>
          <w:rFonts w:ascii="Arial" w:eastAsia="Yu Mincho" w:hAnsi="Arial" w:cs="Arial"/>
          <w:iCs/>
          <w:lang w:eastAsia="ja-JP"/>
        </w:rPr>
        <w:t xml:space="preserve">and RAN3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to take the above </w:t>
      </w:r>
      <w:r w:rsidR="004711F1">
        <w:rPr>
          <w:rFonts w:ascii="Arial" w:eastAsia="Yu Mincho" w:hAnsi="Arial" w:cs="Arial"/>
          <w:iCs/>
          <w:lang w:eastAsia="ja-JP"/>
        </w:rPr>
        <w:t>information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sectPr w:rsidR="002B68C7" w:rsidRPr="002B68C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DDF37" w14:textId="77777777" w:rsidR="008B4DE1" w:rsidRDefault="008B4DE1">
      <w:r>
        <w:separator/>
      </w:r>
    </w:p>
  </w:endnote>
  <w:endnote w:type="continuationSeparator" w:id="0">
    <w:p w14:paraId="435712FB" w14:textId="77777777" w:rsidR="008B4DE1" w:rsidRDefault="008B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6898B" w14:textId="77777777" w:rsidR="008B4DE1" w:rsidRDefault="008B4DE1">
      <w:r>
        <w:separator/>
      </w:r>
    </w:p>
  </w:footnote>
  <w:footnote w:type="continuationSeparator" w:id="0">
    <w:p w14:paraId="4D74697F" w14:textId="77777777" w:rsidR="008B4DE1" w:rsidRDefault="008B4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9"/>
  </w:num>
  <w:num w:numId="4">
    <w:abstractNumId w:val="22"/>
  </w:num>
  <w:num w:numId="5">
    <w:abstractNumId w:val="1"/>
  </w:num>
  <w:num w:numId="6">
    <w:abstractNumId w:val="14"/>
  </w:num>
  <w:num w:numId="7">
    <w:abstractNumId w:val="6"/>
  </w:num>
  <w:num w:numId="8">
    <w:abstractNumId w:val="0"/>
  </w:num>
  <w:num w:numId="9">
    <w:abstractNumId w:val="23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18"/>
  </w:num>
  <w:num w:numId="15">
    <w:abstractNumId w:val="29"/>
  </w:num>
  <w:num w:numId="16">
    <w:abstractNumId w:val="29"/>
  </w:num>
  <w:num w:numId="17">
    <w:abstractNumId w:val="2"/>
  </w:num>
  <w:num w:numId="18">
    <w:abstractNumId w:val="27"/>
  </w:num>
  <w:num w:numId="19">
    <w:abstractNumId w:val="28"/>
  </w:num>
  <w:num w:numId="20">
    <w:abstractNumId w:val="8"/>
  </w:num>
  <w:num w:numId="21">
    <w:abstractNumId w:val="17"/>
  </w:num>
  <w:num w:numId="22">
    <w:abstractNumId w:val="20"/>
  </w:num>
  <w:num w:numId="23">
    <w:abstractNumId w:val="12"/>
  </w:num>
  <w:num w:numId="24">
    <w:abstractNumId w:val="24"/>
  </w:num>
  <w:num w:numId="25">
    <w:abstractNumId w:val="11"/>
  </w:num>
  <w:num w:numId="26">
    <w:abstractNumId w:val="26"/>
  </w:num>
  <w:num w:numId="27">
    <w:abstractNumId w:val="7"/>
  </w:num>
  <w:num w:numId="28">
    <w:abstractNumId w:val="21"/>
  </w:num>
  <w:num w:numId="29">
    <w:abstractNumId w:val="5"/>
  </w:num>
  <w:num w:numId="30">
    <w:abstractNumId w:val="30"/>
  </w:num>
  <w:num w:numId="31">
    <w:abstractNumId w:val="15"/>
  </w:num>
  <w:num w:numId="3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53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975B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6D9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228D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4D81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1AF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1F1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5B57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3E1F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0D4"/>
    <w:rsid w:val="00665BBC"/>
    <w:rsid w:val="00666BB1"/>
    <w:rsid w:val="00667E84"/>
    <w:rsid w:val="00671C56"/>
    <w:rsid w:val="0067420B"/>
    <w:rsid w:val="00675F87"/>
    <w:rsid w:val="00676231"/>
    <w:rsid w:val="00676FC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1507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863CB"/>
    <w:rsid w:val="00790872"/>
    <w:rsid w:val="0079089C"/>
    <w:rsid w:val="00790F93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2131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0EB7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572CD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4DE1"/>
    <w:rsid w:val="008B7D82"/>
    <w:rsid w:val="008C13F2"/>
    <w:rsid w:val="008C39D9"/>
    <w:rsid w:val="008D01C9"/>
    <w:rsid w:val="008D6DB9"/>
    <w:rsid w:val="008D7C95"/>
    <w:rsid w:val="008E1F72"/>
    <w:rsid w:val="008E248C"/>
    <w:rsid w:val="008E273E"/>
    <w:rsid w:val="008E32A7"/>
    <w:rsid w:val="008E45F1"/>
    <w:rsid w:val="008E595A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37AB"/>
    <w:rsid w:val="009A40E1"/>
    <w:rsid w:val="009A7D87"/>
    <w:rsid w:val="009B17D2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E7FE1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8790D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4FDB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5119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1BF5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747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68B"/>
    <w:rsid w:val="00F95439"/>
    <w:rsid w:val="00F95C33"/>
    <w:rsid w:val="00F96971"/>
    <w:rsid w:val="00F976FA"/>
    <w:rsid w:val="00FA1FE7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A003-7272-4D20-A9D3-9464280C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2023-08-15T11:49:00Z</dcterms:created>
  <dcterms:modified xsi:type="dcterms:W3CDTF">2023-08-25T06:12:00Z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(3)c1Fjn7lQGqFXYt9WPMy2F5movdefkujwV8dmqcnoTYvWuz+qlL3DqcG0CYGzilJRMUbGGnVV
6s0JDWjaxogzNV0uQwadbI+msjKvx/ashj+Kj5aRO+NSqG4p0KY9dhwhNwYnFrcI+FRy7nmo
AiCCwfRq/E2g5h/+A+DnZkv5w40UbatSkN1kK9gU2l/of/bEsrASEteC7V8W7bCB8xkOp0ev
kwQ+q3P6xmi2uRV5Pw</vt:lpwstr>
  </property>
  <property fmtid="{D5CDD505-2E9C-101B-9397-08002B2CF9AE}" pid="3" name="_2015_ms_pID_7253431">
    <vt:lpwstr>VRwXTTOmHuWvAA7uzkM9CmnSSI/tOFt3iJzL8W67cy1B5XO8NZqbUS
DUKzF15b1nWJO6JJx93pbkoZRAfDZ+KCRlq704Edn/SkUv78WGvN9bVpFMwwp9KOIhyEDhJ9
wroLYs2Fvi9eI0FpQCcCqJjibGnsKhrPOv/Vx7OOO3KUs+xcq3cs8nM/5tGNaGlaxPa/bs+c
blS6P9LqZoCTxVhQfaHPR36aVaiAweAg5LPp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