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E3006" w14:textId="3CA78C72" w:rsidR="00612DA1" w:rsidRPr="00847454" w:rsidRDefault="00612DA1" w:rsidP="00612DA1">
      <w:pPr>
        <w:tabs>
          <w:tab w:val="right" w:pos="9800"/>
        </w:tabs>
        <w:spacing w:after="60"/>
        <w:ind w:left="1985" w:hanging="1985"/>
        <w:rPr>
          <w:rFonts w:ascii="Arial" w:hAnsi="Arial" w:cs="Arial"/>
          <w:b/>
          <w:bCs/>
          <w:sz w:val="24"/>
          <w:lang w:val="en-SE" w:eastAsia="zh-CN"/>
        </w:rPr>
      </w:pPr>
      <w:r>
        <w:rPr>
          <w:rFonts w:ascii="Arial" w:hAnsi="Arial" w:cs="Arial"/>
          <w:b/>
          <w:bCs/>
          <w:sz w:val="24"/>
        </w:rPr>
        <w:t>3GPP TSG-RAN3 Meeting #119</w:t>
      </w:r>
      <w:r>
        <w:rPr>
          <w:rFonts w:ascii="Arial" w:hAnsi="Arial" w:cs="Arial"/>
          <w:b/>
          <w:bCs/>
          <w:sz w:val="24"/>
        </w:rPr>
        <w:tab/>
      </w:r>
      <w:r>
        <w:rPr>
          <w:rFonts w:ascii="Arial" w:hAnsi="Arial" w:cs="Arial" w:hint="eastAsia"/>
          <w:b/>
          <w:bCs/>
          <w:sz w:val="24"/>
        </w:rPr>
        <w:t>R3-2308</w:t>
      </w:r>
      <w:r w:rsidR="00847454">
        <w:rPr>
          <w:rFonts w:ascii="Arial" w:hAnsi="Arial" w:cs="Arial"/>
          <w:b/>
          <w:bCs/>
          <w:sz w:val="24"/>
          <w:lang w:val="en-SE"/>
        </w:rPr>
        <w:t>17</w:t>
      </w:r>
    </w:p>
    <w:p w14:paraId="60F50D7A" w14:textId="77777777" w:rsidR="00612DA1" w:rsidRDefault="00612DA1" w:rsidP="00612DA1">
      <w:pPr>
        <w:pStyle w:val="CRCoverPage"/>
        <w:tabs>
          <w:tab w:val="right" w:pos="9639"/>
        </w:tabs>
        <w:spacing w:after="0"/>
        <w:rPr>
          <w:b/>
          <w:sz w:val="24"/>
          <w:szCs w:val="24"/>
          <w:lang w:val="en-US" w:eastAsia="zh-CN"/>
        </w:rPr>
      </w:pPr>
      <w:r>
        <w:rPr>
          <w:rFonts w:cs="Arial"/>
          <w:b/>
          <w:sz w:val="24"/>
        </w:rPr>
        <w:t>Athens, Greece, 27</w:t>
      </w:r>
      <w:r>
        <w:rPr>
          <w:b/>
          <w:sz w:val="24"/>
          <w:vertAlign w:val="superscript"/>
        </w:rPr>
        <w:t>th</w:t>
      </w:r>
      <w:r>
        <w:rPr>
          <w:rFonts w:cs="Arial"/>
          <w:b/>
          <w:sz w:val="24"/>
        </w:rPr>
        <w:t xml:space="preserve"> February - 3</w:t>
      </w:r>
      <w:r>
        <w:rPr>
          <w:b/>
          <w:sz w:val="24"/>
          <w:vertAlign w:val="superscript"/>
        </w:rPr>
        <w:t>rd</w:t>
      </w:r>
      <w:r>
        <w:rPr>
          <w:rFonts w:cs="Arial"/>
          <w:b/>
          <w:sz w:val="24"/>
        </w:rPr>
        <w:t xml:space="preserve"> March 202</w:t>
      </w:r>
      <w:r>
        <w:rPr>
          <w:rFonts w:cs="Arial" w:hint="eastAsia"/>
          <w:b/>
          <w:sz w:val="24"/>
          <w:lang w:val="en-US" w:eastAsia="zh-CN"/>
        </w:rPr>
        <w:t>3</w:t>
      </w:r>
    </w:p>
    <w:p w14:paraId="3412DD1C" w14:textId="77777777" w:rsidR="00612DA1" w:rsidRDefault="00612DA1" w:rsidP="00612DA1">
      <w:pPr>
        <w:pStyle w:val="3GPPHeader"/>
      </w:pPr>
    </w:p>
    <w:p w14:paraId="52B94234" w14:textId="7D42F911" w:rsidR="00612DA1" w:rsidRPr="009A0C7B" w:rsidRDefault="00612DA1" w:rsidP="00612DA1">
      <w:pPr>
        <w:pStyle w:val="3GPPHeader"/>
        <w:rPr>
          <w:lang w:val="en-SE" w:eastAsia="zh-CN"/>
        </w:rPr>
      </w:pPr>
      <w:r>
        <w:t>Agenda Item:</w:t>
      </w:r>
      <w:r>
        <w:tab/>
      </w:r>
      <w:r>
        <w:rPr>
          <w:rFonts w:hint="eastAsia"/>
          <w:lang w:eastAsia="zh-CN"/>
        </w:rPr>
        <w:t>9.</w:t>
      </w:r>
      <w:r w:rsidR="009A0C7B">
        <w:rPr>
          <w:lang w:val="en-SE" w:eastAsia="zh-CN"/>
        </w:rPr>
        <w:t>1</w:t>
      </w:r>
    </w:p>
    <w:p w14:paraId="282DA639" w14:textId="337AF16C" w:rsidR="00612DA1" w:rsidRDefault="00612DA1" w:rsidP="00612DA1">
      <w:pPr>
        <w:pStyle w:val="3GPPHeader"/>
      </w:pPr>
      <w:r>
        <w:t>Source:</w:t>
      </w:r>
      <w:r>
        <w:tab/>
      </w:r>
      <w:r w:rsidR="009A0C7B">
        <w:rPr>
          <w:lang w:val="en-SE"/>
        </w:rPr>
        <w:t>Ericsson</w:t>
      </w:r>
      <w:r>
        <w:t xml:space="preserve"> (</w:t>
      </w:r>
      <w:r>
        <w:rPr>
          <w:rFonts w:hint="eastAsia"/>
          <w:lang w:eastAsia="zh-CN"/>
        </w:rPr>
        <w:t>M</w:t>
      </w:r>
      <w:r>
        <w:t>oderator)</w:t>
      </w:r>
    </w:p>
    <w:p w14:paraId="7A4EB0AB" w14:textId="69CD1DAA" w:rsidR="00612DA1" w:rsidRDefault="00612DA1" w:rsidP="00612DA1">
      <w:pPr>
        <w:pStyle w:val="3GPPHeader"/>
        <w:rPr>
          <w:lang w:eastAsia="zh-CN"/>
        </w:rPr>
      </w:pPr>
      <w:r>
        <w:rPr>
          <w:lang w:val="it-IT"/>
        </w:rPr>
        <w:t>Title:</w:t>
      </w:r>
      <w:r>
        <w:rPr>
          <w:lang w:val="it-IT"/>
        </w:rPr>
        <w:tab/>
        <w:t xml:space="preserve">Summary of Offline Discussion on </w:t>
      </w:r>
      <w:r w:rsidR="009A0C7B" w:rsidRPr="009A0C7B">
        <w:rPr>
          <w:lang w:val="it-IT"/>
        </w:rPr>
        <w:t>CB: # 4_AMFChange</w:t>
      </w:r>
    </w:p>
    <w:p w14:paraId="37DC99C4" w14:textId="77777777" w:rsidR="00612DA1" w:rsidRDefault="00612DA1" w:rsidP="00612DA1">
      <w:pPr>
        <w:pStyle w:val="3GPPHeader"/>
      </w:pPr>
      <w:r>
        <w:t>Document for:</w:t>
      </w:r>
      <w:r>
        <w:tab/>
        <w:t>Approval</w:t>
      </w:r>
    </w:p>
    <w:p w14:paraId="2503C19B" w14:textId="77777777" w:rsidR="00612DA1" w:rsidRDefault="00612DA1" w:rsidP="00612DA1">
      <w:pPr>
        <w:pStyle w:val="Heading1"/>
      </w:pPr>
      <w:r>
        <w:t>Introduction</w:t>
      </w:r>
    </w:p>
    <w:p w14:paraId="487A7084" w14:textId="77777777" w:rsidR="00A80E32" w:rsidRDefault="00A80E32" w:rsidP="00A80E32">
      <w:pPr>
        <w:widowControl w:val="0"/>
        <w:ind w:left="144" w:hanging="144"/>
        <w:rPr>
          <w:rFonts w:ascii="Calibri" w:eastAsia="MS Mincho" w:hAnsi="Calibri" w:cs="Calibri"/>
          <w:b/>
          <w:color w:val="FF00FF"/>
          <w:sz w:val="18"/>
          <w:lang w:eastAsia="en-US"/>
        </w:rPr>
      </w:pPr>
      <w:r>
        <w:rPr>
          <w:rFonts w:ascii="Calibri" w:hAnsi="Calibri" w:cs="Calibri"/>
          <w:b/>
          <w:color w:val="FF00FF"/>
          <w:sz w:val="18"/>
          <w:lang w:eastAsia="en-US"/>
        </w:rPr>
        <w:t>CB: # 4_AMFChange</w:t>
      </w:r>
    </w:p>
    <w:p w14:paraId="1C3B6008" w14:textId="77777777" w:rsidR="00A80E32" w:rsidRDefault="00A80E32" w:rsidP="00A80E32">
      <w:pPr>
        <w:widowControl w:val="0"/>
        <w:numPr>
          <w:ilvl w:val="0"/>
          <w:numId w:val="4"/>
        </w:numPr>
        <w:spacing w:before="100" w:beforeAutospacing="1"/>
        <w:rPr>
          <w:rFonts w:ascii="Calibri" w:hAnsi="Calibri" w:cs="Calibri"/>
          <w:b/>
          <w:color w:val="FF00FF"/>
          <w:sz w:val="18"/>
          <w:lang w:eastAsia="en-US"/>
        </w:rPr>
      </w:pPr>
      <w:r>
        <w:rPr>
          <w:rFonts w:ascii="Calibri" w:hAnsi="Calibri" w:cs="Calibri"/>
          <w:b/>
          <w:color w:val="FF00FF"/>
          <w:sz w:val="18"/>
          <w:lang w:eastAsia="en-US"/>
        </w:rPr>
        <w:t>Check the scenario and the feasibility of the solution proposed</w:t>
      </w:r>
    </w:p>
    <w:p w14:paraId="2CDFD1D9" w14:textId="77777777" w:rsidR="00A80E32" w:rsidRDefault="00A80E32" w:rsidP="00A80E32">
      <w:pPr>
        <w:widowControl w:val="0"/>
        <w:ind w:left="144" w:hanging="144"/>
        <w:rPr>
          <w:rFonts w:ascii="Calibri" w:hAnsi="Calibri" w:cs="Calibri"/>
          <w:sz w:val="18"/>
          <w:lang w:eastAsia="en-US"/>
        </w:rPr>
      </w:pPr>
      <w:r>
        <w:rPr>
          <w:rFonts w:ascii="Calibri" w:hAnsi="Calibri" w:cs="Calibri"/>
          <w:color w:val="000000"/>
          <w:sz w:val="18"/>
          <w:lang w:eastAsia="en-US"/>
        </w:rPr>
        <w:t>(E/// - moderator)</w:t>
      </w:r>
    </w:p>
    <w:p w14:paraId="1882E122" w14:textId="77777777" w:rsidR="00612DA1" w:rsidRDefault="00612DA1" w:rsidP="00612DA1">
      <w:pPr>
        <w:pStyle w:val="Heading1"/>
      </w:pPr>
      <w:r>
        <w:t>For the Chairman’s Notes</w:t>
      </w:r>
    </w:p>
    <w:p w14:paraId="014B39AB" w14:textId="0306CE1F" w:rsidR="00612DA1" w:rsidRPr="00840B93" w:rsidRDefault="00A80E32" w:rsidP="00612DA1">
      <w:pPr>
        <w:rPr>
          <w:rFonts w:ascii="Calibri" w:hAnsi="Calibri" w:cs="Calibri"/>
          <w:color w:val="00B050"/>
          <w:sz w:val="18"/>
          <w:lang w:eastAsia="zh-CN"/>
        </w:rPr>
      </w:pPr>
      <w:r w:rsidRPr="00840B93">
        <w:rPr>
          <w:b/>
          <w:bCs/>
          <w:color w:val="00B050"/>
          <w:lang w:val="en-SE" w:eastAsia="zh-CN"/>
        </w:rPr>
        <w:t>Agree Rel-17 correction only</w:t>
      </w:r>
      <w:r w:rsidR="0008263F" w:rsidRPr="00840B93">
        <w:rPr>
          <w:b/>
          <w:bCs/>
          <w:color w:val="00B050"/>
          <w:lang w:val="en-SE" w:eastAsia="zh-CN"/>
        </w:rPr>
        <w:t xml:space="preserve"> R3-230543</w:t>
      </w:r>
    </w:p>
    <w:p w14:paraId="3DF0036D" w14:textId="77777777" w:rsidR="00612DA1" w:rsidRDefault="00612DA1" w:rsidP="00612DA1">
      <w:pPr>
        <w:pStyle w:val="Heading1"/>
      </w:pPr>
      <w:r>
        <w:t>Discussion</w:t>
      </w:r>
    </w:p>
    <w:p w14:paraId="3BC0502E" w14:textId="2B6EEEE5" w:rsidR="00612DA1" w:rsidRDefault="0008263F" w:rsidP="00612DA1">
      <w:pPr>
        <w:rPr>
          <w:lang w:val="en-SE" w:eastAsia="zh-CN"/>
        </w:rPr>
      </w:pPr>
      <w:r>
        <w:rPr>
          <w:lang w:val="en-SE" w:eastAsia="zh-CN"/>
        </w:rPr>
        <w:t>Contributions in [1] and [2] were submitted proposing the following correction to NGAP</w:t>
      </w:r>
      <w:r w:rsidR="00724CC5">
        <w:rPr>
          <w:lang w:val="en-SE" w:eastAsia="zh-CN"/>
        </w:rPr>
        <w:t xml:space="preserve"> </w:t>
      </w:r>
      <w:r w:rsidR="002D16E1">
        <w:rPr>
          <w:lang w:val="en-SE" w:eastAsia="zh-CN"/>
        </w:rPr>
        <w:t xml:space="preserve">R16/R17 </w:t>
      </w:r>
      <w:r w:rsidR="00724CC5">
        <w:rPr>
          <w:lang w:val="en-SE" w:eastAsia="zh-CN"/>
        </w:rPr>
        <w:t>spec</w:t>
      </w:r>
      <w:r w:rsidR="002D16E1">
        <w:rPr>
          <w:lang w:val="en-SE" w:eastAsia="zh-CN"/>
        </w:rPr>
        <w:t>s</w:t>
      </w:r>
      <w:r>
        <w:rPr>
          <w:lang w:val="en-SE" w:eastAsia="zh-CN"/>
        </w:rPr>
        <w:t xml:space="preserve"> for NB-IoT ng-eNB connected to 5GC:</w:t>
      </w:r>
    </w:p>
    <w:p w14:paraId="7DACC79A" w14:textId="77777777" w:rsidR="00012505" w:rsidRPr="00C97BB5" w:rsidRDefault="00012505" w:rsidP="00012505">
      <w:pPr>
        <w:numPr>
          <w:ilvl w:val="0"/>
          <w:numId w:val="4"/>
        </w:numPr>
        <w:spacing w:after="0"/>
        <w:rPr>
          <w:rFonts w:ascii="Arial" w:eastAsia="Times New Roman" w:hAnsi="Arial"/>
          <w:noProof/>
          <w:sz w:val="20"/>
          <w:szCs w:val="20"/>
          <w:lang w:val="en-GB"/>
        </w:rPr>
      </w:pPr>
      <w:r w:rsidRPr="00C97BB5">
        <w:rPr>
          <w:rFonts w:ascii="Arial" w:eastAsia="Times New Roman" w:hAnsi="Arial"/>
          <w:noProof/>
          <w:sz w:val="20"/>
          <w:szCs w:val="20"/>
          <w:lang w:val="en-GB"/>
        </w:rPr>
        <w:t xml:space="preserve">Introduce an </w:t>
      </w:r>
      <w:r w:rsidRPr="00C97BB5">
        <w:rPr>
          <w:rFonts w:ascii="Arial" w:eastAsia="Times New Roman" w:hAnsi="Arial"/>
          <w:i/>
          <w:iCs/>
          <w:noProof/>
          <w:sz w:val="20"/>
          <w:szCs w:val="20"/>
          <w:lang w:val="en-GB"/>
        </w:rPr>
        <w:t>Old AMF</w:t>
      </w:r>
      <w:r w:rsidRPr="00C97BB5">
        <w:rPr>
          <w:rFonts w:ascii="Arial" w:eastAsia="Times New Roman" w:hAnsi="Arial"/>
          <w:noProof/>
          <w:sz w:val="20"/>
          <w:szCs w:val="20"/>
          <w:lang w:val="en-GB"/>
        </w:rPr>
        <w:t xml:space="preserve"> IE in the CONNECTION ESTABLISHMENT INDICATION message </w:t>
      </w:r>
    </w:p>
    <w:p w14:paraId="1295994D" w14:textId="0B70F801" w:rsidR="00D16DC1" w:rsidRDefault="00EF146F" w:rsidP="00D16DC1">
      <w:pPr>
        <w:spacing w:before="240"/>
        <w:rPr>
          <w:lang w:val="en-SE" w:eastAsia="en-US"/>
        </w:rPr>
      </w:pPr>
      <w:r>
        <w:rPr>
          <w:lang w:val="en-SE" w:eastAsia="zh-CN"/>
        </w:rPr>
        <w:t>w</w:t>
      </w:r>
      <w:r w:rsidR="00D16DC1">
        <w:rPr>
          <w:lang w:val="en-SE" w:eastAsia="zh-CN"/>
        </w:rPr>
        <w:t xml:space="preserve">ith the motivation that </w:t>
      </w:r>
      <w:r w:rsidR="00D16DC1">
        <w:rPr>
          <w:lang w:val="en-SE" w:eastAsia="en-US"/>
        </w:rPr>
        <w:t>if the old AMF name is not sent</w:t>
      </w:r>
      <w:r w:rsidR="002D16E1">
        <w:rPr>
          <w:lang w:val="en-SE" w:eastAsia="en-US"/>
        </w:rPr>
        <w:t xml:space="preserve"> to</w:t>
      </w:r>
      <w:r w:rsidR="00D16DC1">
        <w:rPr>
          <w:lang w:val="en-SE" w:eastAsia="en-US"/>
        </w:rPr>
        <w:t xml:space="preserve"> ng-eNB</w:t>
      </w:r>
      <w:r w:rsidR="008D5588">
        <w:rPr>
          <w:lang w:val="en-SE" w:eastAsia="en-US"/>
        </w:rPr>
        <w:t xml:space="preserve"> during an AMF change procedure</w:t>
      </w:r>
      <w:r w:rsidR="002D16E1">
        <w:rPr>
          <w:lang w:val="en-SE" w:eastAsia="en-US"/>
        </w:rPr>
        <w:t>, the ng-eNB</w:t>
      </w:r>
      <w:r w:rsidR="00D16DC1">
        <w:rPr>
          <w:lang w:val="en-SE" w:eastAsia="en-US"/>
        </w:rPr>
        <w:t xml:space="preserve"> may fail the consistency check of the UE AP IDs and therefore fail the establishment of the connection with new AMF.</w:t>
      </w:r>
    </w:p>
    <w:p w14:paraId="37B3612F" w14:textId="49F0CB2D" w:rsidR="00012505" w:rsidRDefault="008D5588" w:rsidP="00012505">
      <w:pPr>
        <w:rPr>
          <w:lang w:val="en-SE" w:eastAsia="zh-CN"/>
        </w:rPr>
      </w:pPr>
      <w:r>
        <w:rPr>
          <w:lang w:val="en-SE" w:eastAsia="zh-CN"/>
        </w:rPr>
        <w:t>Some companies wanted more clarifications on the scenarios when such</w:t>
      </w:r>
      <w:r w:rsidR="00195720">
        <w:rPr>
          <w:lang w:val="en-SE" w:eastAsia="zh-CN"/>
        </w:rPr>
        <w:t xml:space="preserve"> AMF change</w:t>
      </w:r>
      <w:r>
        <w:rPr>
          <w:lang w:val="en-SE" w:eastAsia="zh-CN"/>
        </w:rPr>
        <w:t xml:space="preserve"> can happen</w:t>
      </w:r>
      <w:r w:rsidR="00195720">
        <w:rPr>
          <w:lang w:val="en-SE" w:eastAsia="zh-CN"/>
        </w:rPr>
        <w:t>.</w:t>
      </w:r>
      <w:r w:rsidR="00B82687">
        <w:rPr>
          <w:lang w:val="en-SE" w:eastAsia="zh-CN"/>
        </w:rPr>
        <w:t xml:space="preserve"> </w:t>
      </w:r>
      <w:r w:rsidR="00195720">
        <w:rPr>
          <w:lang w:val="en-SE" w:eastAsia="zh-CN"/>
        </w:rPr>
        <w:t>This</w:t>
      </w:r>
      <w:r w:rsidR="00B82687">
        <w:rPr>
          <w:lang w:val="en-SE" w:eastAsia="zh-CN"/>
        </w:rPr>
        <w:t xml:space="preserve"> was discussed during coffee breaks and </w:t>
      </w:r>
      <w:r w:rsidR="00195720">
        <w:rPr>
          <w:lang w:val="en-SE" w:eastAsia="zh-CN"/>
        </w:rPr>
        <w:t xml:space="preserve">in </w:t>
      </w:r>
      <w:r w:rsidR="00B82687">
        <w:rPr>
          <w:lang w:val="en-SE" w:eastAsia="zh-CN"/>
        </w:rPr>
        <w:t>e-mails</w:t>
      </w:r>
      <w:r w:rsidR="00195720">
        <w:rPr>
          <w:lang w:val="en-SE" w:eastAsia="zh-CN"/>
        </w:rPr>
        <w:t xml:space="preserve">, where </w:t>
      </w:r>
      <w:r w:rsidR="008A3986">
        <w:rPr>
          <w:lang w:val="en-SE" w:eastAsia="zh-CN"/>
        </w:rPr>
        <w:t xml:space="preserve">it was </w:t>
      </w:r>
      <w:r w:rsidR="00B82687">
        <w:rPr>
          <w:lang w:val="en-SE" w:eastAsia="zh-CN"/>
        </w:rPr>
        <w:t>highlight</w:t>
      </w:r>
      <w:r w:rsidR="008A3986">
        <w:rPr>
          <w:lang w:val="en-SE" w:eastAsia="zh-CN"/>
        </w:rPr>
        <w:t xml:space="preserve">ed </w:t>
      </w:r>
      <w:r w:rsidR="00724CC5">
        <w:rPr>
          <w:lang w:val="en-SE" w:eastAsia="zh-CN"/>
        </w:rPr>
        <w:t xml:space="preserve">that </w:t>
      </w:r>
      <w:r w:rsidR="008A3986">
        <w:rPr>
          <w:lang w:val="en-SE" w:eastAsia="zh-CN"/>
        </w:rPr>
        <w:t>TS 23.501</w:t>
      </w:r>
      <w:r w:rsidR="00B82687">
        <w:rPr>
          <w:lang w:val="en-SE" w:eastAsia="zh-CN"/>
        </w:rPr>
        <w:t xml:space="preserve"> describes the scenario of AMF change, which </w:t>
      </w:r>
      <w:r w:rsidR="008A3986">
        <w:rPr>
          <w:lang w:val="en-SE" w:eastAsia="zh-CN"/>
        </w:rPr>
        <w:t>can happen</w:t>
      </w:r>
      <w:r w:rsidR="005A4375">
        <w:rPr>
          <w:lang w:val="en-SE" w:eastAsia="zh-CN"/>
        </w:rPr>
        <w:t xml:space="preserve"> during AMF </w:t>
      </w:r>
      <w:r w:rsidR="00BB1283">
        <w:rPr>
          <w:lang w:val="en-SE" w:eastAsia="zh-CN"/>
        </w:rPr>
        <w:t>L</w:t>
      </w:r>
      <w:r w:rsidR="005A4375">
        <w:rPr>
          <w:lang w:val="en-SE" w:eastAsia="zh-CN"/>
        </w:rPr>
        <w:t xml:space="preserve">oad </w:t>
      </w:r>
      <w:r w:rsidR="00BB1283">
        <w:rPr>
          <w:lang w:val="en-SE" w:eastAsia="zh-CN"/>
        </w:rPr>
        <w:t>Re-</w:t>
      </w:r>
      <w:r w:rsidR="005A4375">
        <w:rPr>
          <w:lang w:val="en-SE" w:eastAsia="zh-CN"/>
        </w:rPr>
        <w:t>balancing</w:t>
      </w:r>
      <w:r w:rsidR="007922C8">
        <w:rPr>
          <w:lang w:val="en-SE" w:eastAsia="zh-CN"/>
        </w:rPr>
        <w:t xml:space="preserve"> and </w:t>
      </w:r>
      <w:r w:rsidR="00724CC5">
        <w:rPr>
          <w:lang w:val="en-SE" w:eastAsia="zh-CN"/>
        </w:rPr>
        <w:t>the</w:t>
      </w:r>
      <w:r w:rsidR="001F4F1A">
        <w:rPr>
          <w:lang w:val="en-SE" w:eastAsia="zh-CN"/>
        </w:rPr>
        <w:t xml:space="preserve"> </w:t>
      </w:r>
      <w:r w:rsidR="005A4375">
        <w:rPr>
          <w:lang w:val="en-SE" w:eastAsia="zh-CN"/>
        </w:rPr>
        <w:t>AMF plan</w:t>
      </w:r>
      <w:r w:rsidR="001F4F1A">
        <w:rPr>
          <w:lang w:val="en-SE" w:eastAsia="zh-CN"/>
        </w:rPr>
        <w:t>ned removal</w:t>
      </w:r>
      <w:r w:rsidR="00E06BEC">
        <w:rPr>
          <w:lang w:val="en-SE" w:eastAsia="zh-CN"/>
        </w:rPr>
        <w:t xml:space="preserve"> procedure</w:t>
      </w:r>
      <w:r w:rsidR="001F4F1A">
        <w:rPr>
          <w:lang w:val="en-SE" w:eastAsia="zh-CN"/>
        </w:rPr>
        <w:t>, where the old AMF</w:t>
      </w:r>
      <w:r w:rsidR="005A4375">
        <w:rPr>
          <w:lang w:val="en-SE" w:eastAsia="zh-CN"/>
        </w:rPr>
        <w:t xml:space="preserve"> forwards the </w:t>
      </w:r>
      <w:r w:rsidR="00993957">
        <w:rPr>
          <w:lang w:val="en-SE" w:eastAsia="zh-CN"/>
        </w:rPr>
        <w:t xml:space="preserve">registered </w:t>
      </w:r>
      <w:r w:rsidR="00BB1283">
        <w:rPr>
          <w:lang w:val="en-SE" w:eastAsia="zh-CN"/>
        </w:rPr>
        <w:t>UE context and old AMF name</w:t>
      </w:r>
      <w:r w:rsidR="00033BA9">
        <w:rPr>
          <w:lang w:val="en-SE" w:eastAsia="zh-CN"/>
        </w:rPr>
        <w:t xml:space="preserve"> to </w:t>
      </w:r>
      <w:r w:rsidR="003428B4">
        <w:rPr>
          <w:lang w:val="en-SE" w:eastAsia="zh-CN"/>
        </w:rPr>
        <w:t>new</w:t>
      </w:r>
      <w:r w:rsidR="00033BA9">
        <w:rPr>
          <w:lang w:val="en-SE" w:eastAsia="zh-CN"/>
        </w:rPr>
        <w:t xml:space="preserve"> AMF</w:t>
      </w:r>
      <w:r w:rsidR="007922C8">
        <w:rPr>
          <w:lang w:val="en-SE" w:eastAsia="zh-CN"/>
        </w:rPr>
        <w:t xml:space="preserve"> before being removed (</w:t>
      </w:r>
      <w:proofErr w:type="gramStart"/>
      <w:r w:rsidR="007922C8">
        <w:rPr>
          <w:lang w:val="en-SE" w:eastAsia="zh-CN"/>
        </w:rPr>
        <w:t>e.g.</w:t>
      </w:r>
      <w:proofErr w:type="gramEnd"/>
      <w:r w:rsidR="007922C8">
        <w:rPr>
          <w:lang w:val="en-SE" w:eastAsia="zh-CN"/>
        </w:rPr>
        <w:t xml:space="preserve"> planned break-down)</w:t>
      </w:r>
      <w:r w:rsidR="00033BA9">
        <w:rPr>
          <w:lang w:val="en-SE" w:eastAsia="zh-CN"/>
        </w:rPr>
        <w:t>.</w:t>
      </w:r>
    </w:p>
    <w:p w14:paraId="28AC9E36" w14:textId="77777777" w:rsidR="00033BA9" w:rsidRPr="00033BA9" w:rsidRDefault="00033BA9" w:rsidP="00033BA9">
      <w:pPr>
        <w:spacing w:after="0"/>
        <w:rPr>
          <w:rFonts w:ascii="Calibri" w:eastAsia="Calibri" w:hAnsi="Calibri" w:cs="Calibri"/>
          <w:szCs w:val="22"/>
          <w:lang w:eastAsia="zh-CN"/>
        </w:rPr>
      </w:pPr>
    </w:p>
    <w:tbl>
      <w:tblPr>
        <w:tblW w:w="0" w:type="auto"/>
        <w:tblCellMar>
          <w:left w:w="0" w:type="dxa"/>
          <w:right w:w="0" w:type="dxa"/>
        </w:tblCellMar>
        <w:tblLook w:val="04A0" w:firstRow="1" w:lastRow="0" w:firstColumn="1" w:lastColumn="0" w:noHBand="0" w:noVBand="1"/>
      </w:tblPr>
      <w:tblGrid>
        <w:gridCol w:w="9195"/>
      </w:tblGrid>
      <w:tr w:rsidR="00033BA9" w:rsidRPr="00033BA9" w14:paraId="16D4B64E" w14:textId="77777777" w:rsidTr="00033BA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E4DDF" w14:textId="77777777" w:rsidR="00033BA9" w:rsidRPr="00033BA9" w:rsidRDefault="00033BA9" w:rsidP="00033BA9">
            <w:pPr>
              <w:keepNext/>
              <w:spacing w:before="120" w:after="180"/>
              <w:ind w:left="1134" w:hanging="1134"/>
              <w:outlineLvl w:val="2"/>
              <w:rPr>
                <w:rFonts w:ascii="Arial" w:eastAsia="Times New Roman" w:hAnsi="Arial" w:cs="Arial"/>
                <w:sz w:val="28"/>
                <w:szCs w:val="28"/>
                <w:lang w:val="en-GB" w:eastAsia="en-SE"/>
              </w:rPr>
            </w:pPr>
            <w:bookmarkStart w:id="0" w:name="_Toc20150008"/>
            <w:bookmarkStart w:id="1" w:name="_Toc27846807"/>
            <w:bookmarkStart w:id="2" w:name="_Toc36187938"/>
            <w:bookmarkStart w:id="3" w:name="_Toc45183842"/>
            <w:bookmarkStart w:id="4" w:name="_Toc47342684"/>
            <w:bookmarkStart w:id="5" w:name="_Toc51769385"/>
            <w:bookmarkStart w:id="6" w:name="_Toc122440507"/>
            <w:r w:rsidRPr="00033BA9">
              <w:rPr>
                <w:rFonts w:ascii="Arial" w:eastAsia="Times New Roman" w:hAnsi="Arial" w:cs="Arial"/>
                <w:sz w:val="28"/>
                <w:szCs w:val="28"/>
                <w:lang w:val="en-GB" w:eastAsia="en-SE"/>
              </w:rPr>
              <w:lastRenderedPageBreak/>
              <w:t>5.19.4    AMF Load Re-Balancing</w:t>
            </w:r>
            <w:bookmarkEnd w:id="0"/>
            <w:bookmarkEnd w:id="1"/>
            <w:bookmarkEnd w:id="2"/>
            <w:bookmarkEnd w:id="3"/>
            <w:bookmarkEnd w:id="4"/>
            <w:bookmarkEnd w:id="5"/>
            <w:bookmarkEnd w:id="6"/>
          </w:p>
          <w:p w14:paraId="4E3E05BB" w14:textId="77777777" w:rsidR="00033BA9" w:rsidRPr="00033BA9" w:rsidRDefault="00033BA9" w:rsidP="00033BA9">
            <w:pPr>
              <w:spacing w:after="0"/>
              <w:rPr>
                <w:rFonts w:ascii="Calibri" w:eastAsia="Calibri" w:hAnsi="Calibri" w:cs="Calibri"/>
                <w:szCs w:val="22"/>
                <w:lang w:val="en-SE" w:eastAsia="en-SE"/>
              </w:rPr>
            </w:pPr>
            <w:r w:rsidRPr="00033BA9">
              <w:rPr>
                <w:rFonts w:ascii="Calibri" w:eastAsia="Calibri" w:hAnsi="Calibri" w:cs="Calibri"/>
                <w:szCs w:val="22"/>
                <w:lang w:val="en-SE" w:eastAsia="en-SE"/>
              </w:rPr>
              <w:t>[...]</w:t>
            </w:r>
          </w:p>
          <w:p w14:paraId="3C6EA6BC" w14:textId="570BAD23" w:rsidR="00033BA9" w:rsidRPr="00033BA9" w:rsidRDefault="00033BA9" w:rsidP="00033BA9">
            <w:pPr>
              <w:spacing w:after="180"/>
              <w:rPr>
                <w:rFonts w:eastAsia="Calibri"/>
                <w:sz w:val="20"/>
                <w:szCs w:val="20"/>
                <w:lang w:val="en-GB" w:eastAsia="en-SE"/>
              </w:rPr>
            </w:pPr>
            <w:r w:rsidRPr="00033BA9">
              <w:rPr>
                <w:rFonts w:eastAsia="Calibri"/>
                <w:sz w:val="20"/>
                <w:szCs w:val="20"/>
                <w:lang w:val="en-GB" w:eastAsia="en-SE"/>
              </w:rPr>
              <w:t>For UE(s) in CONNECTED mode, similar mechanisms for AMF Management can be used to move the UE to another AMF in the same AMF set as described in clause </w:t>
            </w:r>
            <w:r w:rsidRPr="00033BA9">
              <w:rPr>
                <w:rFonts w:eastAsia="Calibri"/>
                <w:sz w:val="20"/>
                <w:szCs w:val="20"/>
                <w:highlight w:val="yellow"/>
                <w:lang w:val="en-GB" w:eastAsia="en-SE"/>
              </w:rPr>
              <w:t>5.21.2,</w:t>
            </w:r>
            <w:r w:rsidRPr="00033BA9">
              <w:rPr>
                <w:rFonts w:eastAsia="Calibri"/>
                <w:sz w:val="20"/>
                <w:szCs w:val="20"/>
                <w:lang w:val="en-GB" w:eastAsia="en-SE"/>
              </w:rPr>
              <w:t xml:space="preserve"> except that the old AMF deregisters itself from NRF.</w:t>
            </w:r>
          </w:p>
          <w:p w14:paraId="7BFF4A64" w14:textId="41A675EA" w:rsidR="00033BA9" w:rsidRPr="0037613A" w:rsidRDefault="00033BA9" w:rsidP="0037613A">
            <w:pPr>
              <w:keepNext/>
              <w:spacing w:before="120" w:after="180"/>
              <w:ind w:left="1134" w:hanging="1134"/>
              <w:outlineLvl w:val="2"/>
              <w:rPr>
                <w:rFonts w:ascii="Arial" w:eastAsia="Times New Roman" w:hAnsi="Arial" w:cs="Arial"/>
                <w:sz w:val="24"/>
                <w:lang w:val="en-GB" w:eastAsia="en-SE"/>
              </w:rPr>
            </w:pPr>
            <w:bookmarkStart w:id="7" w:name="_Toc20150030"/>
            <w:bookmarkStart w:id="8" w:name="_Toc27846829"/>
            <w:bookmarkStart w:id="9" w:name="_Toc36187960"/>
            <w:bookmarkStart w:id="10" w:name="_Toc45183864"/>
            <w:bookmarkStart w:id="11" w:name="_Toc47342706"/>
            <w:bookmarkStart w:id="12" w:name="_Toc51769407"/>
            <w:bookmarkStart w:id="13" w:name="_Toc122440529"/>
            <w:r w:rsidRPr="0037613A">
              <w:rPr>
                <w:rFonts w:ascii="Arial" w:eastAsia="Times New Roman" w:hAnsi="Arial" w:cs="Arial"/>
                <w:sz w:val="24"/>
                <w:highlight w:val="yellow"/>
                <w:lang w:val="en-GB" w:eastAsia="en-SE"/>
              </w:rPr>
              <w:t>5.21.2.2              AMF planned removal procedure</w:t>
            </w:r>
            <w:bookmarkEnd w:id="7"/>
            <w:bookmarkEnd w:id="8"/>
            <w:bookmarkEnd w:id="9"/>
            <w:bookmarkEnd w:id="10"/>
            <w:bookmarkEnd w:id="11"/>
            <w:bookmarkEnd w:id="12"/>
            <w:bookmarkEnd w:id="13"/>
          </w:p>
          <w:p w14:paraId="0BD5E534" w14:textId="77777777" w:rsidR="00033BA9" w:rsidRPr="00033BA9" w:rsidRDefault="00033BA9" w:rsidP="00033BA9">
            <w:pPr>
              <w:spacing w:after="0"/>
              <w:rPr>
                <w:rFonts w:ascii="Calibri" w:eastAsia="Calibri" w:hAnsi="Calibri" w:cs="Calibri"/>
                <w:szCs w:val="22"/>
                <w:lang w:val="en-SE" w:eastAsia="en-SE"/>
              </w:rPr>
            </w:pPr>
          </w:p>
          <w:p w14:paraId="27C6AD92" w14:textId="77777777" w:rsidR="00033BA9" w:rsidRPr="00033BA9" w:rsidRDefault="00033BA9" w:rsidP="00033BA9">
            <w:pPr>
              <w:spacing w:after="0"/>
              <w:rPr>
                <w:rFonts w:ascii="Calibri" w:eastAsia="Calibri" w:hAnsi="Calibri" w:cs="Calibri"/>
                <w:szCs w:val="22"/>
                <w:lang w:val="en-SE" w:eastAsia="en-SE"/>
              </w:rPr>
            </w:pPr>
            <w:r w:rsidRPr="00033BA9">
              <w:rPr>
                <w:rFonts w:ascii="Calibri" w:eastAsia="Calibri" w:hAnsi="Calibri" w:cs="Calibri"/>
                <w:szCs w:val="22"/>
                <w:lang w:val="en-SE" w:eastAsia="en-SE"/>
              </w:rPr>
              <w:t>[...]</w:t>
            </w:r>
          </w:p>
          <w:p w14:paraId="0BFD7DED" w14:textId="77777777" w:rsidR="00033BA9" w:rsidRPr="00033BA9" w:rsidRDefault="00033BA9" w:rsidP="00033BA9">
            <w:pPr>
              <w:spacing w:after="180"/>
              <w:rPr>
                <w:rFonts w:eastAsia="Calibri"/>
                <w:sz w:val="20"/>
                <w:szCs w:val="20"/>
                <w:lang w:val="en-SE" w:eastAsia="en-SE"/>
              </w:rPr>
            </w:pPr>
            <w:r w:rsidRPr="00033BA9">
              <w:rPr>
                <w:rFonts w:eastAsia="Calibri"/>
                <w:sz w:val="20"/>
                <w:szCs w:val="20"/>
                <w:lang w:val="en-SE" w:eastAsia="en-SE"/>
              </w:rPr>
              <w:t xml:space="preserve">The AMF can forward registered UE contexts, UE contexts grouped by the same GUAMI value, to target AMF(s) within the same AMF set, </w:t>
            </w:r>
            <w:r w:rsidRPr="00033BA9">
              <w:rPr>
                <w:rFonts w:eastAsia="Calibri"/>
                <w:sz w:val="20"/>
                <w:szCs w:val="20"/>
                <w:highlight w:val="yellow"/>
                <w:lang w:val="en-SE" w:eastAsia="en-SE"/>
              </w:rPr>
              <w:t>including the source AMF name</w:t>
            </w:r>
            <w:r w:rsidRPr="00033BA9">
              <w:rPr>
                <w:rFonts w:eastAsia="Calibri"/>
                <w:sz w:val="20"/>
                <w:szCs w:val="20"/>
                <w:lang w:val="en-SE" w:eastAsia="en-SE"/>
              </w:rPr>
              <w:t xml:space="preserve"> used for redirecting UE's MT transaction.</w:t>
            </w:r>
          </w:p>
        </w:tc>
      </w:tr>
    </w:tbl>
    <w:p w14:paraId="79629391" w14:textId="76AF3ED4" w:rsidR="00033BA9" w:rsidRDefault="00033BA9" w:rsidP="00033BA9">
      <w:pPr>
        <w:spacing w:after="0"/>
        <w:rPr>
          <w:rFonts w:ascii="Calibri" w:eastAsia="Calibri" w:hAnsi="Calibri" w:cs="Calibri"/>
          <w:szCs w:val="22"/>
          <w:lang w:eastAsia="zh-CN"/>
        </w:rPr>
      </w:pPr>
    </w:p>
    <w:p w14:paraId="7CBE6FD5" w14:textId="77777777" w:rsidR="009F401B" w:rsidRDefault="009F401B" w:rsidP="00840B93">
      <w:pPr>
        <w:rPr>
          <w:lang w:val="en-SE" w:eastAsia="zh-CN"/>
        </w:rPr>
      </w:pPr>
      <w:r>
        <w:rPr>
          <w:lang w:val="en-SE" w:eastAsia="zh-CN"/>
        </w:rPr>
        <w:t>One</w:t>
      </w:r>
      <w:r w:rsidR="007C3C40" w:rsidRPr="00840B93">
        <w:rPr>
          <w:lang w:val="en-SE" w:eastAsia="zh-CN"/>
        </w:rPr>
        <w:t xml:space="preserve"> company </w:t>
      </w:r>
      <w:r w:rsidR="00EE2957">
        <w:rPr>
          <w:lang w:val="en-SE" w:eastAsia="zh-CN"/>
        </w:rPr>
        <w:t xml:space="preserve">(Intel) </w:t>
      </w:r>
      <w:r w:rsidR="007C3C40" w:rsidRPr="00840B93">
        <w:rPr>
          <w:lang w:val="en-SE" w:eastAsia="zh-CN"/>
        </w:rPr>
        <w:t xml:space="preserve">has </w:t>
      </w:r>
      <w:r w:rsidR="00EE2957">
        <w:rPr>
          <w:lang w:val="en-SE" w:eastAsia="zh-CN"/>
        </w:rPr>
        <w:t xml:space="preserve">acknowledged the scenario. </w:t>
      </w:r>
    </w:p>
    <w:p w14:paraId="3C0A5269" w14:textId="79749AA1" w:rsidR="007C3C40" w:rsidRPr="00840B93" w:rsidRDefault="00EE2957" w:rsidP="00840B93">
      <w:pPr>
        <w:rPr>
          <w:lang w:val="en-SE" w:eastAsia="zh-CN"/>
        </w:rPr>
      </w:pPr>
      <w:r>
        <w:rPr>
          <w:lang w:val="en-SE" w:eastAsia="zh-CN"/>
        </w:rPr>
        <w:t xml:space="preserve">Another company (Huawei) </w:t>
      </w:r>
      <w:r w:rsidR="000A441F" w:rsidRPr="00840B93">
        <w:rPr>
          <w:lang w:val="en-SE" w:eastAsia="zh-CN"/>
        </w:rPr>
        <w:t xml:space="preserve">has </w:t>
      </w:r>
      <w:r w:rsidR="000A441F">
        <w:rPr>
          <w:lang w:val="en-SE" w:eastAsia="zh-CN"/>
        </w:rPr>
        <w:t>acknowledged the scenario of</w:t>
      </w:r>
      <w:r w:rsidR="00C3700C">
        <w:rPr>
          <w:lang w:val="en-SE" w:eastAsia="zh-CN"/>
        </w:rPr>
        <w:t xml:space="preserve"> </w:t>
      </w:r>
      <w:r w:rsidR="009F401B" w:rsidRPr="009F401B">
        <w:rPr>
          <w:lang w:val="en-SE" w:eastAsia="zh-CN"/>
        </w:rPr>
        <w:t>AMF planned removal procedure</w:t>
      </w:r>
      <w:r w:rsidR="009F401B">
        <w:rPr>
          <w:lang w:val="en-SE" w:eastAsia="zh-CN"/>
        </w:rPr>
        <w:t>, but for AMF Load Re-Balancing, it</w:t>
      </w:r>
      <w:r w:rsidR="009242A4" w:rsidRPr="00840B93">
        <w:rPr>
          <w:lang w:val="en-SE" w:eastAsia="zh-CN"/>
        </w:rPr>
        <w:t xml:space="preserve"> </w:t>
      </w:r>
      <w:r w:rsidR="007C3C40" w:rsidRPr="00840B93">
        <w:rPr>
          <w:lang w:val="en-SE" w:eastAsia="zh-CN"/>
        </w:rPr>
        <w:t xml:space="preserve">is not </w:t>
      </w:r>
      <w:r w:rsidR="009242A4" w:rsidRPr="00840B93">
        <w:rPr>
          <w:lang w:val="en-SE" w:eastAsia="zh-CN"/>
        </w:rPr>
        <w:t xml:space="preserve">always </w:t>
      </w:r>
      <w:r w:rsidR="007C3C40" w:rsidRPr="00840B93">
        <w:rPr>
          <w:lang w:val="en-SE" w:eastAsia="zh-CN"/>
        </w:rPr>
        <w:t>needed</w:t>
      </w:r>
      <w:r w:rsidR="009242A4" w:rsidRPr="00840B93">
        <w:rPr>
          <w:lang w:val="en-SE" w:eastAsia="zh-CN"/>
        </w:rPr>
        <w:t>, as captured in a NOTE in TS 23.501:</w:t>
      </w:r>
    </w:p>
    <w:p w14:paraId="26FD8C3B" w14:textId="77777777" w:rsidR="009242A4" w:rsidRDefault="009242A4" w:rsidP="00033BA9">
      <w:pPr>
        <w:spacing w:after="0"/>
        <w:rPr>
          <w:rFonts w:ascii="Calibri" w:eastAsia="Calibri" w:hAnsi="Calibri" w:cs="Calibri"/>
          <w:szCs w:val="22"/>
          <w:lang w:val="en-SE" w:eastAsia="zh-CN"/>
        </w:rPr>
      </w:pPr>
    </w:p>
    <w:tbl>
      <w:tblPr>
        <w:tblStyle w:val="TableGrid"/>
        <w:tblW w:w="0" w:type="auto"/>
        <w:tblLook w:val="04A0" w:firstRow="1" w:lastRow="0" w:firstColumn="1" w:lastColumn="0" w:noHBand="0" w:noVBand="1"/>
      </w:tblPr>
      <w:tblGrid>
        <w:gridCol w:w="9205"/>
      </w:tblGrid>
      <w:tr w:rsidR="009242A4" w14:paraId="006AC67F" w14:textId="77777777" w:rsidTr="009242A4">
        <w:tc>
          <w:tcPr>
            <w:tcW w:w="9205" w:type="dxa"/>
          </w:tcPr>
          <w:p w14:paraId="76FDC490" w14:textId="2DF4D600" w:rsidR="009242A4" w:rsidRPr="001F74EA" w:rsidRDefault="001F74EA" w:rsidP="001F74EA">
            <w:pPr>
              <w:overflowPunct w:val="0"/>
              <w:autoSpaceDE w:val="0"/>
              <w:autoSpaceDN w:val="0"/>
              <w:spacing w:after="180"/>
              <w:ind w:left="1135" w:hanging="851"/>
              <w:rPr>
                <w:rFonts w:ascii="Calibri" w:eastAsia="Times New Roman" w:hAnsi="Calibri"/>
                <w:color w:val="2E75B6"/>
                <w:szCs w:val="20"/>
                <w:lang w:eastAsia="en-GB"/>
              </w:rPr>
            </w:pPr>
            <w:r w:rsidRPr="001F74EA">
              <w:rPr>
                <w:rFonts w:ascii="Calibri" w:eastAsia="Calibri" w:hAnsi="Calibri"/>
                <w:color w:val="2E75B6"/>
                <w:szCs w:val="22"/>
                <w:lang w:eastAsia="zh-CN"/>
              </w:rPr>
              <w:t xml:space="preserve">NOTE 2:  </w:t>
            </w:r>
            <w:r w:rsidRPr="001F74EA">
              <w:rPr>
                <w:rFonts w:ascii="Calibri" w:eastAsia="Calibri" w:hAnsi="Calibri"/>
                <w:color w:val="2E75B6"/>
                <w:szCs w:val="22"/>
                <w:highlight w:val="yellow"/>
                <w:lang w:eastAsia="zh-CN"/>
              </w:rPr>
              <w:t>Typically, AMF Load Re-Balancing is not needed</w:t>
            </w:r>
            <w:r w:rsidRPr="001F74EA">
              <w:rPr>
                <w:rFonts w:ascii="Calibri" w:eastAsia="Calibri" w:hAnsi="Calibri"/>
                <w:color w:val="2E75B6"/>
                <w:szCs w:val="22"/>
                <w:lang w:eastAsia="zh-CN"/>
              </w:rPr>
              <w:t xml:space="preserve"> when the AMF becomes overloaded because the Load Balancing function should have ensured that the other AMFs within the AMF Set are similarly overloaded.</w:t>
            </w:r>
          </w:p>
        </w:tc>
      </w:tr>
    </w:tbl>
    <w:p w14:paraId="148B118C" w14:textId="77777777" w:rsidR="009242A4" w:rsidRDefault="009242A4" w:rsidP="00033BA9">
      <w:pPr>
        <w:spacing w:after="0"/>
        <w:rPr>
          <w:rFonts w:ascii="Calibri" w:eastAsia="Calibri" w:hAnsi="Calibri" w:cs="Calibri"/>
          <w:szCs w:val="22"/>
          <w:lang w:val="en-SE" w:eastAsia="zh-CN"/>
        </w:rPr>
      </w:pPr>
    </w:p>
    <w:p w14:paraId="3E5D1D2B" w14:textId="119035BD" w:rsidR="00AC1A4D" w:rsidRDefault="00AC1A4D" w:rsidP="007C3C40">
      <w:pPr>
        <w:rPr>
          <w:lang w:val="en-SE" w:eastAsia="zh-CN"/>
        </w:rPr>
      </w:pPr>
      <w:r>
        <w:rPr>
          <w:lang w:val="en-SE" w:eastAsia="zh-CN"/>
        </w:rPr>
        <w:t>One company (Nokia) expressed doubt about the scenario, but</w:t>
      </w:r>
      <w:r w:rsidR="003428B4">
        <w:rPr>
          <w:lang w:val="en-SE" w:eastAsia="zh-CN"/>
        </w:rPr>
        <w:t xml:space="preserve"> </w:t>
      </w:r>
      <w:r w:rsidR="00426578">
        <w:rPr>
          <w:lang w:val="en-SE" w:eastAsia="zh-CN"/>
        </w:rPr>
        <w:t>that the use case is when UE is CM_CONNECTED stated</w:t>
      </w:r>
      <w:r>
        <w:rPr>
          <w:lang w:val="en-SE" w:eastAsia="zh-CN"/>
        </w:rPr>
        <w:t>.</w:t>
      </w:r>
    </w:p>
    <w:p w14:paraId="6EE41C73" w14:textId="08BE3427" w:rsidR="007C3C40" w:rsidRPr="00840B93" w:rsidRDefault="00AC1A4D" w:rsidP="007C3C40">
      <w:pPr>
        <w:rPr>
          <w:lang w:val="en-SE" w:eastAsia="zh-CN"/>
        </w:rPr>
      </w:pPr>
      <w:r>
        <w:rPr>
          <w:lang w:val="en-SE" w:eastAsia="zh-CN"/>
        </w:rPr>
        <w:t xml:space="preserve">We note that </w:t>
      </w:r>
      <w:r w:rsidR="0043635B" w:rsidRPr="00840B93">
        <w:rPr>
          <w:lang w:val="en-SE" w:eastAsia="zh-CN"/>
        </w:rPr>
        <w:t>the behaviour</w:t>
      </w:r>
      <w:r w:rsidR="00121FE8" w:rsidRPr="00840B93">
        <w:rPr>
          <w:lang w:val="en-SE" w:eastAsia="zh-CN"/>
        </w:rPr>
        <w:t xml:space="preserve"> in </w:t>
      </w:r>
      <w:r w:rsidR="00956BE9">
        <w:rPr>
          <w:lang w:val="en-SE" w:eastAsia="zh-CN"/>
        </w:rPr>
        <w:t>CM_CONNECTED state</w:t>
      </w:r>
      <w:r w:rsidR="0043635B" w:rsidRPr="00840B93">
        <w:rPr>
          <w:lang w:val="en-SE" w:eastAsia="zh-CN"/>
        </w:rPr>
        <w:t xml:space="preserve"> is specified i</w:t>
      </w:r>
      <w:r w:rsidR="007C3C40" w:rsidRPr="00840B93">
        <w:rPr>
          <w:lang w:val="en-SE" w:eastAsia="zh-CN"/>
        </w:rPr>
        <w:t>n case the CN decides to do the planned removal of AMF after receiving the Initial UE message by the old AMF and before sending the Initial UE Context Setup, because there are statements like follows:</w:t>
      </w:r>
    </w:p>
    <w:tbl>
      <w:tblPr>
        <w:tblStyle w:val="TableGrid"/>
        <w:tblW w:w="0" w:type="auto"/>
        <w:tblLook w:val="04A0" w:firstRow="1" w:lastRow="0" w:firstColumn="1" w:lastColumn="0" w:noHBand="0" w:noVBand="1"/>
      </w:tblPr>
      <w:tblGrid>
        <w:gridCol w:w="9205"/>
      </w:tblGrid>
      <w:tr w:rsidR="0043635B" w14:paraId="3EA03CBF" w14:textId="77777777" w:rsidTr="0043635B">
        <w:tc>
          <w:tcPr>
            <w:tcW w:w="9205" w:type="dxa"/>
          </w:tcPr>
          <w:p w14:paraId="4ED112CB" w14:textId="77777777" w:rsidR="00CF60D0" w:rsidRPr="00CF60D0" w:rsidRDefault="00CF60D0" w:rsidP="00CF60D0">
            <w:pPr>
              <w:overflowPunct w:val="0"/>
              <w:autoSpaceDE w:val="0"/>
              <w:autoSpaceDN w:val="0"/>
              <w:spacing w:after="180"/>
              <w:ind w:left="568" w:hanging="284"/>
              <w:rPr>
                <w:rFonts w:ascii="Calibri" w:eastAsia="Times New Roman" w:hAnsi="Calibri"/>
                <w:szCs w:val="20"/>
                <w:lang w:eastAsia="zh-CN"/>
              </w:rPr>
            </w:pPr>
            <w:r w:rsidRPr="00CF60D0">
              <w:rPr>
                <w:rFonts w:ascii="Calibri" w:eastAsia="Calibri" w:hAnsi="Calibri"/>
                <w:szCs w:val="22"/>
                <w:lang w:eastAsia="zh-CN"/>
              </w:rPr>
              <w:t xml:space="preserve">-    When there is a transaction with the UE the newly selected AMF retrieves the UE context from the UDSF based on SUPI, 5G-GUTI or AMF UE NGAP ID and processes the UE message accordingly and updates the 5G-GUTI towards the UE, if necessary. </w:t>
            </w:r>
            <w:r w:rsidRPr="00CF60D0">
              <w:rPr>
                <w:rFonts w:ascii="Calibri" w:eastAsia="Calibri" w:hAnsi="Calibri"/>
                <w:szCs w:val="22"/>
                <w:highlight w:val="yellow"/>
                <w:lang w:eastAsia="zh-CN"/>
              </w:rPr>
              <w:t>For UE(s) in CM-CONNECTED state, it may also update the NGAP UE association with a new AMF UE NGAP ID towards the 5G-AN</w:t>
            </w:r>
            <w:r w:rsidRPr="00CF60D0">
              <w:rPr>
                <w:rFonts w:ascii="Calibri" w:eastAsia="Calibri" w:hAnsi="Calibri"/>
                <w:szCs w:val="22"/>
                <w:lang w:eastAsia="zh-CN"/>
              </w:rPr>
              <w:t xml:space="preserve"> and replace the GUAMI in the UE context stored at the 5G-AN with the new GUAMI associated with the newly selected AMF if the 5G-GUTI has been updated. The AMF also informs the NG-RAN of the new UE Identity Index Value (derived from the new 5G-GUTI).</w:t>
            </w:r>
          </w:p>
          <w:p w14:paraId="45CAD38E" w14:textId="77777777" w:rsidR="00CF60D0" w:rsidRPr="00CF60D0" w:rsidRDefault="00CF60D0" w:rsidP="00CF60D0">
            <w:pPr>
              <w:overflowPunct w:val="0"/>
              <w:autoSpaceDE w:val="0"/>
              <w:autoSpaceDN w:val="0"/>
              <w:spacing w:after="180"/>
              <w:ind w:left="568" w:hanging="284"/>
              <w:rPr>
                <w:rFonts w:ascii="Calibri" w:eastAsia="Calibri" w:hAnsi="Calibri"/>
                <w:szCs w:val="22"/>
                <w:lang w:eastAsia="zh-CN"/>
              </w:rPr>
            </w:pPr>
            <w:r w:rsidRPr="00CF60D0">
              <w:rPr>
                <w:rFonts w:ascii="Calibri" w:eastAsia="Calibri" w:hAnsi="Calibri"/>
                <w:szCs w:val="22"/>
                <w:lang w:eastAsia="zh-CN"/>
              </w:rPr>
              <w:t>-    When there is a transaction with the UE, the new selected AMF updates the peer NFs (that subscribed to receive AMF unavailability notification from old AMF), with the new selected AMF information.</w:t>
            </w:r>
          </w:p>
          <w:p w14:paraId="53AD68F4" w14:textId="4F91E166" w:rsidR="0043635B" w:rsidRPr="00F00880" w:rsidRDefault="00CF60D0" w:rsidP="00F00880">
            <w:pPr>
              <w:overflowPunct w:val="0"/>
              <w:autoSpaceDE w:val="0"/>
              <w:autoSpaceDN w:val="0"/>
              <w:spacing w:after="180"/>
              <w:ind w:left="568" w:hanging="284"/>
              <w:rPr>
                <w:rFonts w:ascii="Calibri" w:eastAsia="Calibri" w:hAnsi="Calibri"/>
                <w:szCs w:val="22"/>
                <w:lang w:eastAsia="zh-CN"/>
              </w:rPr>
            </w:pPr>
            <w:r w:rsidRPr="00CF60D0">
              <w:rPr>
                <w:rFonts w:ascii="Calibri" w:eastAsia="Calibri" w:hAnsi="Calibri"/>
                <w:szCs w:val="22"/>
                <w:lang w:eastAsia="zh-CN"/>
              </w:rPr>
              <w:t xml:space="preserve">-    </w:t>
            </w:r>
            <w:r w:rsidRPr="00CF60D0">
              <w:rPr>
                <w:rFonts w:ascii="Calibri" w:eastAsia="Calibri" w:hAnsi="Calibri"/>
                <w:szCs w:val="22"/>
                <w:highlight w:val="yellow"/>
                <w:lang w:eastAsia="zh-CN"/>
              </w:rPr>
              <w:t>If the new AMF is aware of a different AMF serving the UE (by implementation specific means) it forwards the uplink N2 signalling of the UE to that AMF directly if necessary, the 5G-AN shall be able to receive the message from a different AMF, or it rejects the transaction from the peer CP NFs with a cause to indicate that new AMF has been selected, the peer CP NFs resend the transaction to the new AMF</w:t>
            </w:r>
            <w:r w:rsidRPr="00CF60D0">
              <w:rPr>
                <w:rFonts w:ascii="Calibri" w:eastAsia="Calibri" w:hAnsi="Calibri"/>
                <w:szCs w:val="22"/>
                <w:lang w:eastAsia="zh-CN"/>
              </w:rPr>
              <w:t>.</w:t>
            </w:r>
          </w:p>
        </w:tc>
      </w:tr>
    </w:tbl>
    <w:p w14:paraId="653E5519" w14:textId="77777777" w:rsidR="0043635B" w:rsidRPr="004957C6" w:rsidRDefault="0043635B" w:rsidP="007C3C40">
      <w:pPr>
        <w:rPr>
          <w:sz w:val="21"/>
          <w:szCs w:val="21"/>
          <w:lang w:eastAsia="zh-CN"/>
        </w:rPr>
      </w:pPr>
    </w:p>
    <w:p w14:paraId="6B32A2F3" w14:textId="168B9F03" w:rsidR="009D7FB7" w:rsidRPr="00ED09F5" w:rsidRDefault="005030AE" w:rsidP="009D7FB7">
      <w:pPr>
        <w:rPr>
          <w:rFonts w:eastAsiaTheme="minorHAnsi"/>
          <w:szCs w:val="22"/>
          <w:lang w:val="en-SE" w:eastAsia="en-US"/>
        </w:rPr>
      </w:pPr>
      <w:proofErr w:type="gramStart"/>
      <w:r>
        <w:rPr>
          <w:sz w:val="21"/>
          <w:szCs w:val="21"/>
          <w:lang w:val="en-SE" w:eastAsia="zh-CN"/>
        </w:rPr>
        <w:t>So</w:t>
      </w:r>
      <w:proofErr w:type="gramEnd"/>
      <w:r>
        <w:rPr>
          <w:sz w:val="21"/>
          <w:szCs w:val="21"/>
          <w:lang w:val="en-SE" w:eastAsia="zh-CN"/>
        </w:rPr>
        <w:t xml:space="preserve"> f</w:t>
      </w:r>
      <w:r w:rsidR="004957C6" w:rsidRPr="004957C6">
        <w:rPr>
          <w:sz w:val="21"/>
          <w:szCs w:val="21"/>
          <w:lang w:val="en-SE" w:eastAsia="zh-CN"/>
        </w:rPr>
        <w:t>or a UE in CM</w:t>
      </w:r>
      <w:r w:rsidR="004957C6">
        <w:rPr>
          <w:sz w:val="21"/>
          <w:szCs w:val="21"/>
          <w:lang w:val="en-SE" w:eastAsia="zh-CN"/>
        </w:rPr>
        <w:t>-</w:t>
      </w:r>
      <w:r w:rsidR="004957C6" w:rsidRPr="004957C6">
        <w:rPr>
          <w:sz w:val="21"/>
          <w:szCs w:val="21"/>
          <w:lang w:val="en-SE" w:eastAsia="zh-CN"/>
        </w:rPr>
        <w:t>CONNECTED,</w:t>
      </w:r>
      <w:r w:rsidR="004957C6">
        <w:rPr>
          <w:sz w:val="21"/>
          <w:szCs w:val="21"/>
          <w:lang w:val="en-SE" w:eastAsia="zh-CN"/>
        </w:rPr>
        <w:t xml:space="preserve"> the </w:t>
      </w:r>
      <w:r w:rsidR="0018205D">
        <w:rPr>
          <w:sz w:val="21"/>
          <w:szCs w:val="21"/>
          <w:lang w:val="en-SE" w:eastAsia="zh-CN"/>
        </w:rPr>
        <w:t>new AMF</w:t>
      </w:r>
      <w:r w:rsidR="004957C6">
        <w:rPr>
          <w:sz w:val="21"/>
          <w:szCs w:val="21"/>
          <w:lang w:val="en-SE" w:eastAsia="zh-CN"/>
        </w:rPr>
        <w:t xml:space="preserve"> will</w:t>
      </w:r>
      <w:r w:rsidR="0017639A">
        <w:rPr>
          <w:sz w:val="21"/>
          <w:szCs w:val="21"/>
          <w:lang w:val="en-SE" w:eastAsia="zh-CN"/>
        </w:rPr>
        <w:t xml:space="preserve"> </w:t>
      </w:r>
      <w:r w:rsidR="004957C6">
        <w:rPr>
          <w:sz w:val="21"/>
          <w:szCs w:val="21"/>
          <w:lang w:val="en-SE" w:eastAsia="zh-CN"/>
        </w:rPr>
        <w:t>send an INITIAL UE CONTEXT SETUP REQUEST message to</w:t>
      </w:r>
      <w:r w:rsidR="0017639A">
        <w:rPr>
          <w:sz w:val="21"/>
          <w:szCs w:val="21"/>
          <w:lang w:val="en-SE" w:eastAsia="zh-CN"/>
        </w:rPr>
        <w:t>wards</w:t>
      </w:r>
      <w:r w:rsidR="004957C6">
        <w:rPr>
          <w:sz w:val="21"/>
          <w:szCs w:val="21"/>
          <w:lang w:val="en-SE" w:eastAsia="zh-CN"/>
        </w:rPr>
        <w:t xml:space="preserve"> the NG-RAN. However, in case of </w:t>
      </w:r>
      <w:r w:rsidR="0017639A">
        <w:rPr>
          <w:sz w:val="21"/>
          <w:szCs w:val="21"/>
          <w:lang w:val="en-SE" w:eastAsia="zh-CN"/>
        </w:rPr>
        <w:t xml:space="preserve">a </w:t>
      </w:r>
      <w:r w:rsidR="004957C6">
        <w:rPr>
          <w:sz w:val="21"/>
          <w:szCs w:val="21"/>
          <w:lang w:val="en-SE" w:eastAsia="zh-CN"/>
        </w:rPr>
        <w:t xml:space="preserve">UE supporting only </w:t>
      </w:r>
      <w:r w:rsidR="009D7FB7">
        <w:rPr>
          <w:sz w:val="21"/>
          <w:szCs w:val="21"/>
          <w:lang w:val="en-SE" w:eastAsia="zh-CN"/>
        </w:rPr>
        <w:t xml:space="preserve">5GS CP CIoT Optimization solution, such message </w:t>
      </w:r>
      <w:r w:rsidR="009D7FB7" w:rsidRPr="00ED09F5">
        <w:rPr>
          <w:sz w:val="21"/>
          <w:szCs w:val="21"/>
          <w:u w:val="single"/>
          <w:lang w:val="en-SE" w:eastAsia="zh-CN"/>
        </w:rPr>
        <w:t xml:space="preserve">cannot </w:t>
      </w:r>
      <w:r w:rsidR="009D7FB7">
        <w:rPr>
          <w:sz w:val="21"/>
          <w:szCs w:val="21"/>
          <w:lang w:val="en-SE" w:eastAsia="zh-CN"/>
        </w:rPr>
        <w:t>be sent because of NB-IoT specific reasons (AS security is not set</w:t>
      </w:r>
      <w:r w:rsidR="0017639A">
        <w:rPr>
          <w:sz w:val="21"/>
          <w:szCs w:val="21"/>
          <w:lang w:val="en-SE" w:eastAsia="zh-CN"/>
        </w:rPr>
        <w:t>, no N3</w:t>
      </w:r>
      <w:r w:rsidR="009D7FB7">
        <w:rPr>
          <w:sz w:val="21"/>
          <w:szCs w:val="21"/>
          <w:lang w:val="en-SE" w:eastAsia="zh-CN"/>
        </w:rPr>
        <w:t xml:space="preserve">...). </w:t>
      </w:r>
      <w:r w:rsidR="005E7915">
        <w:rPr>
          <w:lang w:val="en-SE" w:eastAsia="en-US"/>
        </w:rPr>
        <w:t>Instead</w:t>
      </w:r>
      <w:r w:rsidR="0017639A">
        <w:rPr>
          <w:lang w:val="en-SE" w:eastAsia="en-US"/>
        </w:rPr>
        <w:t>,</w:t>
      </w:r>
      <w:r w:rsidR="005E7915">
        <w:rPr>
          <w:lang w:val="en-SE" w:eastAsia="en-US"/>
        </w:rPr>
        <w:t xml:space="preserve"> 5GS CP-IoT specific procedure CONNECTION ESTABLISHMENT INDICATION message</w:t>
      </w:r>
      <w:r w:rsidR="0017639A">
        <w:rPr>
          <w:lang w:val="en-SE" w:eastAsia="en-US"/>
        </w:rPr>
        <w:t xml:space="preserve"> </w:t>
      </w:r>
      <w:r w:rsidR="00ED09F5">
        <w:rPr>
          <w:lang w:val="en-SE" w:eastAsia="en-US"/>
        </w:rPr>
        <w:lastRenderedPageBreak/>
        <w:t>should</w:t>
      </w:r>
      <w:r w:rsidR="0017639A">
        <w:rPr>
          <w:lang w:val="en-SE" w:eastAsia="en-US"/>
        </w:rPr>
        <w:t xml:space="preserve"> be used</w:t>
      </w:r>
      <w:r w:rsidR="005E7915">
        <w:rPr>
          <w:lang w:val="en-SE" w:eastAsia="en-US"/>
        </w:rPr>
        <w:t xml:space="preserve">, since it is used by AMF to complete the setup </w:t>
      </w:r>
      <w:r w:rsidR="00024E8A">
        <w:rPr>
          <w:lang w:val="en-SE" w:eastAsia="en-US"/>
        </w:rPr>
        <w:t>of the UE association connection towards an ng-eNB</w:t>
      </w:r>
      <w:r w:rsidR="00ED09F5">
        <w:rPr>
          <w:lang w:val="en-SE" w:eastAsia="en-US"/>
        </w:rPr>
        <w:t>, as documented in TS 38.413:</w:t>
      </w:r>
      <w:r w:rsidR="00024E8A">
        <w:rPr>
          <w:lang w:val="en-SE" w:eastAsia="en-US"/>
        </w:rPr>
        <w:t xml:space="preserve"> </w:t>
      </w:r>
    </w:p>
    <w:tbl>
      <w:tblPr>
        <w:tblStyle w:val="TableGrid"/>
        <w:tblW w:w="0" w:type="auto"/>
        <w:tblLook w:val="04A0" w:firstRow="1" w:lastRow="0" w:firstColumn="1" w:lastColumn="0" w:noHBand="0" w:noVBand="1"/>
      </w:tblPr>
      <w:tblGrid>
        <w:gridCol w:w="9205"/>
      </w:tblGrid>
      <w:tr w:rsidR="00024E8A" w14:paraId="09D90AE2" w14:textId="77777777" w:rsidTr="00024E8A">
        <w:tc>
          <w:tcPr>
            <w:tcW w:w="9205" w:type="dxa"/>
          </w:tcPr>
          <w:p w14:paraId="66833CCB" w14:textId="77777777" w:rsidR="00024E8A" w:rsidRDefault="00024E8A" w:rsidP="00024E8A">
            <w:pPr>
              <w:keepNext/>
              <w:overflowPunct w:val="0"/>
              <w:autoSpaceDE w:val="0"/>
              <w:autoSpaceDN w:val="0"/>
              <w:spacing w:before="120" w:after="180"/>
              <w:ind w:left="1134" w:hanging="1134"/>
              <w:textAlignment w:val="baseline"/>
              <w:rPr>
                <w:rFonts w:ascii="Arial" w:hAnsi="Arial" w:cs="Arial"/>
                <w:sz w:val="28"/>
                <w:szCs w:val="28"/>
                <w:lang w:val="en-GB" w:eastAsia="ko-KR"/>
              </w:rPr>
            </w:pPr>
            <w:bookmarkStart w:id="14" w:name="_Toc45651906"/>
            <w:bookmarkStart w:id="15" w:name="_Toc45658338"/>
            <w:bookmarkStart w:id="16" w:name="_Toc45720158"/>
            <w:bookmarkStart w:id="17" w:name="_Toc45798038"/>
            <w:bookmarkStart w:id="18" w:name="_Toc45897427"/>
            <w:bookmarkStart w:id="19" w:name="_Toc51745627"/>
            <w:bookmarkStart w:id="20" w:name="_Toc64445891"/>
            <w:bookmarkStart w:id="21" w:name="_Toc73981761"/>
            <w:bookmarkStart w:id="22" w:name="_Toc88651850"/>
            <w:bookmarkStart w:id="23" w:name="_Toc97890893"/>
            <w:bookmarkStart w:id="24" w:name="_Toc99122968"/>
            <w:bookmarkStart w:id="25" w:name="_Toc99661771"/>
            <w:r>
              <w:rPr>
                <w:rFonts w:ascii="Arial" w:hAnsi="Arial" w:cs="Arial"/>
                <w:sz w:val="28"/>
                <w:szCs w:val="28"/>
                <w:lang w:val="en-GB" w:eastAsia="ko-KR"/>
              </w:rPr>
              <w:t>8.3.6      Connection Establishment Indication</w:t>
            </w:r>
            <w:bookmarkEnd w:id="14"/>
            <w:bookmarkEnd w:id="15"/>
            <w:bookmarkEnd w:id="16"/>
            <w:bookmarkEnd w:id="17"/>
            <w:bookmarkEnd w:id="18"/>
            <w:bookmarkEnd w:id="19"/>
            <w:bookmarkEnd w:id="20"/>
            <w:bookmarkEnd w:id="21"/>
            <w:bookmarkEnd w:id="22"/>
            <w:bookmarkEnd w:id="23"/>
            <w:bookmarkEnd w:id="24"/>
            <w:bookmarkEnd w:id="25"/>
          </w:p>
          <w:p w14:paraId="53C01688" w14:textId="77777777" w:rsidR="00024E8A" w:rsidRDefault="00024E8A" w:rsidP="00024E8A">
            <w:pPr>
              <w:keepNext/>
              <w:overflowPunct w:val="0"/>
              <w:autoSpaceDE w:val="0"/>
              <w:autoSpaceDN w:val="0"/>
              <w:spacing w:before="120" w:after="180"/>
              <w:ind w:left="1418" w:hanging="1418"/>
              <w:textAlignment w:val="baseline"/>
              <w:rPr>
                <w:rFonts w:ascii="Arial" w:hAnsi="Arial" w:cs="Arial"/>
                <w:sz w:val="24"/>
                <w:lang w:val="en-GB" w:eastAsia="ko-KR"/>
              </w:rPr>
            </w:pPr>
            <w:bookmarkStart w:id="26" w:name="_Toc45651907"/>
            <w:bookmarkStart w:id="27" w:name="_Toc45658339"/>
            <w:bookmarkStart w:id="28" w:name="_Toc45720159"/>
            <w:bookmarkStart w:id="29" w:name="_Toc45798039"/>
            <w:bookmarkStart w:id="30" w:name="_Toc45897428"/>
            <w:bookmarkStart w:id="31" w:name="_Toc51745628"/>
            <w:bookmarkStart w:id="32" w:name="_Toc64445892"/>
            <w:bookmarkStart w:id="33" w:name="_Toc73981762"/>
            <w:bookmarkStart w:id="34" w:name="_Toc88651851"/>
            <w:bookmarkStart w:id="35" w:name="_Toc97890894"/>
            <w:bookmarkStart w:id="36" w:name="_Toc99122969"/>
            <w:bookmarkStart w:id="37" w:name="_Toc99661772"/>
            <w:r>
              <w:rPr>
                <w:rFonts w:ascii="Arial" w:hAnsi="Arial" w:cs="Arial"/>
                <w:sz w:val="24"/>
                <w:lang w:val="en-GB" w:eastAsia="ko-KR"/>
              </w:rPr>
              <w:t>8.3.6.1          General</w:t>
            </w:r>
            <w:bookmarkEnd w:id="26"/>
            <w:bookmarkEnd w:id="27"/>
            <w:bookmarkEnd w:id="28"/>
            <w:bookmarkEnd w:id="29"/>
            <w:bookmarkEnd w:id="30"/>
            <w:bookmarkEnd w:id="31"/>
            <w:bookmarkEnd w:id="32"/>
            <w:bookmarkEnd w:id="33"/>
            <w:bookmarkEnd w:id="34"/>
            <w:bookmarkEnd w:id="35"/>
            <w:bookmarkEnd w:id="36"/>
            <w:bookmarkEnd w:id="37"/>
          </w:p>
          <w:p w14:paraId="058CE926" w14:textId="6759993D" w:rsidR="00024E8A" w:rsidRPr="00024E8A" w:rsidRDefault="00024E8A" w:rsidP="00024E8A">
            <w:pPr>
              <w:overflowPunct w:val="0"/>
              <w:autoSpaceDE w:val="0"/>
              <w:autoSpaceDN w:val="0"/>
              <w:spacing w:after="180"/>
              <w:textAlignment w:val="baseline"/>
              <w:rPr>
                <w:sz w:val="20"/>
                <w:szCs w:val="20"/>
                <w:lang w:val="en-GB" w:eastAsia="zh-CN"/>
              </w:rPr>
            </w:pPr>
            <w:r>
              <w:rPr>
                <w:sz w:val="20"/>
                <w:szCs w:val="20"/>
                <w:lang w:val="en-GB" w:eastAsia="zh-CN"/>
              </w:rPr>
              <w:t xml:space="preserve">The purpose of the </w:t>
            </w:r>
            <w:r>
              <w:rPr>
                <w:sz w:val="20"/>
                <w:szCs w:val="20"/>
                <w:lang w:val="en-GB" w:eastAsia="ko-KR"/>
              </w:rPr>
              <w:t xml:space="preserve">Connection Establishment Indication procedure </w:t>
            </w:r>
            <w:r>
              <w:rPr>
                <w:sz w:val="20"/>
                <w:szCs w:val="20"/>
                <w:lang w:val="en-GB" w:eastAsia="zh-CN"/>
              </w:rPr>
              <w:t xml:space="preserve">is </w:t>
            </w:r>
            <w:r>
              <w:rPr>
                <w:sz w:val="20"/>
                <w:szCs w:val="20"/>
                <w:highlight w:val="yellow"/>
                <w:lang w:val="en-GB" w:eastAsia="zh-CN"/>
              </w:rPr>
              <w:t xml:space="preserve">to enable the AMF to </w:t>
            </w:r>
            <w:r>
              <w:rPr>
                <w:sz w:val="20"/>
                <w:szCs w:val="20"/>
                <w:highlight w:val="yellow"/>
                <w:lang w:val="en-GB" w:eastAsia="ko-KR"/>
              </w:rPr>
              <w:t>complete the establishment of the UE-associated logical NG-connection</w:t>
            </w:r>
            <w:r>
              <w:rPr>
                <w:sz w:val="20"/>
                <w:szCs w:val="20"/>
                <w:lang w:val="en-GB" w:eastAsia="ko-KR"/>
              </w:rPr>
              <w:t xml:space="preserve">. The procedure uses UE-associated signalling. </w:t>
            </w:r>
            <w:r>
              <w:rPr>
                <w:sz w:val="20"/>
                <w:szCs w:val="20"/>
                <w:highlight w:val="yellow"/>
                <w:lang w:val="en-GB" w:eastAsia="ko-KR"/>
              </w:rPr>
              <w:t>This procedure applies only if the NG-RAN node is an ng-eNB.</w:t>
            </w:r>
          </w:p>
        </w:tc>
      </w:tr>
    </w:tbl>
    <w:p w14:paraId="61DC1BA4" w14:textId="3F7071A3" w:rsidR="007C3C40" w:rsidRPr="00033BA9" w:rsidRDefault="007C3C40" w:rsidP="00033BA9">
      <w:pPr>
        <w:spacing w:after="0"/>
        <w:rPr>
          <w:rFonts w:ascii="Calibri" w:eastAsia="Calibri" w:hAnsi="Calibri" w:cs="Calibri"/>
          <w:szCs w:val="22"/>
          <w:lang w:val="en-SE" w:eastAsia="zh-CN"/>
        </w:rPr>
      </w:pPr>
    </w:p>
    <w:p w14:paraId="3436A402" w14:textId="41E22152" w:rsidR="00033BA9" w:rsidRPr="00840B93" w:rsidRDefault="00B66416" w:rsidP="00012505">
      <w:pPr>
        <w:rPr>
          <w:lang w:val="en-SE" w:eastAsia="en-US"/>
        </w:rPr>
      </w:pPr>
      <w:proofErr w:type="gramStart"/>
      <w:r>
        <w:rPr>
          <w:lang w:val="en-SE" w:eastAsia="en-US"/>
        </w:rPr>
        <w:t>Therefore</w:t>
      </w:r>
      <w:proofErr w:type="gramEnd"/>
      <w:r w:rsidR="0033069A">
        <w:rPr>
          <w:lang w:val="en-SE" w:eastAsia="en-US"/>
        </w:rPr>
        <w:t xml:space="preserve"> the use case is addressing the missing link of AMF change</w:t>
      </w:r>
      <w:r w:rsidR="00026E42">
        <w:rPr>
          <w:lang w:val="en-SE" w:eastAsia="en-US"/>
        </w:rPr>
        <w:t xml:space="preserve"> for NB-IoT only UEs </w:t>
      </w:r>
      <w:r w:rsidR="0033069A">
        <w:rPr>
          <w:lang w:val="en-SE" w:eastAsia="en-US"/>
        </w:rPr>
        <w:t>connected to 5GC</w:t>
      </w:r>
      <w:r w:rsidR="00026E42">
        <w:rPr>
          <w:lang w:val="en-SE" w:eastAsia="en-US"/>
        </w:rPr>
        <w:t>.</w:t>
      </w:r>
      <w:r w:rsidR="0033069A">
        <w:rPr>
          <w:lang w:val="en-SE" w:eastAsia="en-US"/>
        </w:rPr>
        <w:t xml:space="preserve"> </w:t>
      </w:r>
      <w:r w:rsidR="00024E8A" w:rsidRPr="00840B93">
        <w:rPr>
          <w:lang w:val="en-SE" w:eastAsia="en-US"/>
        </w:rPr>
        <w:t xml:space="preserve">Since some companies consider the scenario </w:t>
      </w:r>
      <w:r w:rsidR="00840B93" w:rsidRPr="00840B93">
        <w:rPr>
          <w:lang w:val="en-SE" w:eastAsia="en-US"/>
        </w:rPr>
        <w:t>to be a rare case</w:t>
      </w:r>
      <w:r w:rsidR="00807549">
        <w:rPr>
          <w:lang w:val="en-SE" w:eastAsia="en-US"/>
        </w:rPr>
        <w:t xml:space="preserve">, </w:t>
      </w:r>
      <w:r w:rsidR="00840B93" w:rsidRPr="00840B93">
        <w:rPr>
          <w:lang w:val="en-SE" w:eastAsia="en-US"/>
        </w:rPr>
        <w:t>it is proposed as compromise</w:t>
      </w:r>
      <w:r w:rsidR="00B82F5B">
        <w:rPr>
          <w:lang w:val="en-SE" w:eastAsia="en-US"/>
        </w:rPr>
        <w:t xml:space="preserve"> wayforward</w:t>
      </w:r>
      <w:r w:rsidR="00840B93" w:rsidRPr="00840B93">
        <w:rPr>
          <w:lang w:val="en-SE" w:eastAsia="en-US"/>
        </w:rPr>
        <w:t xml:space="preserve"> to agree</w:t>
      </w:r>
      <w:r w:rsidR="00B82F5B">
        <w:rPr>
          <w:lang w:val="en-SE" w:eastAsia="en-US"/>
        </w:rPr>
        <w:t xml:space="preserve"> </w:t>
      </w:r>
      <w:r w:rsidR="00840B93" w:rsidRPr="00840B93">
        <w:rPr>
          <w:lang w:val="en-SE" w:eastAsia="en-US"/>
        </w:rPr>
        <w:t>on a Rel</w:t>
      </w:r>
      <w:r w:rsidR="00B82F5B">
        <w:rPr>
          <w:lang w:val="en-SE" w:eastAsia="en-US"/>
        </w:rPr>
        <w:t>-</w:t>
      </w:r>
      <w:r w:rsidR="00840B93" w:rsidRPr="00840B93">
        <w:rPr>
          <w:lang w:val="en-SE" w:eastAsia="en-US"/>
        </w:rPr>
        <w:t>17 NGAP CR and to not impact Rel16 specifications.</w:t>
      </w:r>
    </w:p>
    <w:p w14:paraId="56F62305" w14:textId="3BAA6257" w:rsidR="00840B93" w:rsidRPr="00840B93" w:rsidRDefault="00840B93" w:rsidP="00012505">
      <w:pPr>
        <w:rPr>
          <w:lang w:val="en-SE" w:eastAsia="en-US"/>
        </w:rPr>
      </w:pPr>
    </w:p>
    <w:p w14:paraId="128B702F" w14:textId="27A1566D" w:rsidR="00840B93" w:rsidRPr="00840B93" w:rsidRDefault="00840B93" w:rsidP="00012505">
      <w:pPr>
        <w:rPr>
          <w:b/>
          <w:bCs/>
          <w:lang w:val="en-SE" w:eastAsia="en-US"/>
        </w:rPr>
      </w:pPr>
      <w:r w:rsidRPr="00840B93">
        <w:rPr>
          <w:b/>
          <w:bCs/>
          <w:lang w:val="en-SE" w:eastAsia="en-US"/>
        </w:rPr>
        <w:t>Proposal: Agree Rel-17 correction only in R3-230543</w:t>
      </w:r>
    </w:p>
    <w:p w14:paraId="4373E475" w14:textId="77777777" w:rsidR="00612DA1" w:rsidRDefault="00612DA1" w:rsidP="00612DA1">
      <w:pPr>
        <w:rPr>
          <w:lang w:eastAsia="zh-CN"/>
        </w:rPr>
      </w:pPr>
    </w:p>
    <w:p w14:paraId="50102363" w14:textId="77777777" w:rsidR="00612DA1" w:rsidRDefault="00612DA1" w:rsidP="00612DA1">
      <w:pPr>
        <w:rPr>
          <w:lang w:eastAsia="zh-CN"/>
        </w:rPr>
      </w:pPr>
    </w:p>
    <w:p w14:paraId="162A605D" w14:textId="77777777" w:rsidR="00612DA1" w:rsidRDefault="00612DA1" w:rsidP="00612DA1">
      <w:pPr>
        <w:pStyle w:val="Heading1"/>
      </w:pPr>
      <w:r>
        <w:t>References</w:t>
      </w:r>
    </w:p>
    <w:p w14:paraId="72BF89A1" w14:textId="3883913C" w:rsidR="00612DA1" w:rsidRDefault="00612DA1" w:rsidP="00612DA1">
      <w:pPr>
        <w:numPr>
          <w:ilvl w:val="0"/>
          <w:numId w:val="3"/>
        </w:numPr>
        <w:tabs>
          <w:tab w:val="left" w:pos="360"/>
        </w:tabs>
        <w:overflowPunct w:val="0"/>
        <w:autoSpaceDE w:val="0"/>
        <w:autoSpaceDN w:val="0"/>
        <w:adjustRightInd w:val="0"/>
        <w:textAlignment w:val="baseline"/>
        <w:rPr>
          <w:lang w:val="en-GB" w:eastAsia="en-US"/>
        </w:rPr>
      </w:pPr>
      <w:r>
        <w:rPr>
          <w:rFonts w:hint="eastAsia"/>
          <w:lang w:val="en-GB" w:eastAsia="en-US"/>
        </w:rPr>
        <w:t>R3-230</w:t>
      </w:r>
      <w:r w:rsidR="00A80E32">
        <w:rPr>
          <w:lang w:val="en-SE" w:eastAsia="en-US"/>
        </w:rPr>
        <w:t>542</w:t>
      </w:r>
      <w:r>
        <w:rPr>
          <w:rFonts w:hint="eastAsia"/>
          <w:lang w:val="en-GB" w:eastAsia="en-US"/>
        </w:rPr>
        <w:t xml:space="preserve"> </w:t>
      </w:r>
      <w:r w:rsidR="00A80E32" w:rsidRPr="00A80E32">
        <w:rPr>
          <w:lang w:val="en-GB" w:eastAsia="en-US"/>
        </w:rPr>
        <w:t>Correction of NB-IoT CP optimization during AMF change (Ericsson)</w:t>
      </w:r>
      <w:r w:rsidR="00A80E32">
        <w:rPr>
          <w:lang w:val="en-SE" w:eastAsia="en-US"/>
        </w:rPr>
        <w:t>, Rel-16 CR</w:t>
      </w:r>
    </w:p>
    <w:p w14:paraId="390FC805" w14:textId="67FF1948" w:rsidR="00612DA1" w:rsidRDefault="00612DA1" w:rsidP="00612DA1">
      <w:pPr>
        <w:numPr>
          <w:ilvl w:val="0"/>
          <w:numId w:val="3"/>
        </w:numPr>
        <w:tabs>
          <w:tab w:val="left" w:pos="360"/>
        </w:tabs>
        <w:overflowPunct w:val="0"/>
        <w:autoSpaceDE w:val="0"/>
        <w:autoSpaceDN w:val="0"/>
        <w:adjustRightInd w:val="0"/>
        <w:textAlignment w:val="baseline"/>
        <w:rPr>
          <w:lang w:val="en-GB" w:eastAsia="en-US"/>
        </w:rPr>
      </w:pPr>
      <w:r>
        <w:rPr>
          <w:rFonts w:hint="eastAsia"/>
          <w:lang w:val="en-GB" w:eastAsia="en-US"/>
        </w:rPr>
        <w:t>R3-23</w:t>
      </w:r>
      <w:r w:rsidR="00A80E32">
        <w:rPr>
          <w:lang w:val="en-SE" w:eastAsia="en-US"/>
        </w:rPr>
        <w:t>0543</w:t>
      </w:r>
      <w:r>
        <w:rPr>
          <w:rFonts w:hint="eastAsia"/>
          <w:lang w:val="en-GB" w:eastAsia="en-US"/>
        </w:rPr>
        <w:t xml:space="preserve"> </w:t>
      </w:r>
      <w:r w:rsidR="00A80E32" w:rsidRPr="00A80E32">
        <w:rPr>
          <w:lang w:val="en-GB" w:eastAsia="en-US"/>
        </w:rPr>
        <w:t>Correction of NB-IoT CP optimization during AMF change (Ericsson)</w:t>
      </w:r>
      <w:r w:rsidR="00A80E32">
        <w:rPr>
          <w:lang w:val="en-SE" w:eastAsia="en-US"/>
        </w:rPr>
        <w:t>, Rel-17 CR</w:t>
      </w:r>
    </w:p>
    <w:p w14:paraId="0074E6AF" w14:textId="77777777" w:rsidR="00612DA1" w:rsidRDefault="00612DA1" w:rsidP="00612DA1">
      <w:pPr>
        <w:tabs>
          <w:tab w:val="left" w:pos="360"/>
        </w:tabs>
        <w:overflowPunct w:val="0"/>
        <w:autoSpaceDE w:val="0"/>
        <w:autoSpaceDN w:val="0"/>
        <w:adjustRightInd w:val="0"/>
        <w:textAlignment w:val="baseline"/>
        <w:rPr>
          <w:lang w:val="en-GB" w:eastAsia="en-US"/>
        </w:rPr>
      </w:pPr>
    </w:p>
    <w:p w14:paraId="1FC2858B" w14:textId="77777777" w:rsidR="00612DA1" w:rsidRDefault="00612DA1" w:rsidP="00612DA1">
      <w:pPr>
        <w:tabs>
          <w:tab w:val="left" w:pos="360"/>
        </w:tabs>
        <w:overflowPunct w:val="0"/>
        <w:autoSpaceDE w:val="0"/>
        <w:autoSpaceDN w:val="0"/>
        <w:adjustRightInd w:val="0"/>
        <w:textAlignment w:val="baseline"/>
        <w:rPr>
          <w:lang w:val="en-GB" w:eastAsia="en-US"/>
        </w:rPr>
      </w:pPr>
    </w:p>
    <w:p w14:paraId="0489E14B" w14:textId="77777777" w:rsidR="00612DA1" w:rsidRDefault="00612DA1" w:rsidP="00612DA1">
      <w:pPr>
        <w:tabs>
          <w:tab w:val="left" w:pos="360"/>
        </w:tabs>
        <w:overflowPunct w:val="0"/>
        <w:autoSpaceDE w:val="0"/>
        <w:autoSpaceDN w:val="0"/>
        <w:adjustRightInd w:val="0"/>
        <w:textAlignment w:val="baseline"/>
        <w:rPr>
          <w:lang w:val="en-GB" w:eastAsia="en-US"/>
        </w:rPr>
      </w:pPr>
    </w:p>
    <w:p w14:paraId="45012CA1" w14:textId="77777777" w:rsidR="00C47A30" w:rsidRDefault="00C47A30"/>
    <w:sectPr w:rsidR="00C47A30">
      <w:footerReference w:type="default" r:id="rId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CC5FD" w14:textId="77777777" w:rsidR="00C66C2D" w:rsidRDefault="00C66C2D">
      <w:pPr>
        <w:spacing w:after="0"/>
      </w:pPr>
      <w:r>
        <w:separator/>
      </w:r>
    </w:p>
  </w:endnote>
  <w:endnote w:type="continuationSeparator" w:id="0">
    <w:p w14:paraId="10B40078" w14:textId="77777777" w:rsidR="00C66C2D" w:rsidRDefault="00C66C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4B747" w14:textId="77777777" w:rsidR="00E863B6"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7106E" w14:textId="77777777" w:rsidR="00C66C2D" w:rsidRDefault="00C66C2D">
      <w:pPr>
        <w:spacing w:after="0"/>
      </w:pPr>
      <w:r>
        <w:separator/>
      </w:r>
    </w:p>
  </w:footnote>
  <w:footnote w:type="continuationSeparator" w:id="0">
    <w:p w14:paraId="7A3DE358" w14:textId="77777777" w:rsidR="00C66C2D" w:rsidRDefault="00C66C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770FFA"/>
    <w:multiLevelType w:val="hybridMultilevel"/>
    <w:tmpl w:val="2B9E9716"/>
    <w:lvl w:ilvl="0" w:tplc="D4BA9D8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94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6010ADE"/>
    <w:multiLevelType w:val="multilevel"/>
    <w:tmpl w:val="36010ADE"/>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7A3DC682"/>
    <w:multiLevelType w:val="singleLevel"/>
    <w:tmpl w:val="7A3DC682"/>
    <w:lvl w:ilvl="0">
      <w:start w:val="1"/>
      <w:numFmt w:val="bullet"/>
      <w:lvlText w:val=""/>
      <w:lvlJc w:val="left"/>
      <w:pPr>
        <w:ind w:left="420" w:hanging="420"/>
      </w:pPr>
      <w:rPr>
        <w:rFonts w:ascii="Wingdings" w:hAnsi="Wingdings" w:hint="default"/>
      </w:rPr>
    </w:lvl>
  </w:abstractNum>
  <w:num w:numId="1" w16cid:durableId="753555655">
    <w:abstractNumId w:val="2"/>
  </w:num>
  <w:num w:numId="2" w16cid:durableId="624117914">
    <w:abstractNumId w:val="4"/>
  </w:num>
  <w:num w:numId="3" w16cid:durableId="1981766489">
    <w:abstractNumId w:val="3"/>
  </w:num>
  <w:num w:numId="4" w16cid:durableId="1297683551">
    <w:abstractNumId w:val="0"/>
  </w:num>
  <w:num w:numId="5" w16cid:durableId="703097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264"/>
    <w:rsid w:val="00007C1E"/>
    <w:rsid w:val="00012505"/>
    <w:rsid w:val="00024E8A"/>
    <w:rsid w:val="00026E42"/>
    <w:rsid w:val="00033BA9"/>
    <w:rsid w:val="0008263F"/>
    <w:rsid w:val="000A441F"/>
    <w:rsid w:val="00121FE8"/>
    <w:rsid w:val="0017639A"/>
    <w:rsid w:val="0018205D"/>
    <w:rsid w:val="00195264"/>
    <w:rsid w:val="00195720"/>
    <w:rsid w:val="001F4F1A"/>
    <w:rsid w:val="001F74EA"/>
    <w:rsid w:val="002A3A57"/>
    <w:rsid w:val="002D16E1"/>
    <w:rsid w:val="0033069A"/>
    <w:rsid w:val="003428B4"/>
    <w:rsid w:val="0037613A"/>
    <w:rsid w:val="00426578"/>
    <w:rsid w:val="0043635B"/>
    <w:rsid w:val="004957C6"/>
    <w:rsid w:val="005030AE"/>
    <w:rsid w:val="00561634"/>
    <w:rsid w:val="005A4375"/>
    <w:rsid w:val="005E7915"/>
    <w:rsid w:val="00612DA1"/>
    <w:rsid w:val="00724CC5"/>
    <w:rsid w:val="007922C8"/>
    <w:rsid w:val="007C3C40"/>
    <w:rsid w:val="00807549"/>
    <w:rsid w:val="00840B93"/>
    <w:rsid w:val="00847454"/>
    <w:rsid w:val="008A3986"/>
    <w:rsid w:val="008D5588"/>
    <w:rsid w:val="009242A4"/>
    <w:rsid w:val="00956BE9"/>
    <w:rsid w:val="00993957"/>
    <w:rsid w:val="009A0C7B"/>
    <w:rsid w:val="009D7FB7"/>
    <w:rsid w:val="009F401B"/>
    <w:rsid w:val="00A80E32"/>
    <w:rsid w:val="00AC1A4D"/>
    <w:rsid w:val="00B66416"/>
    <w:rsid w:val="00B82687"/>
    <w:rsid w:val="00B82F5B"/>
    <w:rsid w:val="00BA37EF"/>
    <w:rsid w:val="00BB1283"/>
    <w:rsid w:val="00C3700C"/>
    <w:rsid w:val="00C47A30"/>
    <w:rsid w:val="00C519AA"/>
    <w:rsid w:val="00C61D1D"/>
    <w:rsid w:val="00C66C2D"/>
    <w:rsid w:val="00CF60D0"/>
    <w:rsid w:val="00D16DC1"/>
    <w:rsid w:val="00D747D6"/>
    <w:rsid w:val="00E06BEC"/>
    <w:rsid w:val="00E8623A"/>
    <w:rsid w:val="00ED09F5"/>
    <w:rsid w:val="00EE2957"/>
    <w:rsid w:val="00EF146F"/>
    <w:rsid w:val="00F0088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9FFBF"/>
  <w15:chartTrackingRefBased/>
  <w15:docId w15:val="{1F628D1A-2022-4270-97A7-78248BFE4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DA1"/>
    <w:pPr>
      <w:spacing w:after="120" w:line="240" w:lineRule="auto"/>
    </w:pPr>
    <w:rPr>
      <w:rFonts w:ascii="Times New Roman" w:eastAsia="SimSun" w:hAnsi="Times New Roman" w:cs="Times New Roman"/>
      <w:szCs w:val="24"/>
      <w:lang w:val="en-US" w:eastAsia="ja-JP"/>
    </w:rPr>
  </w:style>
  <w:style w:type="paragraph" w:styleId="Heading1">
    <w:name w:val="heading 1"/>
    <w:basedOn w:val="Normal"/>
    <w:next w:val="Normal"/>
    <w:link w:val="Heading1Char"/>
    <w:qFormat/>
    <w:rsid w:val="00612DA1"/>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3">
    <w:name w:val="heading 3"/>
    <w:basedOn w:val="Normal"/>
    <w:next w:val="Normal"/>
    <w:link w:val="Heading3Char"/>
    <w:uiPriority w:val="9"/>
    <w:semiHidden/>
    <w:unhideWhenUsed/>
    <w:qFormat/>
    <w:rsid w:val="00612DA1"/>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Heading4">
    <w:name w:val="heading 4"/>
    <w:basedOn w:val="Heading3"/>
    <w:next w:val="Normal"/>
    <w:link w:val="Heading4Char"/>
    <w:qFormat/>
    <w:rsid w:val="00612DA1"/>
    <w:pPr>
      <w:keepLines w:val="0"/>
      <w:numPr>
        <w:ilvl w:val="3"/>
        <w:numId w:val="1"/>
      </w:numPr>
      <w:tabs>
        <w:tab w:val="left" w:pos="432"/>
        <w:tab w:val="left" w:pos="576"/>
        <w:tab w:val="left" w:pos="720"/>
        <w:tab w:val="left" w:pos="864"/>
      </w:tabs>
      <w:spacing w:before="240" w:after="60"/>
      <w:outlineLvl w:val="3"/>
    </w:pPr>
    <w:rPr>
      <w:rFonts w:ascii="Arial" w:eastAsia="SimSun" w:hAnsi="Arial" w:cs="Arial"/>
      <w:i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2DA1"/>
    <w:rPr>
      <w:rFonts w:ascii="Arial" w:eastAsia="SimSun" w:hAnsi="Arial" w:cs="Arial"/>
      <w:bCs/>
      <w:sz w:val="36"/>
      <w:szCs w:val="32"/>
      <w:lang w:val="en-US" w:eastAsia="ja-JP"/>
    </w:rPr>
  </w:style>
  <w:style w:type="character" w:customStyle="1" w:styleId="Heading4Char">
    <w:name w:val="Heading 4 Char"/>
    <w:basedOn w:val="DefaultParagraphFont"/>
    <w:link w:val="Heading4"/>
    <w:rsid w:val="00612DA1"/>
    <w:rPr>
      <w:rFonts w:ascii="Arial" w:eastAsia="SimSun" w:hAnsi="Arial" w:cs="Arial"/>
      <w:iCs/>
      <w:sz w:val="24"/>
      <w:szCs w:val="28"/>
      <w:lang w:val="en-US" w:eastAsia="ja-JP"/>
    </w:rPr>
  </w:style>
  <w:style w:type="character" w:customStyle="1" w:styleId="FooterChar">
    <w:name w:val="Footer Char"/>
    <w:link w:val="Footer"/>
    <w:rsid w:val="00612DA1"/>
    <w:rPr>
      <w:sz w:val="18"/>
      <w:szCs w:val="18"/>
      <w:lang w:eastAsia="ja-JP"/>
    </w:rPr>
  </w:style>
  <w:style w:type="character" w:customStyle="1" w:styleId="BodyTextChar">
    <w:name w:val="Body Text Char"/>
    <w:link w:val="BodyText"/>
    <w:rsid w:val="00612DA1"/>
    <w:rPr>
      <w:color w:val="000000"/>
      <w:lang w:val="en-GB" w:eastAsia="ja-JP"/>
    </w:rPr>
  </w:style>
  <w:style w:type="character" w:customStyle="1" w:styleId="TALChar">
    <w:name w:val="TAL Char"/>
    <w:link w:val="TAL"/>
    <w:qFormat/>
    <w:rsid w:val="00612DA1"/>
    <w:rPr>
      <w:rFonts w:ascii="Arial" w:eastAsia="Times New Roman" w:hAnsi="Arial"/>
      <w:sz w:val="18"/>
      <w:lang w:val="en-GB"/>
    </w:rPr>
  </w:style>
  <w:style w:type="character" w:styleId="Hyperlink">
    <w:name w:val="Hyperlink"/>
    <w:rsid w:val="00612DA1"/>
    <w:rPr>
      <w:color w:val="0000FF"/>
      <w:u w:val="single"/>
    </w:rPr>
  </w:style>
  <w:style w:type="character" w:customStyle="1" w:styleId="TAHChar">
    <w:name w:val="TAH Char"/>
    <w:link w:val="TAH"/>
    <w:qFormat/>
    <w:rsid w:val="00612DA1"/>
    <w:rPr>
      <w:rFonts w:ascii="Arial" w:eastAsia="Times New Roman" w:hAnsi="Arial"/>
      <w:b/>
      <w:sz w:val="18"/>
      <w:lang w:val="en-GB"/>
    </w:rPr>
  </w:style>
  <w:style w:type="paragraph" w:styleId="BodyText">
    <w:name w:val="Body Text"/>
    <w:basedOn w:val="Normal"/>
    <w:link w:val="BodyTextChar"/>
    <w:rsid w:val="00612DA1"/>
    <w:pPr>
      <w:overflowPunct w:val="0"/>
      <w:autoSpaceDE w:val="0"/>
      <w:autoSpaceDN w:val="0"/>
      <w:adjustRightInd w:val="0"/>
      <w:textAlignment w:val="baseline"/>
    </w:pPr>
    <w:rPr>
      <w:rFonts w:asciiTheme="minorHAnsi" w:eastAsiaTheme="minorHAnsi" w:hAnsiTheme="minorHAnsi" w:cstheme="minorBidi"/>
      <w:color w:val="000000"/>
      <w:szCs w:val="22"/>
      <w:lang w:val="en-GB"/>
    </w:rPr>
  </w:style>
  <w:style w:type="character" w:customStyle="1" w:styleId="BodyTextChar1">
    <w:name w:val="Body Text Char1"/>
    <w:basedOn w:val="DefaultParagraphFont"/>
    <w:uiPriority w:val="99"/>
    <w:semiHidden/>
    <w:rsid w:val="00612DA1"/>
    <w:rPr>
      <w:rFonts w:ascii="Times New Roman" w:eastAsia="SimSun" w:hAnsi="Times New Roman" w:cs="Times New Roman"/>
      <w:szCs w:val="24"/>
      <w:lang w:val="en-US" w:eastAsia="ja-JP"/>
    </w:rPr>
  </w:style>
  <w:style w:type="paragraph" w:styleId="Footer">
    <w:name w:val="footer"/>
    <w:basedOn w:val="Normal"/>
    <w:link w:val="FooterChar"/>
    <w:rsid w:val="00612DA1"/>
    <w:pPr>
      <w:tabs>
        <w:tab w:val="center" w:pos="4153"/>
        <w:tab w:val="right" w:pos="8306"/>
      </w:tabs>
      <w:snapToGrid w:val="0"/>
    </w:pPr>
    <w:rPr>
      <w:rFonts w:asciiTheme="minorHAnsi" w:eastAsiaTheme="minorHAnsi" w:hAnsiTheme="minorHAnsi" w:cstheme="minorBidi"/>
      <w:sz w:val="18"/>
      <w:szCs w:val="18"/>
      <w:lang w:val="en-SE"/>
    </w:rPr>
  </w:style>
  <w:style w:type="character" w:customStyle="1" w:styleId="FooterChar1">
    <w:name w:val="Footer Char1"/>
    <w:basedOn w:val="DefaultParagraphFont"/>
    <w:uiPriority w:val="99"/>
    <w:semiHidden/>
    <w:rsid w:val="00612DA1"/>
    <w:rPr>
      <w:rFonts w:ascii="Times New Roman" w:eastAsia="SimSun" w:hAnsi="Times New Roman" w:cs="Times New Roman"/>
      <w:szCs w:val="24"/>
      <w:lang w:val="en-US" w:eastAsia="ja-JP"/>
    </w:rPr>
  </w:style>
  <w:style w:type="paragraph" w:customStyle="1" w:styleId="CRCoverPage">
    <w:name w:val="CR Cover Page"/>
    <w:qFormat/>
    <w:rsid w:val="00612DA1"/>
    <w:pPr>
      <w:spacing w:after="120"/>
    </w:pPr>
    <w:rPr>
      <w:rFonts w:ascii="Arial" w:eastAsia="SimSun" w:hAnsi="Arial" w:cs="Times New Roman"/>
      <w:sz w:val="20"/>
      <w:szCs w:val="20"/>
      <w:lang w:val="en-GB"/>
    </w:rPr>
  </w:style>
  <w:style w:type="paragraph" w:customStyle="1" w:styleId="TAH">
    <w:name w:val="TAH"/>
    <w:basedOn w:val="Normal"/>
    <w:link w:val="TAHChar"/>
    <w:qFormat/>
    <w:rsid w:val="00612DA1"/>
    <w:pPr>
      <w:keepNext/>
      <w:keepLines/>
      <w:overflowPunct w:val="0"/>
      <w:autoSpaceDE w:val="0"/>
      <w:autoSpaceDN w:val="0"/>
      <w:spacing w:after="0"/>
      <w:jc w:val="center"/>
    </w:pPr>
    <w:rPr>
      <w:rFonts w:ascii="Arial" w:eastAsia="Times New Roman" w:hAnsi="Arial" w:cstheme="minorBidi"/>
      <w:b/>
      <w:sz w:val="18"/>
      <w:szCs w:val="22"/>
      <w:lang w:val="en-GB" w:eastAsia="en-US"/>
    </w:rPr>
  </w:style>
  <w:style w:type="paragraph" w:customStyle="1" w:styleId="3GPPHeader">
    <w:name w:val="3GPP_Header"/>
    <w:basedOn w:val="Normal"/>
    <w:rsid w:val="00612DA1"/>
    <w:pPr>
      <w:tabs>
        <w:tab w:val="left" w:pos="1701"/>
        <w:tab w:val="right" w:pos="9639"/>
      </w:tabs>
      <w:spacing w:after="240"/>
    </w:pPr>
    <w:rPr>
      <w:b/>
      <w:sz w:val="24"/>
    </w:rPr>
  </w:style>
  <w:style w:type="paragraph" w:customStyle="1" w:styleId="TAL">
    <w:name w:val="TAL"/>
    <w:basedOn w:val="Normal"/>
    <w:link w:val="TALChar"/>
    <w:qFormat/>
    <w:rsid w:val="00612DA1"/>
    <w:pPr>
      <w:keepNext/>
      <w:keepLines/>
      <w:spacing w:after="0"/>
    </w:pPr>
    <w:rPr>
      <w:rFonts w:ascii="Arial" w:eastAsia="Times New Roman" w:hAnsi="Arial" w:cstheme="minorBidi"/>
      <w:sz w:val="18"/>
      <w:szCs w:val="22"/>
      <w:lang w:val="en-GB" w:eastAsia="en-US"/>
    </w:rPr>
  </w:style>
  <w:style w:type="character" w:customStyle="1" w:styleId="Heading3Char">
    <w:name w:val="Heading 3 Char"/>
    <w:basedOn w:val="DefaultParagraphFont"/>
    <w:link w:val="Heading3"/>
    <w:uiPriority w:val="9"/>
    <w:semiHidden/>
    <w:rsid w:val="00612DA1"/>
    <w:rPr>
      <w:rFonts w:asciiTheme="majorHAnsi" w:eastAsiaTheme="majorEastAsia" w:hAnsiTheme="majorHAnsi" w:cstheme="majorBidi"/>
      <w:color w:val="1F3763" w:themeColor="accent1" w:themeShade="7F"/>
      <w:sz w:val="24"/>
      <w:szCs w:val="24"/>
      <w:lang w:val="en-US" w:eastAsia="ja-JP"/>
    </w:rPr>
  </w:style>
  <w:style w:type="paragraph" w:styleId="ListParagraph">
    <w:name w:val="List Paragraph"/>
    <w:basedOn w:val="Normal"/>
    <w:uiPriority w:val="34"/>
    <w:qFormat/>
    <w:rsid w:val="00012505"/>
    <w:pPr>
      <w:ind w:left="720"/>
      <w:contextualSpacing/>
    </w:pPr>
  </w:style>
  <w:style w:type="character" w:customStyle="1" w:styleId="NOZchn">
    <w:name w:val="NO Zchn"/>
    <w:basedOn w:val="DefaultParagraphFont"/>
    <w:link w:val="NO"/>
    <w:locked/>
    <w:rsid w:val="007C3C40"/>
  </w:style>
  <w:style w:type="paragraph" w:customStyle="1" w:styleId="NO">
    <w:name w:val="NO"/>
    <w:basedOn w:val="Normal"/>
    <w:link w:val="NOZchn"/>
    <w:rsid w:val="007C3C40"/>
    <w:pPr>
      <w:overflowPunct w:val="0"/>
      <w:autoSpaceDE w:val="0"/>
      <w:autoSpaceDN w:val="0"/>
      <w:spacing w:after="180"/>
      <w:ind w:left="1135" w:hanging="851"/>
    </w:pPr>
    <w:rPr>
      <w:rFonts w:asciiTheme="minorHAnsi" w:eastAsiaTheme="minorHAnsi" w:hAnsiTheme="minorHAnsi" w:cstheme="minorBidi"/>
      <w:szCs w:val="22"/>
      <w:lang w:val="en-SE" w:eastAsia="en-US"/>
    </w:rPr>
  </w:style>
  <w:style w:type="character" w:customStyle="1" w:styleId="B1Char">
    <w:name w:val="B1 Char"/>
    <w:basedOn w:val="DefaultParagraphFont"/>
    <w:link w:val="B1"/>
    <w:locked/>
    <w:rsid w:val="007C3C40"/>
  </w:style>
  <w:style w:type="paragraph" w:customStyle="1" w:styleId="B1">
    <w:name w:val="B1"/>
    <w:basedOn w:val="Normal"/>
    <w:link w:val="B1Char"/>
    <w:rsid w:val="007C3C40"/>
    <w:pPr>
      <w:overflowPunct w:val="0"/>
      <w:autoSpaceDE w:val="0"/>
      <w:autoSpaceDN w:val="0"/>
      <w:spacing w:after="180"/>
      <w:ind w:left="568" w:hanging="284"/>
    </w:pPr>
    <w:rPr>
      <w:rFonts w:asciiTheme="minorHAnsi" w:eastAsiaTheme="minorHAnsi" w:hAnsiTheme="minorHAnsi" w:cstheme="minorBidi"/>
      <w:szCs w:val="22"/>
      <w:lang w:val="en-SE" w:eastAsia="en-US"/>
    </w:rPr>
  </w:style>
  <w:style w:type="table" w:styleId="TableGrid">
    <w:name w:val="Table Grid"/>
    <w:basedOn w:val="TableNormal"/>
    <w:uiPriority w:val="39"/>
    <w:rsid w:val="00924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53811">
      <w:bodyDiv w:val="1"/>
      <w:marLeft w:val="0"/>
      <w:marRight w:val="0"/>
      <w:marTop w:val="0"/>
      <w:marBottom w:val="0"/>
      <w:divBdr>
        <w:top w:val="none" w:sz="0" w:space="0" w:color="auto"/>
        <w:left w:val="none" w:sz="0" w:space="0" w:color="auto"/>
        <w:bottom w:val="none" w:sz="0" w:space="0" w:color="auto"/>
        <w:right w:val="none" w:sz="0" w:space="0" w:color="auto"/>
      </w:divBdr>
    </w:div>
    <w:div w:id="201721220">
      <w:bodyDiv w:val="1"/>
      <w:marLeft w:val="0"/>
      <w:marRight w:val="0"/>
      <w:marTop w:val="0"/>
      <w:marBottom w:val="0"/>
      <w:divBdr>
        <w:top w:val="none" w:sz="0" w:space="0" w:color="auto"/>
        <w:left w:val="none" w:sz="0" w:space="0" w:color="auto"/>
        <w:bottom w:val="none" w:sz="0" w:space="0" w:color="auto"/>
        <w:right w:val="none" w:sz="0" w:space="0" w:color="auto"/>
      </w:divBdr>
    </w:div>
    <w:div w:id="239364903">
      <w:bodyDiv w:val="1"/>
      <w:marLeft w:val="0"/>
      <w:marRight w:val="0"/>
      <w:marTop w:val="0"/>
      <w:marBottom w:val="0"/>
      <w:divBdr>
        <w:top w:val="none" w:sz="0" w:space="0" w:color="auto"/>
        <w:left w:val="none" w:sz="0" w:space="0" w:color="auto"/>
        <w:bottom w:val="none" w:sz="0" w:space="0" w:color="auto"/>
        <w:right w:val="none" w:sz="0" w:space="0" w:color="auto"/>
      </w:divBdr>
    </w:div>
    <w:div w:id="584387391">
      <w:bodyDiv w:val="1"/>
      <w:marLeft w:val="0"/>
      <w:marRight w:val="0"/>
      <w:marTop w:val="0"/>
      <w:marBottom w:val="0"/>
      <w:divBdr>
        <w:top w:val="none" w:sz="0" w:space="0" w:color="auto"/>
        <w:left w:val="none" w:sz="0" w:space="0" w:color="auto"/>
        <w:bottom w:val="none" w:sz="0" w:space="0" w:color="auto"/>
        <w:right w:val="none" w:sz="0" w:space="0" w:color="auto"/>
      </w:divBdr>
    </w:div>
    <w:div w:id="916480686">
      <w:bodyDiv w:val="1"/>
      <w:marLeft w:val="0"/>
      <w:marRight w:val="0"/>
      <w:marTop w:val="0"/>
      <w:marBottom w:val="0"/>
      <w:divBdr>
        <w:top w:val="none" w:sz="0" w:space="0" w:color="auto"/>
        <w:left w:val="none" w:sz="0" w:space="0" w:color="auto"/>
        <w:bottom w:val="none" w:sz="0" w:space="0" w:color="auto"/>
        <w:right w:val="none" w:sz="0" w:space="0" w:color="auto"/>
      </w:divBdr>
    </w:div>
    <w:div w:id="919755263">
      <w:bodyDiv w:val="1"/>
      <w:marLeft w:val="0"/>
      <w:marRight w:val="0"/>
      <w:marTop w:val="0"/>
      <w:marBottom w:val="0"/>
      <w:divBdr>
        <w:top w:val="none" w:sz="0" w:space="0" w:color="auto"/>
        <w:left w:val="none" w:sz="0" w:space="0" w:color="auto"/>
        <w:bottom w:val="none" w:sz="0" w:space="0" w:color="auto"/>
        <w:right w:val="none" w:sz="0" w:space="0" w:color="auto"/>
      </w:divBdr>
    </w:div>
    <w:div w:id="997655519">
      <w:bodyDiv w:val="1"/>
      <w:marLeft w:val="0"/>
      <w:marRight w:val="0"/>
      <w:marTop w:val="0"/>
      <w:marBottom w:val="0"/>
      <w:divBdr>
        <w:top w:val="none" w:sz="0" w:space="0" w:color="auto"/>
        <w:left w:val="none" w:sz="0" w:space="0" w:color="auto"/>
        <w:bottom w:val="none" w:sz="0" w:space="0" w:color="auto"/>
        <w:right w:val="none" w:sz="0" w:space="0" w:color="auto"/>
      </w:divBdr>
    </w:div>
    <w:div w:id="1151026109">
      <w:bodyDiv w:val="1"/>
      <w:marLeft w:val="0"/>
      <w:marRight w:val="0"/>
      <w:marTop w:val="0"/>
      <w:marBottom w:val="0"/>
      <w:divBdr>
        <w:top w:val="none" w:sz="0" w:space="0" w:color="auto"/>
        <w:left w:val="none" w:sz="0" w:space="0" w:color="auto"/>
        <w:bottom w:val="none" w:sz="0" w:space="0" w:color="auto"/>
        <w:right w:val="none" w:sz="0" w:space="0" w:color="auto"/>
      </w:divBdr>
    </w:div>
    <w:div w:id="11845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779</Words>
  <Characters>4446</Characters>
  <Application>Microsoft Office Word</Application>
  <DocSecurity>0</DocSecurity>
  <Lines>37</Lines>
  <Paragraphs>10</Paragraphs>
  <ScaleCrop>false</ScaleCrop>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59</cp:revision>
  <dcterms:created xsi:type="dcterms:W3CDTF">2023-03-02T19:31:00Z</dcterms:created>
  <dcterms:modified xsi:type="dcterms:W3CDTF">2023-03-03T06:30:00Z</dcterms:modified>
</cp:coreProperties>
</file>