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62B716A0"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350DB6">
        <w:rPr>
          <w:rFonts w:ascii="Arial" w:eastAsia="Times New Roman" w:hAnsi="Arial"/>
          <w:b/>
          <w:sz w:val="24"/>
          <w:szCs w:val="24"/>
        </w:rPr>
        <w:t>1</w:t>
      </w:r>
      <w:r w:rsidR="002F42E7">
        <w:rPr>
          <w:rFonts w:ascii="Arial" w:eastAsia="Times New Roman" w:hAnsi="Arial"/>
          <w:b/>
          <w:sz w:val="24"/>
          <w:szCs w:val="24"/>
        </w:rPr>
        <w:t>9</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A24490">
        <w:rPr>
          <w:rFonts w:ascii="Arial" w:hAnsi="Arial" w:cs="Arial"/>
          <w:b/>
          <w:bCs/>
          <w:color w:val="000000"/>
          <w:sz w:val="26"/>
          <w:szCs w:val="26"/>
        </w:rPr>
        <w:t>230107</w:t>
      </w:r>
    </w:p>
    <w:p w14:paraId="55C39378" w14:textId="785F89F8" w:rsidR="00E85CB2" w:rsidRDefault="002F42E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Athens</w:t>
      </w:r>
      <w:r w:rsidR="007D0F0E">
        <w:rPr>
          <w:rFonts w:ascii="Arial" w:hAnsi="Arial"/>
          <w:b/>
          <w:sz w:val="24"/>
          <w:szCs w:val="24"/>
          <w:lang w:eastAsia="zh-CN"/>
        </w:rPr>
        <w:t xml:space="preserve">, </w:t>
      </w:r>
      <w:r>
        <w:rPr>
          <w:rFonts w:ascii="Arial" w:hAnsi="Arial"/>
          <w:b/>
          <w:sz w:val="24"/>
          <w:szCs w:val="24"/>
          <w:lang w:eastAsia="zh-CN"/>
        </w:rPr>
        <w:t>Gree</w:t>
      </w:r>
      <w:r w:rsidR="007D0F0E">
        <w:rPr>
          <w:rFonts w:ascii="Arial" w:hAnsi="Arial"/>
          <w:b/>
          <w:sz w:val="24"/>
          <w:szCs w:val="24"/>
          <w:lang w:eastAsia="zh-CN"/>
        </w:rPr>
        <w:t>ce</w:t>
      </w:r>
      <w:r w:rsidR="005D1985">
        <w:rPr>
          <w:rFonts w:ascii="Arial" w:hAnsi="Arial"/>
          <w:b/>
          <w:sz w:val="24"/>
          <w:szCs w:val="24"/>
          <w:lang w:eastAsia="zh-CN"/>
        </w:rPr>
        <w:t xml:space="preserve">, </w:t>
      </w:r>
      <w:r w:rsidR="00E23F84">
        <w:rPr>
          <w:rFonts w:ascii="Arial" w:hAnsi="Arial"/>
          <w:b/>
          <w:sz w:val="24"/>
          <w:szCs w:val="24"/>
          <w:lang w:eastAsia="zh-CN"/>
        </w:rPr>
        <w:t>Feb</w:t>
      </w:r>
      <w:r w:rsidR="008513CB">
        <w:rPr>
          <w:rFonts w:ascii="Arial" w:hAnsi="Arial"/>
          <w:b/>
          <w:sz w:val="24"/>
          <w:szCs w:val="24"/>
          <w:lang w:eastAsia="zh-CN"/>
        </w:rPr>
        <w:t xml:space="preserve"> </w:t>
      </w:r>
      <w:r w:rsidR="00E23F84">
        <w:rPr>
          <w:rFonts w:ascii="Arial" w:hAnsi="Arial"/>
          <w:b/>
          <w:sz w:val="24"/>
          <w:szCs w:val="24"/>
          <w:lang w:eastAsia="zh-CN"/>
        </w:rPr>
        <w:t>27</w:t>
      </w:r>
      <w:r w:rsidR="008513CB">
        <w:rPr>
          <w:rFonts w:ascii="Arial" w:hAnsi="Arial"/>
          <w:b/>
          <w:sz w:val="24"/>
          <w:szCs w:val="24"/>
          <w:lang w:eastAsia="zh-CN"/>
        </w:rPr>
        <w:t>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E23F84">
        <w:rPr>
          <w:rFonts w:ascii="Arial" w:hAnsi="Arial"/>
          <w:b/>
          <w:sz w:val="24"/>
          <w:szCs w:val="24"/>
          <w:lang w:eastAsia="zh-CN"/>
        </w:rPr>
        <w:t>Mar</w:t>
      </w:r>
      <w:r w:rsidR="00BF7A1D">
        <w:rPr>
          <w:rFonts w:ascii="Arial" w:hAnsi="Arial"/>
          <w:b/>
          <w:sz w:val="24"/>
          <w:szCs w:val="24"/>
          <w:lang w:eastAsia="zh-CN"/>
        </w:rPr>
        <w:t xml:space="preserve"> </w:t>
      </w:r>
      <w:r w:rsidR="00E23F84">
        <w:rPr>
          <w:rFonts w:ascii="Arial" w:hAnsi="Arial"/>
          <w:b/>
          <w:sz w:val="24"/>
          <w:szCs w:val="24"/>
          <w:lang w:eastAsia="zh-CN"/>
        </w:rPr>
        <w:t>3rd</w:t>
      </w:r>
      <w:r w:rsidR="009B1B17" w:rsidRPr="009B1B17">
        <w:rPr>
          <w:rFonts w:ascii="Arial" w:hAnsi="Arial"/>
          <w:b/>
          <w:sz w:val="24"/>
          <w:szCs w:val="24"/>
          <w:lang w:eastAsia="zh-CN"/>
        </w:rPr>
        <w:t>, 202</w:t>
      </w:r>
      <w:r w:rsidR="00E23F84">
        <w:rPr>
          <w:rFonts w:ascii="Arial" w:hAnsi="Arial"/>
          <w:b/>
          <w:sz w:val="24"/>
          <w:szCs w:val="24"/>
          <w:lang w:eastAsia="zh-CN"/>
        </w:rPr>
        <w:t>3</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8A2BA85"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0677F">
        <w:rPr>
          <w:rFonts w:ascii="Arial" w:eastAsia="MS Mincho" w:hAnsi="Arial" w:cs="Arial"/>
          <w:b/>
          <w:bCs/>
          <w:sz w:val="24"/>
        </w:rPr>
        <w:t>14.2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36991D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EA6345">
        <w:rPr>
          <w:rFonts w:ascii="Arial" w:eastAsia="Times New Roman" w:hAnsi="Arial" w:cs="Arial"/>
          <w:b/>
          <w:bCs/>
          <w:sz w:val="24"/>
        </w:rPr>
        <w:t>Signal</w:t>
      </w:r>
      <w:r w:rsidR="002D5C7B">
        <w:rPr>
          <w:rFonts w:ascii="Arial" w:eastAsia="Times New Roman" w:hAnsi="Arial" w:cs="Arial"/>
          <w:b/>
          <w:bCs/>
          <w:sz w:val="24"/>
        </w:rPr>
        <w:t>l</w:t>
      </w:r>
      <w:r w:rsidR="00EA6345">
        <w:rPr>
          <w:rFonts w:ascii="Arial" w:eastAsia="Times New Roman" w:hAnsi="Arial" w:cs="Arial"/>
          <w:b/>
          <w:bCs/>
          <w:sz w:val="24"/>
        </w:rPr>
        <w:t>ing Support for L</w:t>
      </w:r>
      <w:r w:rsidR="00766402">
        <w:rPr>
          <w:rFonts w:ascii="Arial" w:eastAsia="Times New Roman" w:hAnsi="Arial" w:cs="Arial"/>
          <w:b/>
          <w:bCs/>
          <w:sz w:val="24"/>
        </w:rPr>
        <w:t>TM</w:t>
      </w:r>
    </w:p>
    <w:p w14:paraId="44351AFC" w14:textId="03B7A9D2"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_enh2</w:t>
      </w:r>
      <w:r w:rsidR="00F344FE">
        <w:rPr>
          <w:rFonts w:ascii="Arial" w:eastAsia="Times New Roman" w:hAnsi="Arial" w:cs="Arial"/>
          <w:b/>
          <w:bCs/>
          <w:sz w:val="24"/>
        </w:rPr>
        <w:t>-Core</w:t>
      </w:r>
      <w:r w:rsidR="008553D2">
        <w:rPr>
          <w:rFonts w:ascii="Arial" w:eastAsia="Times New Roman" w:hAnsi="Arial" w:cs="Arial"/>
          <w:b/>
          <w:bCs/>
          <w:sz w:val="24"/>
        </w:rPr>
        <w:t xml:space="preserve"> – Release 1</w:t>
      </w:r>
      <w:r w:rsidR="0069692C">
        <w:rPr>
          <w:rFonts w:ascii="Arial" w:eastAsia="Times New Roman" w:hAnsi="Arial" w:cs="Arial"/>
          <w:b/>
          <w:bCs/>
          <w:sz w:val="24"/>
        </w:rPr>
        <w:t>8</w:t>
      </w:r>
    </w:p>
    <w:p w14:paraId="44590F16" w14:textId="43D3B68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4D2E18C9" w:rsidR="00E95E17" w:rsidRDefault="008A166B"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67456" behindDoc="0" locked="0" layoutInCell="1" allowOverlap="1" wp14:anchorId="0300FA19" wp14:editId="1718499E">
                <wp:simplePos x="0" y="0"/>
                <wp:positionH relativeFrom="margin">
                  <wp:align>right</wp:align>
                </wp:positionH>
                <wp:positionV relativeFrom="paragraph">
                  <wp:posOffset>604520</wp:posOffset>
                </wp:positionV>
                <wp:extent cx="5953125" cy="27527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2752725"/>
                        </a:xfrm>
                        <a:prstGeom prst="rect">
                          <a:avLst/>
                        </a:prstGeom>
                        <a:solidFill>
                          <a:srgbClr val="FFFFFF"/>
                        </a:solidFill>
                        <a:ln w="9525">
                          <a:solidFill>
                            <a:srgbClr val="000000"/>
                          </a:solidFill>
                          <a:miter lim="800000"/>
                          <a:headEnd/>
                          <a:tailEnd/>
                        </a:ln>
                      </wps:spPr>
                      <wps:txbx>
                        <w:txbxContent>
                          <w:p w14:paraId="127EC81A" w14:textId="3AD3413C"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#11</w:t>
                            </w:r>
                            <w:r w:rsidR="005B4E8C">
                              <w:rPr>
                                <w:rFonts w:ascii="Arial" w:hAnsi="Arial" w:cs="Arial"/>
                                <w:b/>
                                <w:bCs/>
                                <w:kern w:val="2"/>
                                <w:u w:val="single"/>
                              </w:rPr>
                              <w:t>8</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1EE87C74" w14:textId="2237BF18" w:rsidR="009627EC" w:rsidRPr="009627EC" w:rsidRDefault="009627EC" w:rsidP="009627EC">
                            <w:pPr>
                              <w:rPr>
                                <w:rFonts w:ascii="Arial" w:hAnsi="Arial" w:cs="Arial"/>
                                <w:b/>
                                <w:bCs/>
                                <w:kern w:val="2"/>
                              </w:rPr>
                            </w:pPr>
                            <w:r w:rsidRPr="009627EC">
                              <w:rPr>
                                <w:rFonts w:ascii="Arial" w:hAnsi="Arial" w:cs="Arial"/>
                                <w:b/>
                                <w:bCs/>
                                <w:kern w:val="2"/>
                              </w:rPr>
                              <w:t>CU suggest</w:t>
                            </w:r>
                            <w:r w:rsidR="003D3B21">
                              <w:rPr>
                                <w:rFonts w:ascii="Arial" w:hAnsi="Arial" w:cs="Arial"/>
                                <w:b/>
                                <w:bCs/>
                                <w:kern w:val="2"/>
                              </w:rPr>
                              <w:t>s</w:t>
                            </w:r>
                            <w:r w:rsidRPr="009627EC">
                              <w:rPr>
                                <w:rFonts w:ascii="Arial" w:hAnsi="Arial" w:cs="Arial"/>
                                <w:b/>
                                <w:bCs/>
                                <w:kern w:val="2"/>
                              </w:rPr>
                              <w:t xml:space="preserve"> the candidate cell(s) to DU</w:t>
                            </w:r>
                            <w:r w:rsidR="003D3B21">
                              <w:rPr>
                                <w:rFonts w:ascii="Arial" w:hAnsi="Arial" w:cs="Arial"/>
                                <w:b/>
                                <w:bCs/>
                                <w:kern w:val="2"/>
                              </w:rPr>
                              <w:t>.</w:t>
                            </w:r>
                            <w:r w:rsidRPr="009627EC">
                              <w:rPr>
                                <w:rFonts w:ascii="Arial" w:hAnsi="Arial" w:cs="Arial"/>
                                <w:b/>
                                <w:bCs/>
                                <w:kern w:val="2"/>
                              </w:rPr>
                              <w:t xml:space="preserve"> “</w:t>
                            </w:r>
                            <w:proofErr w:type="spellStart"/>
                            <w:r w:rsidRPr="009627EC">
                              <w:rPr>
                                <w:rFonts w:ascii="Arial" w:hAnsi="Arial" w:cs="Arial"/>
                                <w:b/>
                                <w:bCs/>
                                <w:kern w:val="2"/>
                              </w:rPr>
                              <w:t>gNB</w:t>
                            </w:r>
                            <w:proofErr w:type="spellEnd"/>
                            <w:r w:rsidRPr="009627EC">
                              <w:rPr>
                                <w:rFonts w:ascii="Arial" w:hAnsi="Arial" w:cs="Arial"/>
                                <w:b/>
                                <w:bCs/>
                                <w:kern w:val="2"/>
                              </w:rPr>
                              <w:t xml:space="preserve">-DU can suggest candidate cells after the </w:t>
                            </w:r>
                            <w:proofErr w:type="spellStart"/>
                            <w:r w:rsidRPr="009627EC">
                              <w:rPr>
                                <w:rFonts w:ascii="Arial" w:hAnsi="Arial" w:cs="Arial"/>
                                <w:b/>
                                <w:bCs/>
                                <w:kern w:val="2"/>
                              </w:rPr>
                              <w:t>gNB</w:t>
                            </w:r>
                            <w:proofErr w:type="spellEnd"/>
                            <w:r w:rsidRPr="009627EC">
                              <w:rPr>
                                <w:rFonts w:ascii="Arial" w:hAnsi="Arial" w:cs="Arial"/>
                                <w:b/>
                                <w:bCs/>
                                <w:kern w:val="2"/>
                              </w:rPr>
                              <w:t>-CU initiates the L1/L2 inter-cell mobility configuration” is with low priority.</w:t>
                            </w:r>
                          </w:p>
                          <w:p w14:paraId="57FB3805" w14:textId="77777777" w:rsidR="009627EC" w:rsidRPr="009627EC" w:rsidRDefault="009627EC" w:rsidP="009627EC">
                            <w:pPr>
                              <w:rPr>
                                <w:rFonts w:ascii="Arial" w:hAnsi="Arial" w:cs="Arial"/>
                                <w:b/>
                                <w:bCs/>
                                <w:kern w:val="2"/>
                              </w:rPr>
                            </w:pPr>
                            <w:r w:rsidRPr="009627EC">
                              <w:rPr>
                                <w:rFonts w:ascii="Arial" w:hAnsi="Arial" w:cs="Arial"/>
                                <w:b/>
                                <w:bCs/>
                                <w:kern w:val="2"/>
                              </w:rPr>
                              <w:t>CU can update the suggested candidate cells.</w:t>
                            </w:r>
                          </w:p>
                          <w:p w14:paraId="5BA0F567" w14:textId="77777777" w:rsidR="009627EC" w:rsidRPr="009627EC" w:rsidRDefault="009627EC" w:rsidP="009627EC">
                            <w:pPr>
                              <w:rPr>
                                <w:rFonts w:ascii="Arial" w:hAnsi="Arial" w:cs="Arial"/>
                                <w:b/>
                                <w:bCs/>
                                <w:kern w:val="2"/>
                              </w:rPr>
                            </w:pPr>
                            <w:r w:rsidRPr="009627EC">
                              <w:rPr>
                                <w:rFonts w:ascii="Arial" w:hAnsi="Arial" w:cs="Arial"/>
                                <w:b/>
                                <w:bCs/>
                                <w:kern w:val="2"/>
                              </w:rPr>
                              <w:t xml:space="preserve">For intra-DU case, the </w:t>
                            </w:r>
                            <w:proofErr w:type="spellStart"/>
                            <w:r w:rsidRPr="009627EC">
                              <w:rPr>
                                <w:rFonts w:ascii="Arial" w:hAnsi="Arial" w:cs="Arial"/>
                                <w:b/>
                                <w:bCs/>
                                <w:kern w:val="2"/>
                              </w:rPr>
                              <w:t>gNB</w:t>
                            </w:r>
                            <w:proofErr w:type="spellEnd"/>
                            <w:r w:rsidRPr="009627EC">
                              <w:rPr>
                                <w:rFonts w:ascii="Arial" w:hAnsi="Arial" w:cs="Arial"/>
                                <w:b/>
                                <w:bCs/>
                                <w:kern w:val="2"/>
                              </w:rPr>
                              <w:t xml:space="preserve">-DU indicates the </w:t>
                            </w:r>
                            <w:proofErr w:type="spellStart"/>
                            <w:r w:rsidRPr="009627EC">
                              <w:rPr>
                                <w:rFonts w:ascii="Arial" w:hAnsi="Arial" w:cs="Arial"/>
                                <w:b/>
                                <w:bCs/>
                                <w:kern w:val="2"/>
                              </w:rPr>
                              <w:t>gNB</w:t>
                            </w:r>
                            <w:proofErr w:type="spellEnd"/>
                            <w:r w:rsidRPr="009627EC">
                              <w:rPr>
                                <w:rFonts w:ascii="Arial" w:hAnsi="Arial" w:cs="Arial"/>
                                <w:b/>
                                <w:bCs/>
                                <w:kern w:val="2"/>
                              </w:rPr>
                              <w:t>-CU about the UE successful access to the target cell by Access Success message.</w:t>
                            </w:r>
                          </w:p>
                          <w:p w14:paraId="48F3453D" w14:textId="77777777" w:rsidR="009627EC" w:rsidRPr="009627EC" w:rsidRDefault="009627EC" w:rsidP="009627EC">
                            <w:pPr>
                              <w:rPr>
                                <w:rFonts w:ascii="Arial" w:hAnsi="Arial" w:cs="Arial"/>
                                <w:b/>
                                <w:bCs/>
                                <w:kern w:val="2"/>
                              </w:rPr>
                            </w:pPr>
                            <w:r w:rsidRPr="009627EC">
                              <w:rPr>
                                <w:rFonts w:ascii="Arial" w:hAnsi="Arial" w:cs="Arial"/>
                                <w:b/>
                                <w:bCs/>
                                <w:kern w:val="2"/>
                              </w:rPr>
                              <w:t xml:space="preserve">For inter-DU case, the target </w:t>
                            </w:r>
                            <w:proofErr w:type="spellStart"/>
                            <w:r w:rsidRPr="009627EC">
                              <w:rPr>
                                <w:rFonts w:ascii="Arial" w:hAnsi="Arial" w:cs="Arial"/>
                                <w:b/>
                                <w:bCs/>
                                <w:kern w:val="2"/>
                              </w:rPr>
                              <w:t>gNB</w:t>
                            </w:r>
                            <w:proofErr w:type="spellEnd"/>
                            <w:r w:rsidRPr="009627EC">
                              <w:rPr>
                                <w:rFonts w:ascii="Arial" w:hAnsi="Arial" w:cs="Arial"/>
                                <w:b/>
                                <w:bCs/>
                                <w:kern w:val="2"/>
                              </w:rPr>
                              <w:t xml:space="preserve">-DU indicates the </w:t>
                            </w:r>
                            <w:proofErr w:type="spellStart"/>
                            <w:r w:rsidRPr="009627EC">
                              <w:rPr>
                                <w:rFonts w:ascii="Arial" w:hAnsi="Arial" w:cs="Arial"/>
                                <w:b/>
                                <w:bCs/>
                                <w:kern w:val="2"/>
                              </w:rPr>
                              <w:t>gNB</w:t>
                            </w:r>
                            <w:proofErr w:type="spellEnd"/>
                            <w:r w:rsidRPr="009627EC">
                              <w:rPr>
                                <w:rFonts w:ascii="Arial" w:hAnsi="Arial" w:cs="Arial"/>
                                <w:b/>
                                <w:bCs/>
                                <w:kern w:val="2"/>
                              </w:rPr>
                              <w:t>-CU about the UE successful access to the target cell by Access Success message.</w:t>
                            </w:r>
                          </w:p>
                          <w:p w14:paraId="37B40050" w14:textId="5F399424" w:rsidR="009627EC" w:rsidRPr="009627EC" w:rsidRDefault="009627EC" w:rsidP="009627EC">
                            <w:pPr>
                              <w:rPr>
                                <w:rFonts w:ascii="Arial" w:hAnsi="Arial" w:cs="Arial"/>
                                <w:b/>
                                <w:bCs/>
                                <w:kern w:val="2"/>
                              </w:rPr>
                            </w:pPr>
                            <w:r w:rsidRPr="009627EC">
                              <w:rPr>
                                <w:rFonts w:ascii="Arial" w:hAnsi="Arial" w:cs="Arial"/>
                                <w:b/>
                                <w:bCs/>
                                <w:kern w:val="2"/>
                              </w:rPr>
                              <w:t>RAN3 works on the same signal</w:t>
                            </w:r>
                            <w:r w:rsidR="00DE638B">
                              <w:rPr>
                                <w:rFonts w:ascii="Arial" w:hAnsi="Arial" w:cs="Arial"/>
                                <w:b/>
                                <w:bCs/>
                                <w:kern w:val="2"/>
                              </w:rPr>
                              <w:t>l</w:t>
                            </w:r>
                            <w:r w:rsidRPr="009627EC">
                              <w:rPr>
                                <w:rFonts w:ascii="Arial" w:hAnsi="Arial" w:cs="Arial"/>
                                <w:b/>
                                <w:bCs/>
                                <w:kern w:val="2"/>
                              </w:rPr>
                              <w:t>ing procedure for both initial cell switch and subsequent cell switch for intra-DU L1/L2 handover.</w:t>
                            </w:r>
                          </w:p>
                          <w:p w14:paraId="04355084" w14:textId="0F7CDE06" w:rsidR="00B50535" w:rsidRDefault="009627EC" w:rsidP="009627EC">
                            <w:pPr>
                              <w:rPr>
                                <w:rFonts w:ascii="Arial" w:hAnsi="Arial" w:cs="Arial"/>
                                <w:b/>
                                <w:bCs/>
                                <w:kern w:val="2"/>
                              </w:rPr>
                            </w:pPr>
                            <w:r w:rsidRPr="009627EC">
                              <w:rPr>
                                <w:rFonts w:ascii="Arial" w:hAnsi="Arial" w:cs="Arial"/>
                                <w:b/>
                                <w:bCs/>
                                <w:kern w:val="2"/>
                              </w:rPr>
                              <w:t xml:space="preserve">During execution phase, it is up to the </w:t>
                            </w:r>
                            <w:proofErr w:type="spellStart"/>
                            <w:r w:rsidRPr="009627EC">
                              <w:rPr>
                                <w:rFonts w:ascii="Arial" w:hAnsi="Arial" w:cs="Arial"/>
                                <w:b/>
                                <w:bCs/>
                                <w:kern w:val="2"/>
                              </w:rPr>
                              <w:t>gNB</w:t>
                            </w:r>
                            <w:proofErr w:type="spellEnd"/>
                            <w:r w:rsidRPr="009627EC">
                              <w:rPr>
                                <w:rFonts w:ascii="Arial" w:hAnsi="Arial" w:cs="Arial"/>
                                <w:b/>
                                <w:bCs/>
                                <w:kern w:val="2"/>
                              </w:rPr>
                              <w:t xml:space="preserve">-DU implementation when will the </w:t>
                            </w:r>
                            <w:proofErr w:type="spellStart"/>
                            <w:r w:rsidRPr="009627EC">
                              <w:rPr>
                                <w:rFonts w:ascii="Arial" w:hAnsi="Arial" w:cs="Arial"/>
                                <w:b/>
                                <w:bCs/>
                                <w:kern w:val="2"/>
                              </w:rPr>
                              <w:t>gNB</w:t>
                            </w:r>
                            <w:proofErr w:type="spellEnd"/>
                            <w:r w:rsidRPr="009627EC">
                              <w:rPr>
                                <w:rFonts w:ascii="Arial" w:hAnsi="Arial" w:cs="Arial"/>
                                <w:b/>
                                <w:bCs/>
                                <w:kern w:val="2"/>
                              </w:rPr>
                              <w:t xml:space="preserve">-DU signal to the CU. This does not mean that the </w:t>
                            </w:r>
                            <w:proofErr w:type="spellStart"/>
                            <w:r w:rsidRPr="009627EC">
                              <w:rPr>
                                <w:rFonts w:ascii="Arial" w:hAnsi="Arial" w:cs="Arial"/>
                                <w:b/>
                                <w:bCs/>
                                <w:kern w:val="2"/>
                              </w:rPr>
                              <w:t>gNB</w:t>
                            </w:r>
                            <w:proofErr w:type="spellEnd"/>
                            <w:r w:rsidRPr="009627EC">
                              <w:rPr>
                                <w:rFonts w:ascii="Arial" w:hAnsi="Arial" w:cs="Arial"/>
                                <w:b/>
                                <w:bCs/>
                                <w:kern w:val="2"/>
                              </w:rPr>
                              <w:t xml:space="preserve">-DU is “allowed” to signal to the </w:t>
                            </w:r>
                            <w:proofErr w:type="spellStart"/>
                            <w:r w:rsidRPr="009627EC">
                              <w:rPr>
                                <w:rFonts w:ascii="Arial" w:hAnsi="Arial" w:cs="Arial"/>
                                <w:b/>
                                <w:bCs/>
                                <w:kern w:val="2"/>
                              </w:rPr>
                              <w:t>gNB</w:t>
                            </w:r>
                            <w:proofErr w:type="spellEnd"/>
                            <w:r w:rsidRPr="009627EC">
                              <w:rPr>
                                <w:rFonts w:ascii="Arial" w:hAnsi="Arial" w:cs="Arial"/>
                                <w:b/>
                                <w:bCs/>
                                <w:kern w:val="2"/>
                              </w:rPr>
                              <w:t>-CU before LTM command is sent to the UE.</w:t>
                            </w:r>
                          </w:p>
                          <w:p w14:paraId="29C3A8C4" w14:textId="77777777" w:rsidR="00166F89" w:rsidRDefault="00166F89" w:rsidP="00644B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2" o:spid="_x0000_s1026" type="#_x0000_t202" style="position:absolute;left:0;text-align:left;margin-left:417.55pt;margin-top:47.6pt;width:468.75pt;height:216.7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">
                <v:textbox>
                  <w:txbxContent>
                    <w:p w14:paraId="127EC81A" w14:textId="3AD3413C"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#11</w:t>
                      </w:r>
                      <w:r w:rsidR="005B4E8C">
                        <w:rPr>
                          <w:rFonts w:ascii="Arial" w:hAnsi="Arial" w:cs="Arial"/>
                          <w:b/>
                          <w:bCs/>
                          <w:kern w:val="2"/>
                          <w:u w:val="single"/>
                        </w:rPr>
                        <w:t>8</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1EE87C74" w14:textId="2237BF18" w:rsidR="009627EC" w:rsidRPr="009627EC" w:rsidRDefault="009627EC" w:rsidP="009627EC">
                      <w:pPr>
                        <w:rPr>
                          <w:rFonts w:ascii="Arial" w:hAnsi="Arial" w:cs="Arial"/>
                          <w:b/>
                          <w:bCs/>
                          <w:kern w:val="2"/>
                        </w:rPr>
                      </w:pPr>
                      <w:r w:rsidRPr="009627EC">
                        <w:rPr>
                          <w:rFonts w:ascii="Arial" w:hAnsi="Arial" w:cs="Arial"/>
                          <w:b/>
                          <w:bCs/>
                          <w:kern w:val="2"/>
                        </w:rPr>
                        <w:t>CU suggest</w:t>
                      </w:r>
                      <w:r w:rsidR="003D3B21">
                        <w:rPr>
                          <w:rFonts w:ascii="Arial" w:hAnsi="Arial" w:cs="Arial"/>
                          <w:b/>
                          <w:bCs/>
                          <w:kern w:val="2"/>
                        </w:rPr>
                        <w:t>s</w:t>
                      </w:r>
                      <w:r w:rsidRPr="009627EC">
                        <w:rPr>
                          <w:rFonts w:ascii="Arial" w:hAnsi="Arial" w:cs="Arial"/>
                          <w:b/>
                          <w:bCs/>
                          <w:kern w:val="2"/>
                        </w:rPr>
                        <w:t xml:space="preserve"> the candidate cell(s) to DU</w:t>
                      </w:r>
                      <w:r w:rsidR="003D3B21">
                        <w:rPr>
                          <w:rFonts w:ascii="Arial" w:hAnsi="Arial" w:cs="Arial"/>
                          <w:b/>
                          <w:bCs/>
                          <w:kern w:val="2"/>
                        </w:rPr>
                        <w:t>.</w:t>
                      </w:r>
                      <w:r w:rsidRPr="009627EC">
                        <w:rPr>
                          <w:rFonts w:ascii="Arial" w:hAnsi="Arial" w:cs="Arial"/>
                          <w:b/>
                          <w:bCs/>
                          <w:kern w:val="2"/>
                        </w:rPr>
                        <w:t xml:space="preserve"> “gNB-DU can suggest candidate cells after the gNB-CU initiates the L1/L2 inter-cell mobility configuration” is with low priority.</w:t>
                      </w:r>
                    </w:p>
                    <w:p w14:paraId="57FB3805" w14:textId="77777777" w:rsidR="009627EC" w:rsidRPr="009627EC" w:rsidRDefault="009627EC" w:rsidP="009627EC">
                      <w:pPr>
                        <w:rPr>
                          <w:rFonts w:ascii="Arial" w:hAnsi="Arial" w:cs="Arial"/>
                          <w:b/>
                          <w:bCs/>
                          <w:kern w:val="2"/>
                        </w:rPr>
                      </w:pPr>
                      <w:r w:rsidRPr="009627EC">
                        <w:rPr>
                          <w:rFonts w:ascii="Arial" w:hAnsi="Arial" w:cs="Arial"/>
                          <w:b/>
                          <w:bCs/>
                          <w:kern w:val="2"/>
                        </w:rPr>
                        <w:t>CU can update the suggested candidate cells.</w:t>
                      </w:r>
                    </w:p>
                    <w:p w14:paraId="5BA0F567" w14:textId="77777777" w:rsidR="009627EC" w:rsidRPr="009627EC" w:rsidRDefault="009627EC" w:rsidP="009627EC">
                      <w:pPr>
                        <w:rPr>
                          <w:rFonts w:ascii="Arial" w:hAnsi="Arial" w:cs="Arial"/>
                          <w:b/>
                          <w:bCs/>
                          <w:kern w:val="2"/>
                        </w:rPr>
                      </w:pPr>
                      <w:r w:rsidRPr="009627EC">
                        <w:rPr>
                          <w:rFonts w:ascii="Arial" w:hAnsi="Arial" w:cs="Arial"/>
                          <w:b/>
                          <w:bCs/>
                          <w:kern w:val="2"/>
                        </w:rPr>
                        <w:t>For intra-DU case, the gNB-DU indicates the gNB-CU about the UE successful access to the target cell by Access Success message.</w:t>
                      </w:r>
                    </w:p>
                    <w:p w14:paraId="48F3453D" w14:textId="77777777" w:rsidR="009627EC" w:rsidRPr="009627EC" w:rsidRDefault="009627EC" w:rsidP="009627EC">
                      <w:pPr>
                        <w:rPr>
                          <w:rFonts w:ascii="Arial" w:hAnsi="Arial" w:cs="Arial"/>
                          <w:b/>
                          <w:bCs/>
                          <w:kern w:val="2"/>
                        </w:rPr>
                      </w:pPr>
                      <w:r w:rsidRPr="009627EC">
                        <w:rPr>
                          <w:rFonts w:ascii="Arial" w:hAnsi="Arial" w:cs="Arial"/>
                          <w:b/>
                          <w:bCs/>
                          <w:kern w:val="2"/>
                        </w:rPr>
                        <w:t>For inter-DU case, the target gNB-DU indicates the gNB-CU about the UE successful access to the target cell by Access Success message.</w:t>
                      </w:r>
                    </w:p>
                    <w:p w14:paraId="37B40050" w14:textId="5F399424" w:rsidR="009627EC" w:rsidRPr="009627EC" w:rsidRDefault="009627EC" w:rsidP="009627EC">
                      <w:pPr>
                        <w:rPr>
                          <w:rFonts w:ascii="Arial" w:hAnsi="Arial" w:cs="Arial"/>
                          <w:b/>
                          <w:bCs/>
                          <w:kern w:val="2"/>
                        </w:rPr>
                      </w:pPr>
                      <w:r w:rsidRPr="009627EC">
                        <w:rPr>
                          <w:rFonts w:ascii="Arial" w:hAnsi="Arial" w:cs="Arial"/>
                          <w:b/>
                          <w:bCs/>
                          <w:kern w:val="2"/>
                        </w:rPr>
                        <w:t>RAN3 works on the same signal</w:t>
                      </w:r>
                      <w:r w:rsidR="00DE638B">
                        <w:rPr>
                          <w:rFonts w:ascii="Arial" w:hAnsi="Arial" w:cs="Arial"/>
                          <w:b/>
                          <w:bCs/>
                          <w:kern w:val="2"/>
                        </w:rPr>
                        <w:t>l</w:t>
                      </w:r>
                      <w:r w:rsidRPr="009627EC">
                        <w:rPr>
                          <w:rFonts w:ascii="Arial" w:hAnsi="Arial" w:cs="Arial"/>
                          <w:b/>
                          <w:bCs/>
                          <w:kern w:val="2"/>
                        </w:rPr>
                        <w:t>ing procedure for both initial cell switch and subsequent cell switch for intra-DU L1/L2 handover.</w:t>
                      </w:r>
                    </w:p>
                    <w:p w14:paraId="04355084" w14:textId="0F7CDE06" w:rsidR="00B50535" w:rsidRDefault="009627EC" w:rsidP="009627EC">
                      <w:pPr>
                        <w:rPr>
                          <w:rFonts w:ascii="Arial" w:hAnsi="Arial" w:cs="Arial"/>
                          <w:b/>
                          <w:bCs/>
                          <w:kern w:val="2"/>
                        </w:rPr>
                      </w:pPr>
                      <w:r w:rsidRPr="009627EC">
                        <w:rPr>
                          <w:rFonts w:ascii="Arial" w:hAnsi="Arial" w:cs="Arial"/>
                          <w:b/>
                          <w:bCs/>
                          <w:kern w:val="2"/>
                        </w:rPr>
                        <w:t>During execution phase, it is up to the gNB-DU implementation when will the gNB-DU signal to the CU. This does not mean that the gNB-DU is “allowed” to signal to the gNB-CU before LTM command is sent to the UE.</w:t>
                      </w:r>
                    </w:p>
                    <w:p w14:paraId="29C3A8C4" w14:textId="77777777" w:rsidR="00166F89" w:rsidRDefault="00166F89" w:rsidP="00644B01"/>
                  </w:txbxContent>
                </v:textbox>
                <w10:wrap type="square" anchorx="margin"/>
              </v:shape>
            </w:pict>
          </mc:Fallback>
        </mc:AlternateContent>
      </w:r>
      <w:r w:rsidR="003063A9">
        <w:t>In the last RAN3 meeting (RAN3 #118</w:t>
      </w:r>
      <w:r w:rsidR="004918D5">
        <w:t xml:space="preserve"> [1]), there was </w:t>
      </w:r>
      <w:r w:rsidR="000D3251">
        <w:t xml:space="preserve">good, </w:t>
      </w:r>
      <w:r w:rsidR="004918D5">
        <w:t xml:space="preserve">continued progress </w:t>
      </w:r>
      <w:r w:rsidR="00927A1C">
        <w:t xml:space="preserve">towards determining the overall </w:t>
      </w:r>
      <w:r w:rsidR="000636E6">
        <w:t xml:space="preserve">signalling flow for the intra-DU and inter-DU, intra-CU </w:t>
      </w:r>
      <w:r w:rsidR="009458AC">
        <w:t>LTM procedures</w:t>
      </w:r>
      <w:r w:rsidR="00AF26AC">
        <w:t>. The following agreements were made during the meeting.</w:t>
      </w:r>
      <w:r w:rsidR="000636E6">
        <w:t xml:space="preserve"> </w:t>
      </w:r>
      <w:r w:rsidR="00927A1C">
        <w:t xml:space="preserve"> </w:t>
      </w:r>
      <w:r w:rsidR="00F07E1A">
        <w:t xml:space="preserve"> </w:t>
      </w:r>
    </w:p>
    <w:p w14:paraId="4E5FEEFC" w14:textId="28EB4BC6" w:rsidR="003D14B9" w:rsidRDefault="003D14B9" w:rsidP="00FD11D9">
      <w:pPr>
        <w:overflowPunct w:val="0"/>
        <w:autoSpaceDE w:val="0"/>
        <w:autoSpaceDN w:val="0"/>
        <w:adjustRightInd w:val="0"/>
        <w:spacing w:after="0"/>
        <w:jc w:val="both"/>
        <w:textAlignment w:val="baseline"/>
      </w:pPr>
    </w:p>
    <w:p w14:paraId="3EC0FD4F" w14:textId="113655B5" w:rsidR="003D14B9" w:rsidRPr="00BA289D" w:rsidRDefault="00A668E0" w:rsidP="00FD11D9">
      <w:pPr>
        <w:overflowPunct w:val="0"/>
        <w:autoSpaceDE w:val="0"/>
        <w:autoSpaceDN w:val="0"/>
        <w:adjustRightInd w:val="0"/>
        <w:spacing w:after="0"/>
        <w:jc w:val="both"/>
        <w:textAlignment w:val="baseline"/>
      </w:pPr>
      <w:r>
        <w:t xml:space="preserve">In this contribution, we </w:t>
      </w:r>
      <w:r w:rsidR="00E346CF">
        <w:t xml:space="preserve">address some of the </w:t>
      </w:r>
      <w:r w:rsidR="00936680">
        <w:t xml:space="preserve">outstanding issues that were left FFS in the previous meetings </w:t>
      </w:r>
      <w:r w:rsidR="00E82357">
        <w:t xml:space="preserve">and </w:t>
      </w:r>
      <w:r w:rsidR="00BF65F4">
        <w:t>discuss</w:t>
      </w:r>
      <w:r w:rsidR="00E82357">
        <w:t xml:space="preserve"> further proposals </w:t>
      </w:r>
      <w:r w:rsidR="00846ECC">
        <w:t>for the intra-DU and inter-DU, intra-CU LTM p</w:t>
      </w:r>
      <w:r w:rsidR="00BF65F4">
        <w:t>rocedures.</w:t>
      </w:r>
    </w:p>
    <w:p w14:paraId="48BE1019" w14:textId="569F3F0C" w:rsidR="00D10778" w:rsidRDefault="007D4988" w:rsidP="00D10778">
      <w:pPr>
        <w:pStyle w:val="Heading1"/>
      </w:pPr>
      <w:r>
        <w:t>2</w:t>
      </w:r>
      <w:r w:rsidR="00D10778">
        <w:t xml:space="preserve"> </w:t>
      </w:r>
      <w:r w:rsidR="003D4CCE">
        <w:t>Intra-DU L</w:t>
      </w:r>
      <w:r w:rsidR="00425C9C">
        <w:t>TM procedure</w:t>
      </w:r>
      <w:r w:rsidR="00677C46">
        <w:t xml:space="preserve"> </w:t>
      </w:r>
    </w:p>
    <w:p w14:paraId="0EF5FFAB" w14:textId="725A6378" w:rsidR="00EA3C4F" w:rsidRDefault="006A2CF5" w:rsidP="00EB7174">
      <w:r w:rsidRPr="00C81050">
        <w:fldChar w:fldCharType="begin"/>
      </w:r>
      <w:r w:rsidRPr="00C81050">
        <w:instrText xml:space="preserve"> REF _Ref126772731 \h  \* MERGEFORMAT </w:instrText>
      </w:r>
      <w:r w:rsidRPr="00C81050">
        <w:fldChar w:fldCharType="separate"/>
      </w:r>
      <w:r w:rsidRPr="00C81050">
        <w:rPr>
          <w:color w:val="4472C4" w:themeColor="accent1"/>
        </w:rPr>
        <w:t xml:space="preserve">Figure </w:t>
      </w:r>
      <w:r w:rsidRPr="00C81050">
        <w:rPr>
          <w:noProof/>
          <w:color w:val="4472C4" w:themeColor="accent1"/>
        </w:rPr>
        <w:t>1</w:t>
      </w:r>
      <w:r w:rsidRPr="00C81050">
        <w:fldChar w:fldCharType="end"/>
      </w:r>
      <w:r>
        <w:t xml:space="preserve"> p</w:t>
      </w:r>
      <w:r w:rsidR="00537919">
        <w:t xml:space="preserve">rovides </w:t>
      </w:r>
      <w:r w:rsidR="00EC6335">
        <w:t>a</w:t>
      </w:r>
      <w:r w:rsidR="00537919">
        <w:t xml:space="preserve"> signalling flow for the procedure.</w:t>
      </w:r>
    </w:p>
    <w:p w14:paraId="69EBF61B" w14:textId="6515C366" w:rsidR="00EB2D22" w:rsidRDefault="00EB2D22" w:rsidP="00EB7174">
      <w:r>
        <w:rPr>
          <w:noProof/>
        </w:rPr>
        <mc:AlternateContent>
          <mc:Choice Requires="wps">
            <w:drawing>
              <wp:anchor distT="45720" distB="45720" distL="114300" distR="114300" simplePos="0" relativeHeight="251669504" behindDoc="0" locked="0" layoutInCell="1" allowOverlap="1" wp14:anchorId="34000B29" wp14:editId="21FB2DA6">
                <wp:simplePos x="0" y="0"/>
                <wp:positionH relativeFrom="margin">
                  <wp:posOffset>-635</wp:posOffset>
                </wp:positionH>
                <wp:positionV relativeFrom="paragraph">
                  <wp:posOffset>434975</wp:posOffset>
                </wp:positionV>
                <wp:extent cx="5962650" cy="1404620"/>
                <wp:effectExtent l="0" t="0" r="1905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0E7678C5" w14:textId="35A68D5B" w:rsidR="0065104E" w:rsidRPr="00A57940" w:rsidRDefault="0065104E" w:rsidP="0065104E">
                            <w:pPr>
                              <w:widowControl w:val="0"/>
                              <w:ind w:left="144" w:hanging="144"/>
                              <w:rPr>
                                <w:rFonts w:ascii="Arial" w:hAnsi="Arial" w:cs="Arial"/>
                                <w:b/>
                                <w:bCs/>
                                <w:kern w:val="2"/>
                              </w:rPr>
                            </w:pPr>
                            <w:bookmarkStart w:id="1" w:name="_Hlk126770353"/>
                            <w:r w:rsidRPr="00C16341">
                              <w:rPr>
                                <w:rFonts w:ascii="Arial" w:hAnsi="Arial" w:cs="Arial"/>
                                <w:b/>
                                <w:bCs/>
                                <w:kern w:val="2"/>
                                <w:u w:val="single"/>
                              </w:rPr>
                              <w:t>RAN3 #117-</w:t>
                            </w:r>
                            <w:r>
                              <w:rPr>
                                <w:rFonts w:ascii="Arial" w:hAnsi="Arial" w:cs="Arial"/>
                                <w:b/>
                                <w:bCs/>
                                <w:kern w:val="2"/>
                                <w:u w:val="single"/>
                              </w:rPr>
                              <w:t>bis-</w:t>
                            </w:r>
                            <w:r w:rsidRPr="00C16341">
                              <w:rPr>
                                <w:rFonts w:ascii="Arial" w:hAnsi="Arial" w:cs="Arial"/>
                                <w:b/>
                                <w:bCs/>
                                <w:kern w:val="2"/>
                                <w:u w:val="single"/>
                              </w:rPr>
                              <w:t>e agreements</w:t>
                            </w:r>
                            <w:r w:rsidR="00C22218">
                              <w:rPr>
                                <w:rFonts w:ascii="Arial" w:hAnsi="Arial" w:cs="Arial"/>
                                <w:b/>
                                <w:bCs/>
                                <w:kern w:val="2"/>
                                <w:u w:val="single"/>
                              </w:rPr>
                              <w:t xml:space="preserve"> [2]</w:t>
                            </w:r>
                            <w:r>
                              <w:rPr>
                                <w:rFonts w:ascii="Arial" w:hAnsi="Arial" w:cs="Arial"/>
                                <w:b/>
                                <w:bCs/>
                                <w:kern w:val="2"/>
                              </w:rPr>
                              <w:t>:</w:t>
                            </w:r>
                            <w:bookmarkEnd w:id="1"/>
                            <w:r w:rsidRPr="00A57940">
                              <w:rPr>
                                <w:rFonts w:ascii="Arial" w:hAnsi="Arial" w:cs="Arial"/>
                                <w:b/>
                                <w:bCs/>
                                <w:kern w:val="2"/>
                              </w:rPr>
                              <w:t xml:space="preserve"> </w:t>
                            </w:r>
                          </w:p>
                          <w:p w14:paraId="7203DC81" w14:textId="77777777" w:rsidR="0065104E" w:rsidRPr="00B95906" w:rsidRDefault="0065104E" w:rsidP="0065104E">
                            <w:pPr>
                              <w:rPr>
                                <w:rFonts w:ascii="Arial" w:hAnsi="Arial" w:cs="Arial"/>
                                <w:b/>
                                <w:bCs/>
                                <w:color w:val="262626" w:themeColor="text1" w:themeTint="D9"/>
                                <w:kern w:val="2"/>
                              </w:rPr>
                            </w:pPr>
                            <w:r w:rsidRPr="00B95906">
                              <w:rPr>
                                <w:rFonts w:ascii="Arial" w:hAnsi="Arial" w:cs="Arial"/>
                                <w:b/>
                                <w:bCs/>
                                <w:color w:val="262626" w:themeColor="text1" w:themeTint="D9"/>
                                <w:kern w:val="2"/>
                              </w:rPr>
                              <w:t xml:space="preserve">During L1/L2 handover configuration, the </w:t>
                            </w:r>
                            <w:proofErr w:type="spellStart"/>
                            <w:r w:rsidRPr="00B95906">
                              <w:rPr>
                                <w:rFonts w:ascii="Arial" w:hAnsi="Arial" w:cs="Arial"/>
                                <w:b/>
                                <w:bCs/>
                                <w:color w:val="262626" w:themeColor="text1" w:themeTint="D9"/>
                                <w:kern w:val="2"/>
                              </w:rPr>
                              <w:t>gNB</w:t>
                            </w:r>
                            <w:proofErr w:type="spellEnd"/>
                            <w:r w:rsidRPr="00B95906">
                              <w:rPr>
                                <w:rFonts w:ascii="Arial" w:hAnsi="Arial" w:cs="Arial"/>
                                <w:b/>
                                <w:bCs/>
                                <w:color w:val="262626" w:themeColor="text1" w:themeTint="D9"/>
                                <w:kern w:val="2"/>
                              </w:rPr>
                              <w:t xml:space="preserve">-CU sends the suggested candidate cell(s) to the </w:t>
                            </w:r>
                            <w:proofErr w:type="spellStart"/>
                            <w:r w:rsidRPr="00B95906">
                              <w:rPr>
                                <w:rFonts w:ascii="Arial" w:hAnsi="Arial" w:cs="Arial"/>
                                <w:b/>
                                <w:bCs/>
                                <w:color w:val="262626" w:themeColor="text1" w:themeTint="D9"/>
                                <w:kern w:val="2"/>
                              </w:rPr>
                              <w:t>gNB</w:t>
                            </w:r>
                            <w:proofErr w:type="spellEnd"/>
                            <w:r w:rsidRPr="00B95906">
                              <w:rPr>
                                <w:rFonts w:ascii="Arial" w:hAnsi="Arial" w:cs="Arial"/>
                                <w:b/>
                                <w:bCs/>
                                <w:color w:val="262626" w:themeColor="text1" w:themeTint="D9"/>
                                <w:kern w:val="2"/>
                              </w:rPr>
                              <w:t xml:space="preserve">-DU in UE Context Modification Request. </w:t>
                            </w:r>
                            <w:r w:rsidRPr="00B95906">
                              <w:rPr>
                                <w:rFonts w:ascii="Arial" w:hAnsi="Arial" w:cs="Arial"/>
                                <w:b/>
                                <w:bCs/>
                                <w:color w:val="4472C4" w:themeColor="accent1"/>
                                <w:kern w:val="2"/>
                              </w:rPr>
                              <w:t>FFS in one message or multiple messages.</w:t>
                            </w:r>
                            <w:r w:rsidRPr="00B95906">
                              <w:rPr>
                                <w:rFonts w:ascii="Arial" w:hAnsi="Arial" w:cs="Arial"/>
                                <w:b/>
                                <w:bCs/>
                                <w:color w:val="262626" w:themeColor="text1" w:themeTint="D9"/>
                                <w:kern w:val="2"/>
                              </w:rPr>
                              <w:t xml:space="preserve"> </w:t>
                            </w:r>
                          </w:p>
                          <w:p w14:paraId="0D1D8CAA" w14:textId="192F30E2" w:rsidR="00EB2D22" w:rsidRDefault="0065104E" w:rsidP="0065104E">
                            <w:r w:rsidRPr="00B95906">
                              <w:rPr>
                                <w:rFonts w:ascii="Arial" w:hAnsi="Arial" w:cs="Arial"/>
                                <w:b/>
                                <w:bCs/>
                                <w:color w:val="262626" w:themeColor="text1" w:themeTint="D9"/>
                                <w:kern w:val="2"/>
                              </w:rPr>
                              <w:t xml:space="preserve">The </w:t>
                            </w:r>
                            <w:proofErr w:type="spellStart"/>
                            <w:r w:rsidRPr="00B95906">
                              <w:rPr>
                                <w:rFonts w:ascii="Arial" w:hAnsi="Arial" w:cs="Arial"/>
                                <w:b/>
                                <w:bCs/>
                                <w:color w:val="262626" w:themeColor="text1" w:themeTint="D9"/>
                                <w:kern w:val="2"/>
                              </w:rPr>
                              <w:t>gNB</w:t>
                            </w:r>
                            <w:proofErr w:type="spellEnd"/>
                            <w:r w:rsidRPr="00B95906">
                              <w:rPr>
                                <w:rFonts w:ascii="Arial" w:hAnsi="Arial" w:cs="Arial"/>
                                <w:b/>
                                <w:bCs/>
                                <w:color w:val="262626" w:themeColor="text1" w:themeTint="D9"/>
                                <w:kern w:val="2"/>
                              </w:rPr>
                              <w:t xml:space="preserve">-DU may accept the target cells of L1/L2 handover and responds to the </w:t>
                            </w:r>
                            <w:proofErr w:type="spellStart"/>
                            <w:r w:rsidRPr="00B95906">
                              <w:rPr>
                                <w:rFonts w:ascii="Arial" w:hAnsi="Arial" w:cs="Arial"/>
                                <w:b/>
                                <w:bCs/>
                                <w:color w:val="262626" w:themeColor="text1" w:themeTint="D9"/>
                                <w:kern w:val="2"/>
                              </w:rPr>
                              <w:t>gNB</w:t>
                            </w:r>
                            <w:proofErr w:type="spellEnd"/>
                            <w:r w:rsidRPr="00B95906">
                              <w:rPr>
                                <w:rFonts w:ascii="Arial" w:hAnsi="Arial" w:cs="Arial"/>
                                <w:b/>
                                <w:bCs/>
                                <w:color w:val="262626" w:themeColor="text1" w:themeTint="D9"/>
                                <w:kern w:val="2"/>
                              </w:rPr>
                              <w:t xml:space="preserve">-CU with the access control result in UE Context Modification Response message(s). </w:t>
                            </w:r>
                            <w:proofErr w:type="spellStart"/>
                            <w:r w:rsidRPr="00B95906">
                              <w:rPr>
                                <w:rFonts w:ascii="Arial" w:hAnsi="Arial" w:cs="Arial"/>
                                <w:b/>
                                <w:bCs/>
                                <w:color w:val="262626" w:themeColor="text1" w:themeTint="D9"/>
                                <w:kern w:val="2"/>
                              </w:rPr>
                              <w:t>gNB</w:t>
                            </w:r>
                            <w:proofErr w:type="spellEnd"/>
                            <w:r w:rsidRPr="00B95906">
                              <w:rPr>
                                <w:rFonts w:ascii="Arial" w:hAnsi="Arial" w:cs="Arial"/>
                                <w:b/>
                                <w:bCs/>
                                <w:color w:val="262626" w:themeColor="text1" w:themeTint="D9"/>
                                <w:kern w:val="2"/>
                              </w:rPr>
                              <w:t xml:space="preserve">-DU may accept </w:t>
                            </w:r>
                            <w:proofErr w:type="gramStart"/>
                            <w:r w:rsidRPr="00B95906">
                              <w:rPr>
                                <w:rFonts w:ascii="Arial" w:hAnsi="Arial" w:cs="Arial"/>
                                <w:b/>
                                <w:bCs/>
                                <w:color w:val="262626" w:themeColor="text1" w:themeTint="D9"/>
                                <w:kern w:val="2"/>
                              </w:rPr>
                              <w:t>all</w:t>
                            </w:r>
                            <w:proofErr w:type="gramEnd"/>
                            <w:r w:rsidRPr="00B95906">
                              <w:rPr>
                                <w:rFonts w:ascii="Arial" w:hAnsi="Arial" w:cs="Arial"/>
                                <w:b/>
                                <w:bCs/>
                                <w:color w:val="262626" w:themeColor="text1" w:themeTint="D9"/>
                                <w:kern w:val="2"/>
                              </w:rPr>
                              <w:t xml:space="preserve"> or part of the target candidate cells.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000B29" id="_x0000_s1027" type="#_x0000_t202" style="position:absolute;margin-left:-.05pt;margin-top:34.25pt;width:469.5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">
                <v:textbox style="mso-fit-shape-to-text:t">
                  <w:txbxContent>
                    <w:p w14:paraId="0E7678C5" w14:textId="35A68D5B" w:rsidR="0065104E" w:rsidRPr="00A57940" w:rsidRDefault="0065104E" w:rsidP="0065104E">
                      <w:pPr>
                        <w:widowControl w:val="0"/>
                        <w:ind w:left="144" w:hanging="144"/>
                        <w:rPr>
                          <w:rFonts w:ascii="Arial" w:hAnsi="Arial" w:cs="Arial"/>
                          <w:b/>
                          <w:bCs/>
                          <w:kern w:val="2"/>
                        </w:rPr>
                      </w:pPr>
                      <w:bookmarkStart w:id="2" w:name="_Hlk126770353"/>
                      <w:r w:rsidRPr="00C16341">
                        <w:rPr>
                          <w:rFonts w:ascii="Arial" w:hAnsi="Arial" w:cs="Arial"/>
                          <w:b/>
                          <w:bCs/>
                          <w:kern w:val="2"/>
                          <w:u w:val="single"/>
                        </w:rPr>
                        <w:t>RAN3 #117-</w:t>
                      </w:r>
                      <w:r>
                        <w:rPr>
                          <w:rFonts w:ascii="Arial" w:hAnsi="Arial" w:cs="Arial"/>
                          <w:b/>
                          <w:bCs/>
                          <w:kern w:val="2"/>
                          <w:u w:val="single"/>
                        </w:rPr>
                        <w:t>bis-</w:t>
                      </w:r>
                      <w:r w:rsidRPr="00C16341">
                        <w:rPr>
                          <w:rFonts w:ascii="Arial" w:hAnsi="Arial" w:cs="Arial"/>
                          <w:b/>
                          <w:bCs/>
                          <w:kern w:val="2"/>
                          <w:u w:val="single"/>
                        </w:rPr>
                        <w:t>e agreements</w:t>
                      </w:r>
                      <w:r w:rsidR="00C22218">
                        <w:rPr>
                          <w:rFonts w:ascii="Arial" w:hAnsi="Arial" w:cs="Arial"/>
                          <w:b/>
                          <w:bCs/>
                          <w:kern w:val="2"/>
                          <w:u w:val="single"/>
                        </w:rPr>
                        <w:t xml:space="preserve"> [2]</w:t>
                      </w:r>
                      <w:r>
                        <w:rPr>
                          <w:rFonts w:ascii="Arial" w:hAnsi="Arial" w:cs="Arial"/>
                          <w:b/>
                          <w:bCs/>
                          <w:kern w:val="2"/>
                        </w:rPr>
                        <w:t>:</w:t>
                      </w:r>
                      <w:bookmarkEnd w:id="2"/>
                      <w:r w:rsidRPr="00A57940">
                        <w:rPr>
                          <w:rFonts w:ascii="Arial" w:hAnsi="Arial" w:cs="Arial"/>
                          <w:b/>
                          <w:bCs/>
                          <w:kern w:val="2"/>
                        </w:rPr>
                        <w:t xml:space="preserve"> </w:t>
                      </w:r>
                    </w:p>
                    <w:p w14:paraId="7203DC81" w14:textId="77777777" w:rsidR="0065104E" w:rsidRPr="00B95906" w:rsidRDefault="0065104E" w:rsidP="0065104E">
                      <w:pPr>
                        <w:rPr>
                          <w:rFonts w:ascii="Arial" w:hAnsi="Arial" w:cs="Arial"/>
                          <w:b/>
                          <w:bCs/>
                          <w:color w:val="262626" w:themeColor="text1" w:themeTint="D9"/>
                          <w:kern w:val="2"/>
                        </w:rPr>
                      </w:pPr>
                      <w:r w:rsidRPr="00B95906">
                        <w:rPr>
                          <w:rFonts w:ascii="Arial" w:hAnsi="Arial" w:cs="Arial"/>
                          <w:b/>
                          <w:bCs/>
                          <w:color w:val="262626" w:themeColor="text1" w:themeTint="D9"/>
                          <w:kern w:val="2"/>
                        </w:rPr>
                        <w:t xml:space="preserve">During L1/L2 handover configuration, the gNB-CU sends the suggested candidate cell(s) to the gNB-DU in UE Context Modification Request. </w:t>
                      </w:r>
                      <w:r w:rsidRPr="00B95906">
                        <w:rPr>
                          <w:rFonts w:ascii="Arial" w:hAnsi="Arial" w:cs="Arial"/>
                          <w:b/>
                          <w:bCs/>
                          <w:color w:val="4472C4" w:themeColor="accent1"/>
                          <w:kern w:val="2"/>
                        </w:rPr>
                        <w:t>FFS in one message or multiple messages.</w:t>
                      </w:r>
                      <w:r w:rsidRPr="00B95906">
                        <w:rPr>
                          <w:rFonts w:ascii="Arial" w:hAnsi="Arial" w:cs="Arial"/>
                          <w:b/>
                          <w:bCs/>
                          <w:color w:val="262626" w:themeColor="text1" w:themeTint="D9"/>
                          <w:kern w:val="2"/>
                        </w:rPr>
                        <w:t xml:space="preserve"> </w:t>
                      </w:r>
                    </w:p>
                    <w:p w14:paraId="0D1D8CAA" w14:textId="192F30E2" w:rsidR="00EB2D22" w:rsidRDefault="0065104E" w:rsidP="0065104E">
                      <w:r w:rsidRPr="00B95906">
                        <w:rPr>
                          <w:rFonts w:ascii="Arial" w:hAnsi="Arial" w:cs="Arial"/>
                          <w:b/>
                          <w:bCs/>
                          <w:color w:val="262626" w:themeColor="text1" w:themeTint="D9"/>
                          <w:kern w:val="2"/>
                        </w:rPr>
                        <w:t>The gNB-DU may accept the target cells of L1/L2 handover and responds to the gNB-CU with the access control result in UE Context Modification Response message(s). gNB-DU may accept all or part of the target candidate cells.</w:t>
                      </w:r>
                    </w:p>
                  </w:txbxContent>
                </v:textbox>
                <w10:wrap type="square" anchorx="margin"/>
              </v:shape>
            </w:pict>
          </mc:Fallback>
        </mc:AlternateContent>
      </w:r>
      <w:r w:rsidR="00B35AB7">
        <w:t xml:space="preserve">From the previous meetings an FFS issue was </w:t>
      </w:r>
      <w:r w:rsidR="00AB7EE3">
        <w:t xml:space="preserve">whether </w:t>
      </w:r>
      <w:r w:rsidR="00991981">
        <w:t xml:space="preserve">it is possible to do </w:t>
      </w:r>
      <w:r w:rsidR="00E53015">
        <w:t>parallel preparation of multiple candidate target cells</w:t>
      </w:r>
      <w:r w:rsidR="00780C45">
        <w:t xml:space="preserve"> </w:t>
      </w:r>
      <w:r w:rsidR="004D69A5">
        <w:t>for LTM</w:t>
      </w:r>
      <w:r>
        <w:t xml:space="preserve">. </w:t>
      </w:r>
    </w:p>
    <w:p w14:paraId="4412DFA1" w14:textId="777501B9" w:rsidR="00B32B10" w:rsidRDefault="00E53015" w:rsidP="00EB7174">
      <w:r>
        <w:lastRenderedPageBreak/>
        <w:t xml:space="preserve"> </w:t>
      </w:r>
    </w:p>
    <w:p w14:paraId="556451FC" w14:textId="41AF7AA4" w:rsidR="006B1AA4" w:rsidRDefault="000D105E" w:rsidP="00EB7174">
      <w:r>
        <w:t xml:space="preserve">We think </w:t>
      </w:r>
      <w:r w:rsidR="008033E1">
        <w:t xml:space="preserve">that </w:t>
      </w:r>
      <w:r w:rsidR="00C70A6C">
        <w:t xml:space="preserve">from the latency point of view </w:t>
      </w:r>
      <w:r w:rsidR="00093854">
        <w:t>it is better t</w:t>
      </w:r>
      <w:r w:rsidR="00515AA9">
        <w:t xml:space="preserve">hat the preparation of multiple candidate </w:t>
      </w:r>
      <w:r w:rsidR="003227A0">
        <w:t xml:space="preserve">target </w:t>
      </w:r>
      <w:r w:rsidR="00515AA9">
        <w:t xml:space="preserve">cells takes place using a single set of request/response messages UE Context Modification Request/UE Context Modification Response. </w:t>
      </w:r>
      <w:r w:rsidR="0090146E">
        <w:t>This involve</w:t>
      </w:r>
      <w:r w:rsidR="008152BA">
        <w:t xml:space="preserve">s </w:t>
      </w:r>
      <w:bookmarkStart w:id="2" w:name="_Hlk126820164"/>
      <w:r w:rsidR="008152BA">
        <w:t>change</w:t>
      </w:r>
      <w:r w:rsidR="0090146E">
        <w:t>s to the</w:t>
      </w:r>
      <w:r w:rsidR="0076776A">
        <w:t>se</w:t>
      </w:r>
      <w:r w:rsidR="0090146E">
        <w:t xml:space="preserve"> </w:t>
      </w:r>
      <w:r w:rsidR="008152BA">
        <w:t>request/response messages</w:t>
      </w:r>
      <w:r w:rsidR="004873DC">
        <w:t xml:space="preserve"> </w:t>
      </w:r>
      <w:bookmarkEnd w:id="2"/>
      <w:r w:rsidR="004873DC">
        <w:t xml:space="preserve">which </w:t>
      </w:r>
      <w:r w:rsidR="00886639">
        <w:t>currently handle preparation of a single candidate t</w:t>
      </w:r>
      <w:r w:rsidR="007008FD">
        <w:t>arget cell in legacy intra-DU han</w:t>
      </w:r>
      <w:r w:rsidR="004F3FD3">
        <w:t>dover or in Conditional Handover (CHO)</w:t>
      </w:r>
      <w:r w:rsidR="006B1AA4">
        <w:t xml:space="preserve">. </w:t>
      </w:r>
    </w:p>
    <w:p w14:paraId="0400CF02" w14:textId="5715A7AF" w:rsidR="00C67ECE" w:rsidRDefault="00C67ECE" w:rsidP="00EB7174">
      <w:r>
        <w:t>In the request message, the following information should be included:</w:t>
      </w:r>
    </w:p>
    <w:p w14:paraId="74CEC348" w14:textId="1F41785F" w:rsidR="00C67ECE" w:rsidRDefault="00BC4BB2" w:rsidP="00343105">
      <w:pPr>
        <w:pStyle w:val="ListParagraph"/>
        <w:numPr>
          <w:ilvl w:val="0"/>
          <w:numId w:val="42"/>
        </w:numPr>
      </w:pPr>
      <w:r>
        <w:t xml:space="preserve">A list of suggested candidate cells </w:t>
      </w:r>
      <w:r w:rsidR="00343105">
        <w:t>for preparation for LTM.</w:t>
      </w:r>
    </w:p>
    <w:p w14:paraId="2DB39AF2" w14:textId="4EAFC33A" w:rsidR="00343105" w:rsidRDefault="00343105" w:rsidP="00343105">
      <w:pPr>
        <w:pStyle w:val="ListParagraph"/>
        <w:numPr>
          <w:ilvl w:val="1"/>
          <w:numId w:val="42"/>
        </w:numPr>
      </w:pPr>
      <w:r>
        <w:t>For each candidate cell, the following</w:t>
      </w:r>
      <w:r w:rsidR="00621195">
        <w:t xml:space="preserve"> information</w:t>
      </w:r>
      <w:r w:rsidR="0052609E">
        <w:t xml:space="preserve"> may be included</w:t>
      </w:r>
      <w:r w:rsidR="00F20151">
        <w:t>:</w:t>
      </w:r>
    </w:p>
    <w:p w14:paraId="5D1C88EB" w14:textId="2FD1D6D6" w:rsidR="00F20151" w:rsidRDefault="00F20151" w:rsidP="00F20151">
      <w:pPr>
        <w:pStyle w:val="ListParagraph"/>
        <w:numPr>
          <w:ilvl w:val="2"/>
          <w:numId w:val="42"/>
        </w:numPr>
      </w:pPr>
      <w:r>
        <w:t xml:space="preserve">List of DRBs </w:t>
      </w:r>
      <w:r w:rsidR="00621195">
        <w:t>and SRBs to be set up,</w:t>
      </w:r>
    </w:p>
    <w:p w14:paraId="202BAE4E" w14:textId="0763D165" w:rsidR="00621195" w:rsidRDefault="00621195" w:rsidP="00F20151">
      <w:pPr>
        <w:pStyle w:val="ListParagraph"/>
        <w:numPr>
          <w:ilvl w:val="2"/>
          <w:numId w:val="42"/>
        </w:numPr>
      </w:pPr>
      <w:r>
        <w:t xml:space="preserve">List of </w:t>
      </w:r>
      <w:proofErr w:type="spellStart"/>
      <w:r>
        <w:t>SCells</w:t>
      </w:r>
      <w:proofErr w:type="spellEnd"/>
      <w:r>
        <w:t xml:space="preserve"> to be set up.</w:t>
      </w:r>
    </w:p>
    <w:p w14:paraId="404C89AC" w14:textId="29595E25" w:rsidR="00E7366D" w:rsidRDefault="00F07CC2" w:rsidP="00621195">
      <w:r>
        <w:rPr>
          <w:noProof/>
        </w:rPr>
        <mc:AlternateContent>
          <mc:Choice Requires="wps">
            <w:drawing>
              <wp:anchor distT="45720" distB="45720" distL="114300" distR="114300" simplePos="0" relativeHeight="251671552" behindDoc="0" locked="0" layoutInCell="1" allowOverlap="1" wp14:anchorId="639520C4" wp14:editId="243ED5F6">
                <wp:simplePos x="0" y="0"/>
                <wp:positionH relativeFrom="margin">
                  <wp:posOffset>-635</wp:posOffset>
                </wp:positionH>
                <wp:positionV relativeFrom="paragraph">
                  <wp:posOffset>551815</wp:posOffset>
                </wp:positionV>
                <wp:extent cx="5962650" cy="1404620"/>
                <wp:effectExtent l="0" t="0" r="19050" b="2032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613913DA" w14:textId="0148F8B7" w:rsidR="00F07CC2" w:rsidRDefault="00F07CC2">
                            <w:pPr>
                              <w:rPr>
                                <w:rFonts w:ascii="Arial" w:hAnsi="Arial" w:cs="Arial"/>
                                <w:b/>
                                <w:bCs/>
                                <w:kern w:val="2"/>
                              </w:rPr>
                            </w:pPr>
                            <w:r w:rsidRPr="00C16341">
                              <w:rPr>
                                <w:rFonts w:ascii="Arial" w:hAnsi="Arial" w:cs="Arial"/>
                                <w:b/>
                                <w:bCs/>
                                <w:kern w:val="2"/>
                                <w:u w:val="single"/>
                              </w:rPr>
                              <w:t>RAN</w:t>
                            </w:r>
                            <w:r>
                              <w:rPr>
                                <w:rFonts w:ascii="Arial" w:hAnsi="Arial" w:cs="Arial"/>
                                <w:b/>
                                <w:bCs/>
                                <w:kern w:val="2"/>
                                <w:u w:val="single"/>
                              </w:rPr>
                              <w:t>2</w:t>
                            </w:r>
                            <w:r w:rsidRPr="00C16341">
                              <w:rPr>
                                <w:rFonts w:ascii="Arial" w:hAnsi="Arial" w:cs="Arial"/>
                                <w:b/>
                                <w:bCs/>
                                <w:kern w:val="2"/>
                                <w:u w:val="single"/>
                              </w:rPr>
                              <w:t xml:space="preserve"> #11</w:t>
                            </w:r>
                            <w:r>
                              <w:rPr>
                                <w:rFonts w:ascii="Arial" w:hAnsi="Arial" w:cs="Arial"/>
                                <w:b/>
                                <w:bCs/>
                                <w:kern w:val="2"/>
                                <w:u w:val="single"/>
                              </w:rPr>
                              <w:t>9</w:t>
                            </w:r>
                            <w:r w:rsidRPr="00C16341">
                              <w:rPr>
                                <w:rFonts w:ascii="Arial" w:hAnsi="Arial" w:cs="Arial"/>
                                <w:b/>
                                <w:bCs/>
                                <w:kern w:val="2"/>
                                <w:u w:val="single"/>
                              </w:rPr>
                              <w:t>-</w:t>
                            </w:r>
                            <w:r>
                              <w:rPr>
                                <w:rFonts w:ascii="Arial" w:hAnsi="Arial" w:cs="Arial"/>
                                <w:b/>
                                <w:bCs/>
                                <w:kern w:val="2"/>
                                <w:u w:val="single"/>
                              </w:rPr>
                              <w:t>bis-</w:t>
                            </w:r>
                            <w:r w:rsidRPr="00C16341">
                              <w:rPr>
                                <w:rFonts w:ascii="Arial" w:hAnsi="Arial" w:cs="Arial"/>
                                <w:b/>
                                <w:bCs/>
                                <w:kern w:val="2"/>
                                <w:u w:val="single"/>
                              </w:rPr>
                              <w:t>e agreements</w:t>
                            </w:r>
                            <w:r>
                              <w:rPr>
                                <w:rFonts w:ascii="Arial" w:hAnsi="Arial" w:cs="Arial"/>
                                <w:b/>
                                <w:bCs/>
                                <w:kern w:val="2"/>
                              </w:rPr>
                              <w:t>:</w:t>
                            </w:r>
                          </w:p>
                          <w:p w14:paraId="677A3C9A" w14:textId="772B3E4D" w:rsidR="00F07CC2" w:rsidRPr="004B57DF" w:rsidRDefault="004B57DF">
                            <w:pPr>
                              <w:rPr>
                                <w:rFonts w:ascii="Arial" w:hAnsi="Arial" w:cs="Arial"/>
                                <w:b/>
                                <w:bCs/>
                              </w:rPr>
                            </w:pPr>
                            <w:r w:rsidRPr="004B57DF">
                              <w:rPr>
                                <w:rFonts w:ascii="Arial" w:hAnsi="Arial" w:cs="Arial"/>
                                <w:b/>
                                <w:bCs/>
                                <w:color w:val="262626" w:themeColor="text1" w:themeTint="D9"/>
                              </w:rPr>
                              <w:t xml:space="preserve">For L1L2 mobility will support that candidate configurations are delta configurations on top of a reference configuration. FFS if the reference configuration is a separate reference configuration or </w:t>
                            </w:r>
                            <w:proofErr w:type="gramStart"/>
                            <w:r w:rsidRPr="004B57DF">
                              <w:rPr>
                                <w:rFonts w:ascii="Arial" w:hAnsi="Arial" w:cs="Arial"/>
                                <w:b/>
                                <w:bCs/>
                                <w:color w:val="262626" w:themeColor="text1" w:themeTint="D9"/>
                              </w:rPr>
                              <w:t>e.g.</w:t>
                            </w:r>
                            <w:proofErr w:type="gramEnd"/>
                            <w:r w:rsidRPr="004B57DF">
                              <w:rPr>
                                <w:rFonts w:ascii="Arial" w:hAnsi="Arial" w:cs="Arial"/>
                                <w:b/>
                                <w:bCs/>
                                <w:color w:val="262626" w:themeColor="text1" w:themeTint="D9"/>
                              </w:rPr>
                              <w:t xml:space="preserve"> the current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9520C4" id="_x0000_s1028" type="#_x0000_t202" style="position:absolute;margin-left:-.05pt;margin-top:43.45pt;width:469.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">
                <v:textbox style="mso-fit-shape-to-text:t">
                  <w:txbxContent>
                    <w:p w14:paraId="613913DA" w14:textId="0148F8B7" w:rsidR="00F07CC2" w:rsidRDefault="00F07CC2">
                      <w:pPr>
                        <w:rPr>
                          <w:rFonts w:ascii="Arial" w:hAnsi="Arial" w:cs="Arial"/>
                          <w:b/>
                          <w:bCs/>
                          <w:kern w:val="2"/>
                        </w:rPr>
                      </w:pPr>
                      <w:r w:rsidRPr="00C16341">
                        <w:rPr>
                          <w:rFonts w:ascii="Arial" w:hAnsi="Arial" w:cs="Arial"/>
                          <w:b/>
                          <w:bCs/>
                          <w:kern w:val="2"/>
                          <w:u w:val="single"/>
                        </w:rPr>
                        <w:t>RAN</w:t>
                      </w:r>
                      <w:r>
                        <w:rPr>
                          <w:rFonts w:ascii="Arial" w:hAnsi="Arial" w:cs="Arial"/>
                          <w:b/>
                          <w:bCs/>
                          <w:kern w:val="2"/>
                          <w:u w:val="single"/>
                        </w:rPr>
                        <w:t>2</w:t>
                      </w:r>
                      <w:r w:rsidRPr="00C16341">
                        <w:rPr>
                          <w:rFonts w:ascii="Arial" w:hAnsi="Arial" w:cs="Arial"/>
                          <w:b/>
                          <w:bCs/>
                          <w:kern w:val="2"/>
                          <w:u w:val="single"/>
                        </w:rPr>
                        <w:t xml:space="preserve"> #11</w:t>
                      </w:r>
                      <w:r>
                        <w:rPr>
                          <w:rFonts w:ascii="Arial" w:hAnsi="Arial" w:cs="Arial"/>
                          <w:b/>
                          <w:bCs/>
                          <w:kern w:val="2"/>
                          <w:u w:val="single"/>
                        </w:rPr>
                        <w:t>9</w:t>
                      </w:r>
                      <w:r w:rsidRPr="00C16341">
                        <w:rPr>
                          <w:rFonts w:ascii="Arial" w:hAnsi="Arial" w:cs="Arial"/>
                          <w:b/>
                          <w:bCs/>
                          <w:kern w:val="2"/>
                          <w:u w:val="single"/>
                        </w:rPr>
                        <w:t>-</w:t>
                      </w:r>
                      <w:r>
                        <w:rPr>
                          <w:rFonts w:ascii="Arial" w:hAnsi="Arial" w:cs="Arial"/>
                          <w:b/>
                          <w:bCs/>
                          <w:kern w:val="2"/>
                          <w:u w:val="single"/>
                        </w:rPr>
                        <w:t>bis-</w:t>
                      </w:r>
                      <w:r w:rsidRPr="00C16341">
                        <w:rPr>
                          <w:rFonts w:ascii="Arial" w:hAnsi="Arial" w:cs="Arial"/>
                          <w:b/>
                          <w:bCs/>
                          <w:kern w:val="2"/>
                          <w:u w:val="single"/>
                        </w:rPr>
                        <w:t>e agreements</w:t>
                      </w:r>
                      <w:r>
                        <w:rPr>
                          <w:rFonts w:ascii="Arial" w:hAnsi="Arial" w:cs="Arial"/>
                          <w:b/>
                          <w:bCs/>
                          <w:kern w:val="2"/>
                        </w:rPr>
                        <w:t>:</w:t>
                      </w:r>
                    </w:p>
                    <w:p w14:paraId="677A3C9A" w14:textId="772B3E4D" w:rsidR="00F07CC2" w:rsidRPr="004B57DF" w:rsidRDefault="004B57DF">
                      <w:pPr>
                        <w:rPr>
                          <w:rFonts w:ascii="Arial" w:hAnsi="Arial" w:cs="Arial"/>
                          <w:b/>
                          <w:bCs/>
                        </w:rPr>
                      </w:pPr>
                      <w:r w:rsidRPr="004B57DF">
                        <w:rPr>
                          <w:rFonts w:ascii="Arial" w:hAnsi="Arial" w:cs="Arial"/>
                          <w:b/>
                          <w:bCs/>
                          <w:color w:val="262626" w:themeColor="text1" w:themeTint="D9"/>
                        </w:rPr>
                        <w:t>For L1L2 mobility will support that candidate configurations are delta configurations on top of a reference configuration. FFS if the reference configuration is a separate reference configuration or e.g. the current configuration.</w:t>
                      </w:r>
                    </w:p>
                  </w:txbxContent>
                </v:textbox>
                <w10:wrap type="square" anchorx="margin"/>
              </v:shape>
            </w:pict>
          </mc:Fallback>
        </mc:AlternateContent>
      </w:r>
      <w:r w:rsidR="00621195">
        <w:t>In RAN2 #</w:t>
      </w:r>
      <w:r w:rsidR="000717FC">
        <w:t>119-bis-e</w:t>
      </w:r>
      <w:r w:rsidR="008D3A38">
        <w:t xml:space="preserve"> [</w:t>
      </w:r>
      <w:r w:rsidR="00C22218">
        <w:t>3</w:t>
      </w:r>
      <w:r w:rsidR="008D3A38">
        <w:t>]</w:t>
      </w:r>
      <w:r w:rsidR="00EF06EE">
        <w:t xml:space="preserve">, it was agreed to introduce a reference configuration for LTM. The configurations of </w:t>
      </w:r>
      <w:r w:rsidR="00E7366D">
        <w:t xml:space="preserve">the candidate target cells and the associated </w:t>
      </w:r>
      <w:proofErr w:type="spellStart"/>
      <w:r w:rsidR="00E7366D">
        <w:t>SCells</w:t>
      </w:r>
      <w:proofErr w:type="spellEnd"/>
      <w:r w:rsidR="00E7366D">
        <w:t xml:space="preserve"> </w:t>
      </w:r>
      <w:r w:rsidR="005A14F5">
        <w:t>can be</w:t>
      </w:r>
      <w:r w:rsidR="00E7366D">
        <w:t xml:space="preserve"> then delta configurations with respect to the reference configuration. </w:t>
      </w:r>
    </w:p>
    <w:p w14:paraId="33422766" w14:textId="6632D1FF" w:rsidR="00621195" w:rsidRDefault="00E7366D" w:rsidP="00621195">
      <w:r>
        <w:t xml:space="preserve"> </w:t>
      </w:r>
    </w:p>
    <w:p w14:paraId="42521920" w14:textId="2E792337" w:rsidR="000E06D4" w:rsidRDefault="00516A8E" w:rsidP="00621195">
      <w:r>
        <w:t xml:space="preserve">The reference configuration(s) for LTM can be </w:t>
      </w:r>
      <w:r w:rsidR="00AA4E83">
        <w:t>included in the request message. There may be a</w:t>
      </w:r>
      <w:r w:rsidR="00BC727C">
        <w:t xml:space="preserve"> </w:t>
      </w:r>
      <w:r w:rsidR="00F82116">
        <w:t xml:space="preserve">separate </w:t>
      </w:r>
      <w:r w:rsidR="00551437">
        <w:t>signalling exchange</w:t>
      </w:r>
      <w:r w:rsidR="00BC727C">
        <w:t xml:space="preserve"> between the</w:t>
      </w:r>
      <w:r w:rsidR="00551437">
        <w:t xml:space="preserve"> CU and DU</w:t>
      </w:r>
      <w:r w:rsidR="00EA4CE0">
        <w:t xml:space="preserve"> to determine the reference configuration(s)</w:t>
      </w:r>
      <w:r w:rsidR="00551437">
        <w:t xml:space="preserve"> </w:t>
      </w:r>
      <w:r w:rsidR="00823C5B">
        <w:t xml:space="preserve">prior to the CU sending the request message </w:t>
      </w:r>
      <w:r w:rsidR="00F82116">
        <w:t>including the reference configuration(s)</w:t>
      </w:r>
      <w:r w:rsidR="000E06D4">
        <w:t>.</w:t>
      </w:r>
    </w:p>
    <w:p w14:paraId="46AF20FE" w14:textId="52F4D358" w:rsidR="005A14F5" w:rsidRPr="006F28EE" w:rsidRDefault="000E06D4" w:rsidP="00621195">
      <w:pPr>
        <w:rPr>
          <w:b/>
          <w:bCs/>
        </w:rPr>
      </w:pPr>
      <w:r w:rsidRPr="006F28EE">
        <w:rPr>
          <w:b/>
          <w:bCs/>
        </w:rPr>
        <w:t xml:space="preserve">Proposal 1. </w:t>
      </w:r>
      <w:r w:rsidR="001B3760" w:rsidRPr="006F28EE">
        <w:rPr>
          <w:b/>
          <w:bCs/>
        </w:rPr>
        <w:t xml:space="preserve">The preparation of </w:t>
      </w:r>
      <w:r w:rsidR="006D6D51" w:rsidRPr="006F28EE">
        <w:rPr>
          <w:b/>
          <w:bCs/>
        </w:rPr>
        <w:t xml:space="preserve">multiple </w:t>
      </w:r>
      <w:r w:rsidR="006273DD" w:rsidRPr="006F28EE">
        <w:rPr>
          <w:b/>
          <w:bCs/>
        </w:rPr>
        <w:t>candidate target cells can be performed using a single set of request/response messages UE Context Modification Request/UE Context Modification Response</w:t>
      </w:r>
      <w:r w:rsidR="00B1415A" w:rsidRPr="006F28EE">
        <w:rPr>
          <w:b/>
          <w:bCs/>
        </w:rPr>
        <w:t xml:space="preserve"> for lower latency</w:t>
      </w:r>
      <w:r w:rsidR="006273DD" w:rsidRPr="006F28EE">
        <w:rPr>
          <w:b/>
          <w:bCs/>
        </w:rPr>
        <w:t>, i.e., not using parallel preparation.</w:t>
      </w:r>
      <w:r w:rsidR="00516A8E" w:rsidRPr="006F28EE">
        <w:rPr>
          <w:b/>
          <w:bCs/>
        </w:rPr>
        <w:t xml:space="preserve"> </w:t>
      </w:r>
    </w:p>
    <w:p w14:paraId="5860B355" w14:textId="1E7A0C58" w:rsidR="00D54999" w:rsidRPr="006F28EE" w:rsidRDefault="00D54999" w:rsidP="00621195">
      <w:pPr>
        <w:rPr>
          <w:b/>
          <w:bCs/>
        </w:rPr>
      </w:pPr>
      <w:r w:rsidRPr="006F28EE">
        <w:rPr>
          <w:b/>
          <w:bCs/>
        </w:rPr>
        <w:t xml:space="preserve">Proposal 2. The UE Context Modification Request </w:t>
      </w:r>
      <w:r w:rsidR="0000191B" w:rsidRPr="006F28EE">
        <w:rPr>
          <w:b/>
          <w:bCs/>
        </w:rPr>
        <w:t xml:space="preserve">message </w:t>
      </w:r>
      <w:r w:rsidR="00FB1048" w:rsidRPr="006F28EE">
        <w:rPr>
          <w:b/>
          <w:bCs/>
        </w:rPr>
        <w:t xml:space="preserve">from the CU to the DU </w:t>
      </w:r>
      <w:r w:rsidR="0000191B" w:rsidRPr="006F28EE">
        <w:rPr>
          <w:b/>
          <w:bCs/>
        </w:rPr>
        <w:t>includes a list of suggested candidate cells for preparation for LTM.</w:t>
      </w:r>
    </w:p>
    <w:p w14:paraId="2D16F969" w14:textId="222CD2CE" w:rsidR="009803C1" w:rsidRPr="006F28EE" w:rsidRDefault="009803C1" w:rsidP="00621195">
      <w:pPr>
        <w:rPr>
          <w:b/>
          <w:bCs/>
        </w:rPr>
      </w:pPr>
      <w:r w:rsidRPr="006F28EE">
        <w:rPr>
          <w:b/>
          <w:bCs/>
        </w:rPr>
        <w:t xml:space="preserve">For each candidate </w:t>
      </w:r>
      <w:r w:rsidR="00872EC9" w:rsidRPr="006F28EE">
        <w:rPr>
          <w:b/>
          <w:bCs/>
        </w:rPr>
        <w:t xml:space="preserve">cell, the following </w:t>
      </w:r>
      <w:r w:rsidR="00FB1048" w:rsidRPr="006F28EE">
        <w:rPr>
          <w:b/>
          <w:bCs/>
        </w:rPr>
        <w:t xml:space="preserve">information </w:t>
      </w:r>
      <w:r w:rsidR="00872EC9" w:rsidRPr="006F28EE">
        <w:rPr>
          <w:b/>
          <w:bCs/>
        </w:rPr>
        <w:t>may be included:</w:t>
      </w:r>
    </w:p>
    <w:p w14:paraId="72E47B99" w14:textId="60E4750F" w:rsidR="00872EC9" w:rsidRPr="006F28EE" w:rsidRDefault="00872EC9" w:rsidP="00872EC9">
      <w:pPr>
        <w:pStyle w:val="ListParagraph"/>
        <w:numPr>
          <w:ilvl w:val="0"/>
          <w:numId w:val="43"/>
        </w:numPr>
        <w:rPr>
          <w:b/>
          <w:bCs/>
        </w:rPr>
      </w:pPr>
      <w:r w:rsidRPr="006F28EE">
        <w:rPr>
          <w:b/>
          <w:bCs/>
        </w:rPr>
        <w:t>List of DRBs and SRBs to be set up,</w:t>
      </w:r>
    </w:p>
    <w:p w14:paraId="376BA59A" w14:textId="5FA28ABC" w:rsidR="00872EC9" w:rsidRPr="006F28EE" w:rsidRDefault="00872EC9" w:rsidP="00872EC9">
      <w:pPr>
        <w:pStyle w:val="ListParagraph"/>
        <w:numPr>
          <w:ilvl w:val="0"/>
          <w:numId w:val="43"/>
        </w:numPr>
        <w:rPr>
          <w:b/>
          <w:bCs/>
        </w:rPr>
      </w:pPr>
      <w:r w:rsidRPr="006F28EE">
        <w:rPr>
          <w:b/>
          <w:bCs/>
        </w:rPr>
        <w:t xml:space="preserve">List of </w:t>
      </w:r>
      <w:proofErr w:type="spellStart"/>
      <w:r w:rsidRPr="006F28EE">
        <w:rPr>
          <w:b/>
          <w:bCs/>
        </w:rPr>
        <w:t>SCells</w:t>
      </w:r>
      <w:proofErr w:type="spellEnd"/>
      <w:r w:rsidRPr="006F28EE">
        <w:rPr>
          <w:b/>
          <w:bCs/>
        </w:rPr>
        <w:t xml:space="preserve"> to be set up.</w:t>
      </w:r>
    </w:p>
    <w:p w14:paraId="561EDFEE" w14:textId="77777777" w:rsidR="00EC6BDB" w:rsidRPr="006F28EE" w:rsidRDefault="00872EC9" w:rsidP="00872EC9">
      <w:pPr>
        <w:rPr>
          <w:b/>
          <w:bCs/>
        </w:rPr>
      </w:pPr>
      <w:r w:rsidRPr="006F28EE">
        <w:rPr>
          <w:b/>
          <w:bCs/>
        </w:rPr>
        <w:t xml:space="preserve">Proposal 3. </w:t>
      </w:r>
      <w:r w:rsidR="00453966" w:rsidRPr="006F28EE">
        <w:rPr>
          <w:b/>
          <w:bCs/>
        </w:rPr>
        <w:t xml:space="preserve">The UE Context Modification Request message </w:t>
      </w:r>
      <w:r w:rsidR="008E4C62" w:rsidRPr="006F28EE">
        <w:rPr>
          <w:b/>
          <w:bCs/>
        </w:rPr>
        <w:t xml:space="preserve">also </w:t>
      </w:r>
      <w:r w:rsidR="00453966" w:rsidRPr="006F28EE">
        <w:rPr>
          <w:b/>
          <w:bCs/>
        </w:rPr>
        <w:t>includes</w:t>
      </w:r>
      <w:r w:rsidR="008E4C62" w:rsidRPr="006F28EE">
        <w:rPr>
          <w:b/>
          <w:bCs/>
        </w:rPr>
        <w:t xml:space="preserve"> reference </w:t>
      </w:r>
      <w:r w:rsidR="007178D3" w:rsidRPr="006F28EE">
        <w:rPr>
          <w:b/>
          <w:bCs/>
        </w:rPr>
        <w:t xml:space="preserve">configuration(s) </w:t>
      </w:r>
      <w:r w:rsidR="00EC6BDB" w:rsidRPr="006F28EE">
        <w:rPr>
          <w:b/>
          <w:bCs/>
        </w:rPr>
        <w:t xml:space="preserve">for LTM. </w:t>
      </w:r>
    </w:p>
    <w:p w14:paraId="685A9398" w14:textId="22DF5CD6" w:rsidR="00EA6A39" w:rsidRPr="006F28EE" w:rsidRDefault="00EB1E20" w:rsidP="00872EC9">
      <w:pPr>
        <w:rPr>
          <w:b/>
          <w:bCs/>
        </w:rPr>
      </w:pPr>
      <w:r w:rsidRPr="006F28EE">
        <w:rPr>
          <w:b/>
          <w:bCs/>
        </w:rPr>
        <w:t xml:space="preserve">Observation 1. The specification of the reference configuration(s) </w:t>
      </w:r>
      <w:r w:rsidR="00D77210" w:rsidRPr="006F28EE">
        <w:rPr>
          <w:b/>
          <w:bCs/>
        </w:rPr>
        <w:t>for LTM is up to RAN2.</w:t>
      </w:r>
    </w:p>
    <w:p w14:paraId="15F0211D" w14:textId="77777777" w:rsidR="00FD51CC" w:rsidRPr="006F28EE" w:rsidRDefault="008B6EBA" w:rsidP="00872EC9">
      <w:pPr>
        <w:rPr>
          <w:b/>
          <w:bCs/>
        </w:rPr>
      </w:pPr>
      <w:r w:rsidRPr="006F28EE">
        <w:rPr>
          <w:b/>
          <w:bCs/>
        </w:rPr>
        <w:t xml:space="preserve">Proposal 4. </w:t>
      </w:r>
      <w:r w:rsidR="00C07094" w:rsidRPr="006F28EE">
        <w:rPr>
          <w:b/>
          <w:bCs/>
        </w:rPr>
        <w:t xml:space="preserve">The UE Context Modification Response message </w:t>
      </w:r>
      <w:r w:rsidR="00FB1048" w:rsidRPr="006F28EE">
        <w:rPr>
          <w:b/>
          <w:bCs/>
        </w:rPr>
        <w:t xml:space="preserve">from the DU to the CU </w:t>
      </w:r>
      <w:r w:rsidR="00C07094" w:rsidRPr="006F28EE">
        <w:rPr>
          <w:b/>
          <w:bCs/>
        </w:rPr>
        <w:t>includes a list of accepted</w:t>
      </w:r>
      <w:r w:rsidR="00EF095A" w:rsidRPr="006F28EE">
        <w:rPr>
          <w:b/>
          <w:bCs/>
        </w:rPr>
        <w:t xml:space="preserve"> cells that is a subset of the suggested </w:t>
      </w:r>
      <w:r w:rsidR="00FD51CC" w:rsidRPr="006F28EE">
        <w:rPr>
          <w:b/>
          <w:bCs/>
        </w:rPr>
        <w:t>candidate cells indicated by the CU.</w:t>
      </w:r>
    </w:p>
    <w:p w14:paraId="0B36735B" w14:textId="77777777" w:rsidR="008271B5" w:rsidRPr="006F28EE" w:rsidRDefault="00FD51CC" w:rsidP="00872EC9">
      <w:pPr>
        <w:rPr>
          <w:b/>
          <w:bCs/>
        </w:rPr>
      </w:pPr>
      <w:r w:rsidRPr="006F28EE">
        <w:rPr>
          <w:b/>
          <w:bCs/>
        </w:rPr>
        <w:t xml:space="preserve">For each </w:t>
      </w:r>
      <w:r w:rsidR="008271B5" w:rsidRPr="006F28EE">
        <w:rPr>
          <w:b/>
          <w:bCs/>
        </w:rPr>
        <w:t>accepted</w:t>
      </w:r>
      <w:r w:rsidRPr="006F28EE">
        <w:rPr>
          <w:b/>
          <w:bCs/>
        </w:rPr>
        <w:t xml:space="preserve"> cell, the </w:t>
      </w:r>
      <w:r w:rsidR="008271B5" w:rsidRPr="006F28EE">
        <w:rPr>
          <w:b/>
          <w:bCs/>
        </w:rPr>
        <w:t>following information may be included:</w:t>
      </w:r>
    </w:p>
    <w:p w14:paraId="79B13253" w14:textId="1EE1B843" w:rsidR="00872EC9" w:rsidRPr="006F28EE" w:rsidRDefault="008271B5" w:rsidP="008271B5">
      <w:pPr>
        <w:pStyle w:val="ListParagraph"/>
        <w:numPr>
          <w:ilvl w:val="0"/>
          <w:numId w:val="44"/>
        </w:numPr>
        <w:rPr>
          <w:b/>
          <w:bCs/>
        </w:rPr>
      </w:pPr>
      <w:r w:rsidRPr="006F28EE">
        <w:rPr>
          <w:b/>
          <w:bCs/>
        </w:rPr>
        <w:t xml:space="preserve">List of accepted </w:t>
      </w:r>
      <w:r w:rsidR="006E63AF" w:rsidRPr="006F28EE">
        <w:rPr>
          <w:b/>
          <w:bCs/>
        </w:rPr>
        <w:t>and failed DRBs</w:t>
      </w:r>
      <w:r w:rsidR="00A178B7">
        <w:rPr>
          <w:b/>
          <w:bCs/>
        </w:rPr>
        <w:t xml:space="preserve"> and SRBs</w:t>
      </w:r>
      <w:r w:rsidR="006E63AF" w:rsidRPr="006F28EE">
        <w:rPr>
          <w:b/>
          <w:bCs/>
        </w:rPr>
        <w:t xml:space="preserve"> for setup,</w:t>
      </w:r>
    </w:p>
    <w:p w14:paraId="38DDC53D" w14:textId="7B8D72CE" w:rsidR="006E63AF" w:rsidRPr="006F28EE" w:rsidRDefault="006E63AF" w:rsidP="008271B5">
      <w:pPr>
        <w:pStyle w:val="ListParagraph"/>
        <w:numPr>
          <w:ilvl w:val="0"/>
          <w:numId w:val="44"/>
        </w:numPr>
        <w:rPr>
          <w:b/>
          <w:bCs/>
        </w:rPr>
      </w:pPr>
      <w:r w:rsidRPr="006F28EE">
        <w:rPr>
          <w:b/>
          <w:bCs/>
        </w:rPr>
        <w:t xml:space="preserve">List of accepted </w:t>
      </w:r>
      <w:r w:rsidR="00626DA2" w:rsidRPr="006F28EE">
        <w:rPr>
          <w:b/>
          <w:bCs/>
        </w:rPr>
        <w:t xml:space="preserve">and failed </w:t>
      </w:r>
      <w:proofErr w:type="spellStart"/>
      <w:r w:rsidR="00626DA2" w:rsidRPr="006F28EE">
        <w:rPr>
          <w:b/>
          <w:bCs/>
        </w:rPr>
        <w:t>SCells</w:t>
      </w:r>
      <w:proofErr w:type="spellEnd"/>
      <w:r w:rsidR="00626DA2" w:rsidRPr="006F28EE">
        <w:rPr>
          <w:b/>
          <w:bCs/>
        </w:rPr>
        <w:t xml:space="preserve"> for setup.</w:t>
      </w:r>
    </w:p>
    <w:p w14:paraId="7C7A473D" w14:textId="2B67760A" w:rsidR="00626DA2" w:rsidRDefault="00951108" w:rsidP="00626DA2">
      <w:r w:rsidRPr="006F28EE">
        <w:rPr>
          <w:b/>
          <w:bCs/>
        </w:rPr>
        <w:t>Proposal 5. The UE Context Modification Response message also includes a list of cell group configurations</w:t>
      </w:r>
      <w:r w:rsidR="00792ED3" w:rsidRPr="006F28EE">
        <w:rPr>
          <w:b/>
          <w:bCs/>
        </w:rPr>
        <w:t xml:space="preserve"> corresponding to the accepted cells</w:t>
      </w:r>
      <w:r w:rsidRPr="006F28EE">
        <w:rPr>
          <w:b/>
          <w:bCs/>
        </w:rPr>
        <w:t xml:space="preserve">, and an indication </w:t>
      </w:r>
      <w:r w:rsidR="002817C5">
        <w:rPr>
          <w:b/>
          <w:bCs/>
        </w:rPr>
        <w:t xml:space="preserve">for each </w:t>
      </w:r>
      <w:r w:rsidR="00533C5E">
        <w:rPr>
          <w:b/>
          <w:bCs/>
        </w:rPr>
        <w:t xml:space="preserve">such configuration </w:t>
      </w:r>
      <w:r w:rsidRPr="006F28EE">
        <w:rPr>
          <w:b/>
          <w:bCs/>
        </w:rPr>
        <w:t xml:space="preserve">whether the configuration </w:t>
      </w:r>
      <w:r w:rsidR="004E02D4" w:rsidRPr="006F28EE">
        <w:rPr>
          <w:b/>
          <w:bCs/>
        </w:rPr>
        <w:t xml:space="preserve">is a delta configuration with respect to </w:t>
      </w:r>
      <w:r w:rsidR="00A92BE9" w:rsidRPr="006F28EE">
        <w:rPr>
          <w:b/>
          <w:bCs/>
        </w:rPr>
        <w:t>a</w:t>
      </w:r>
      <w:r w:rsidR="004E02D4" w:rsidRPr="006F28EE">
        <w:rPr>
          <w:b/>
          <w:bCs/>
        </w:rPr>
        <w:t xml:space="preserve"> reference configuration</w:t>
      </w:r>
      <w:r w:rsidR="00A92BE9" w:rsidRPr="006F28EE">
        <w:rPr>
          <w:b/>
          <w:bCs/>
        </w:rPr>
        <w:t>.</w:t>
      </w:r>
      <w:r w:rsidR="004E02D4">
        <w:t xml:space="preserve"> </w:t>
      </w:r>
    </w:p>
    <w:p w14:paraId="228A8EA3" w14:textId="489F3C73" w:rsidR="00990471" w:rsidRDefault="0038280A" w:rsidP="00626DA2">
      <w:r>
        <w:t xml:space="preserve">In the </w:t>
      </w:r>
      <w:r w:rsidR="008D3A38">
        <w:t>last</w:t>
      </w:r>
      <w:r>
        <w:t xml:space="preserve"> meeting </w:t>
      </w:r>
      <w:r w:rsidR="00C346EA">
        <w:t>(RAN3 #118 [1])</w:t>
      </w:r>
      <w:r w:rsidR="00212714">
        <w:t xml:space="preserve">, it was agreed that the CU may </w:t>
      </w:r>
      <w:r w:rsidR="00CE2223">
        <w:t xml:space="preserve">cancel a </w:t>
      </w:r>
      <w:r w:rsidR="000663C9">
        <w:t>configured LTM</w:t>
      </w:r>
      <w:r w:rsidR="00CE2223">
        <w:t xml:space="preserve"> </w:t>
      </w:r>
      <w:r w:rsidR="000663C9">
        <w:t xml:space="preserve">candidate target </w:t>
      </w:r>
      <w:r w:rsidR="00CE2223">
        <w:t>cell.</w:t>
      </w:r>
      <w:r w:rsidR="000663C9">
        <w:t xml:space="preserve"> It should also be possible for </w:t>
      </w:r>
      <w:r w:rsidR="00F971CA">
        <w:t>the</w:t>
      </w:r>
      <w:r w:rsidR="000663C9">
        <w:t xml:space="preserve"> DU </w:t>
      </w:r>
      <w:r w:rsidR="00F971CA">
        <w:t>to cancel a configured LTM can</w:t>
      </w:r>
      <w:r w:rsidR="00291951">
        <w:t xml:space="preserve">didate target cell, e.g., if it runs out of resources </w:t>
      </w:r>
      <w:r w:rsidR="00990471">
        <w:t>for the cell.</w:t>
      </w:r>
    </w:p>
    <w:p w14:paraId="3B281D9F" w14:textId="39614452" w:rsidR="009946B7" w:rsidRPr="00EC4ECB" w:rsidRDefault="00990471" w:rsidP="00626DA2">
      <w:pPr>
        <w:rPr>
          <w:b/>
          <w:bCs/>
        </w:rPr>
      </w:pPr>
      <w:bookmarkStart w:id="3" w:name="_Hlk126847582"/>
      <w:r w:rsidRPr="00EC4ECB">
        <w:rPr>
          <w:b/>
          <w:bCs/>
        </w:rPr>
        <w:t xml:space="preserve">Proposal 6. </w:t>
      </w:r>
      <w:r w:rsidR="00A367A9" w:rsidRPr="00EC4ECB">
        <w:rPr>
          <w:b/>
          <w:bCs/>
        </w:rPr>
        <w:t>DU may cancel a configured LTM candidate target cell, e.g., if it runs out of resources for the cell</w:t>
      </w:r>
      <w:r w:rsidR="00375C4F" w:rsidRPr="00EC4ECB">
        <w:rPr>
          <w:b/>
          <w:bCs/>
        </w:rPr>
        <w:t xml:space="preserve">. DU </w:t>
      </w:r>
      <w:r w:rsidR="00EC4ECB" w:rsidRPr="00EC4ECB">
        <w:rPr>
          <w:b/>
          <w:bCs/>
        </w:rPr>
        <w:t>provides an indication to the CU regarding this.</w:t>
      </w:r>
      <w:r w:rsidR="00F971CA" w:rsidRPr="00EC4ECB">
        <w:rPr>
          <w:b/>
          <w:bCs/>
        </w:rPr>
        <w:t xml:space="preserve"> </w:t>
      </w:r>
      <w:r w:rsidR="00CE2223" w:rsidRPr="00EC4ECB">
        <w:rPr>
          <w:b/>
          <w:bCs/>
        </w:rPr>
        <w:t xml:space="preserve"> </w:t>
      </w:r>
      <w:bookmarkEnd w:id="3"/>
    </w:p>
    <w:p w14:paraId="0667762F" w14:textId="3D204D1D" w:rsidR="00A4668B" w:rsidRDefault="0005249C" w:rsidP="00A4668B">
      <w:pPr>
        <w:keepNext/>
      </w:pPr>
      <w:r>
        <w:object w:dxaOrig="9871" w:dyaOrig="12167" w14:anchorId="65F54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583.4pt" o:ole="">
            <v:imagedata r:id="rId8" o:title=""/>
          </v:shape>
          <o:OLEObject Type="Embed" ProgID="Visio.Drawing.15" ShapeID="_x0000_i1025" DrawAspect="Content" ObjectID="_1738058359" r:id="rId9"/>
        </w:object>
      </w:r>
    </w:p>
    <w:p w14:paraId="0F74B7B1" w14:textId="649281D4" w:rsidR="004B57DF" w:rsidRPr="00A4668B" w:rsidRDefault="00A4668B" w:rsidP="00A4668B">
      <w:pPr>
        <w:pStyle w:val="Caption"/>
        <w:jc w:val="center"/>
        <w:rPr>
          <w:b/>
          <w:bCs/>
          <w:color w:val="4472C4" w:themeColor="accent1"/>
          <w:sz w:val="20"/>
          <w:szCs w:val="20"/>
        </w:rPr>
      </w:pPr>
      <w:bookmarkStart w:id="4" w:name="_Ref126772731"/>
      <w:r w:rsidRPr="00A4668B">
        <w:rPr>
          <w:b/>
          <w:bCs/>
          <w:color w:val="4472C4" w:themeColor="accent1"/>
          <w:sz w:val="20"/>
          <w:szCs w:val="20"/>
        </w:rPr>
        <w:t xml:space="preserve">Figure </w:t>
      </w:r>
      <w:r w:rsidRPr="00A4668B">
        <w:rPr>
          <w:b/>
          <w:bCs/>
          <w:color w:val="4472C4" w:themeColor="accent1"/>
          <w:sz w:val="20"/>
          <w:szCs w:val="20"/>
        </w:rPr>
        <w:fldChar w:fldCharType="begin"/>
      </w:r>
      <w:r w:rsidRPr="00A4668B">
        <w:rPr>
          <w:b/>
          <w:bCs/>
          <w:color w:val="4472C4" w:themeColor="accent1"/>
          <w:sz w:val="20"/>
          <w:szCs w:val="20"/>
        </w:rPr>
        <w:instrText xml:space="preserve"> SEQ Figure \* ARABIC </w:instrText>
      </w:r>
      <w:r w:rsidRPr="00A4668B">
        <w:rPr>
          <w:b/>
          <w:bCs/>
          <w:color w:val="4472C4" w:themeColor="accent1"/>
          <w:sz w:val="20"/>
          <w:szCs w:val="20"/>
        </w:rPr>
        <w:fldChar w:fldCharType="separate"/>
      </w:r>
      <w:r w:rsidR="00793DC7">
        <w:rPr>
          <w:b/>
          <w:bCs/>
          <w:noProof/>
          <w:color w:val="4472C4" w:themeColor="accent1"/>
          <w:sz w:val="20"/>
          <w:szCs w:val="20"/>
        </w:rPr>
        <w:t>1</w:t>
      </w:r>
      <w:r w:rsidRPr="00A4668B">
        <w:rPr>
          <w:b/>
          <w:bCs/>
          <w:color w:val="4472C4" w:themeColor="accent1"/>
          <w:sz w:val="20"/>
          <w:szCs w:val="20"/>
        </w:rPr>
        <w:fldChar w:fldCharType="end"/>
      </w:r>
      <w:bookmarkEnd w:id="4"/>
      <w:r w:rsidRPr="00A4668B">
        <w:rPr>
          <w:b/>
          <w:bCs/>
          <w:color w:val="4472C4" w:themeColor="accent1"/>
          <w:sz w:val="20"/>
          <w:szCs w:val="20"/>
        </w:rPr>
        <w:t>: Intra-DU LTM procedure</w:t>
      </w:r>
    </w:p>
    <w:p w14:paraId="2F56A3A5" w14:textId="2DF30071" w:rsidR="007E2407" w:rsidRDefault="007E2407" w:rsidP="007E2407">
      <w:proofErr w:type="gramStart"/>
      <w:r>
        <w:t>In order to</w:t>
      </w:r>
      <w:proofErr w:type="gramEnd"/>
      <w:r>
        <w:t xml:space="preserve"> help with faster subsequent L</w:t>
      </w:r>
      <w:r w:rsidR="000855AD">
        <w:t>TM</w:t>
      </w:r>
      <w:r>
        <w:t>, the prepared candidate target cells and the source cell need not be released. The CU may transmit a UE Context Modification Request to indicate to the DU to keep resources associated with a subset of the candidate target cells and the source cell (the indication may also be to keep resources associated with all the candidate target cells). This question is pending RAN2 discussion. There is UE impact since UE then also keeps the corresponding configurations of the candidate target cells and the source cell configuration.</w:t>
      </w:r>
    </w:p>
    <w:p w14:paraId="6B49C3FE" w14:textId="65CC4FDE" w:rsidR="00EB7174" w:rsidRPr="00867315" w:rsidRDefault="007E2407" w:rsidP="007E2407">
      <w:pPr>
        <w:rPr>
          <w:b/>
          <w:bCs/>
        </w:rPr>
      </w:pPr>
      <w:r w:rsidRPr="00867315">
        <w:rPr>
          <w:b/>
          <w:bCs/>
        </w:rPr>
        <w:t>Proposal</w:t>
      </w:r>
      <w:r>
        <w:rPr>
          <w:b/>
          <w:bCs/>
        </w:rPr>
        <w:t xml:space="preserve"> </w:t>
      </w:r>
      <w:r w:rsidR="008B36FC">
        <w:rPr>
          <w:b/>
          <w:bCs/>
        </w:rPr>
        <w:t>7</w:t>
      </w:r>
      <w:r w:rsidRPr="00867315">
        <w:rPr>
          <w:b/>
          <w:bCs/>
        </w:rPr>
        <w:t>. It is FFS (pending RAN2 progress) whether CU transmit</w:t>
      </w:r>
      <w:r>
        <w:rPr>
          <w:b/>
          <w:bCs/>
        </w:rPr>
        <w:t>s</w:t>
      </w:r>
      <w:r w:rsidRPr="00867315">
        <w:rPr>
          <w:b/>
          <w:bCs/>
        </w:rPr>
        <w:t xml:space="preserve"> a UE Context Modification Request to indicate to the DU to keep resources associated with a subset of the candidate target cells and the source cell (the indication may also be to keep resources associated with all the candidate target cells).</w:t>
      </w:r>
      <w:r w:rsidR="003A100E" w:rsidRPr="00867315">
        <w:rPr>
          <w:b/>
          <w:bCs/>
        </w:rPr>
        <w:t xml:space="preserve"> </w:t>
      </w:r>
      <w:r w:rsidR="005E2D2B" w:rsidRPr="00867315">
        <w:rPr>
          <w:b/>
          <w:bCs/>
        </w:rPr>
        <w:t xml:space="preserve"> </w:t>
      </w:r>
      <w:r w:rsidR="004C1847" w:rsidRPr="00867315">
        <w:rPr>
          <w:b/>
          <w:bCs/>
        </w:rPr>
        <w:t xml:space="preserve"> </w:t>
      </w:r>
      <w:r w:rsidR="000375BD" w:rsidRPr="00867315">
        <w:rPr>
          <w:b/>
          <w:bCs/>
        </w:rPr>
        <w:t xml:space="preserve"> </w:t>
      </w:r>
      <w:r w:rsidR="000A30F4" w:rsidRPr="00867315">
        <w:rPr>
          <w:b/>
          <w:bCs/>
        </w:rPr>
        <w:t xml:space="preserve"> </w:t>
      </w:r>
    </w:p>
    <w:p w14:paraId="07F0C5B0" w14:textId="3A1EBEDF" w:rsidR="00EB7174" w:rsidRDefault="00C83A0D" w:rsidP="00EB7174">
      <w:pPr>
        <w:pStyle w:val="Heading1"/>
      </w:pPr>
      <w:r>
        <w:lastRenderedPageBreak/>
        <w:t>3</w:t>
      </w:r>
      <w:r w:rsidR="00EB7174">
        <w:t xml:space="preserve"> </w:t>
      </w:r>
      <w:r w:rsidR="005334E3">
        <w:t>In</w:t>
      </w:r>
      <w:r w:rsidR="000A5F2F">
        <w:t>tra-CU, In</w:t>
      </w:r>
      <w:r w:rsidR="005334E3">
        <w:t>ter-DU L</w:t>
      </w:r>
      <w:r w:rsidR="00E04173">
        <w:t>TM procedure</w:t>
      </w:r>
    </w:p>
    <w:p w14:paraId="2B5AE3C6" w14:textId="1D42BDCF" w:rsidR="005C3EF6" w:rsidRDefault="0091775D" w:rsidP="002E6E49">
      <w:pPr>
        <w:pStyle w:val="Caption"/>
        <w:rPr>
          <w:i w:val="0"/>
          <w:iCs w:val="0"/>
          <w:color w:val="262626" w:themeColor="text1" w:themeTint="D9"/>
          <w:sz w:val="20"/>
          <w:szCs w:val="20"/>
        </w:rPr>
      </w:pPr>
      <w:r w:rsidRPr="00623003">
        <w:rPr>
          <w:i w:val="0"/>
          <w:iCs w:val="0"/>
          <w:color w:val="262626" w:themeColor="text1" w:themeTint="D9"/>
          <w:sz w:val="20"/>
          <w:szCs w:val="20"/>
        </w:rPr>
        <w:fldChar w:fldCharType="begin"/>
      </w:r>
      <w:r w:rsidRPr="00623003">
        <w:rPr>
          <w:i w:val="0"/>
          <w:iCs w:val="0"/>
          <w:color w:val="262626" w:themeColor="text1" w:themeTint="D9"/>
          <w:sz w:val="20"/>
          <w:szCs w:val="20"/>
        </w:rPr>
        <w:instrText xml:space="preserve"> REF _Ref126819526 \h  \* MERGEFORMAT </w:instrText>
      </w:r>
      <w:r w:rsidRPr="00623003">
        <w:rPr>
          <w:i w:val="0"/>
          <w:iCs w:val="0"/>
          <w:color w:val="262626" w:themeColor="text1" w:themeTint="D9"/>
          <w:sz w:val="20"/>
          <w:szCs w:val="20"/>
        </w:rPr>
      </w:r>
      <w:r w:rsidRPr="00623003">
        <w:rPr>
          <w:i w:val="0"/>
          <w:iCs w:val="0"/>
          <w:color w:val="262626" w:themeColor="text1" w:themeTint="D9"/>
          <w:sz w:val="20"/>
          <w:szCs w:val="20"/>
        </w:rPr>
        <w:fldChar w:fldCharType="separate"/>
      </w:r>
      <w:r w:rsidRPr="00623003">
        <w:rPr>
          <w:i w:val="0"/>
          <w:iCs w:val="0"/>
          <w:color w:val="4472C4" w:themeColor="accent1"/>
          <w:sz w:val="20"/>
          <w:szCs w:val="20"/>
        </w:rPr>
        <w:t xml:space="preserve">Figure </w:t>
      </w:r>
      <w:r w:rsidRPr="00623003">
        <w:rPr>
          <w:i w:val="0"/>
          <w:iCs w:val="0"/>
          <w:noProof/>
          <w:color w:val="4472C4" w:themeColor="accent1"/>
          <w:sz w:val="20"/>
          <w:szCs w:val="20"/>
        </w:rPr>
        <w:t>2</w:t>
      </w:r>
      <w:r w:rsidRPr="00623003">
        <w:rPr>
          <w:i w:val="0"/>
          <w:iCs w:val="0"/>
          <w:color w:val="262626" w:themeColor="text1" w:themeTint="D9"/>
          <w:sz w:val="20"/>
          <w:szCs w:val="20"/>
        </w:rPr>
        <w:fldChar w:fldCharType="end"/>
      </w:r>
      <w:r>
        <w:rPr>
          <w:i w:val="0"/>
          <w:iCs w:val="0"/>
          <w:color w:val="262626" w:themeColor="text1" w:themeTint="D9"/>
          <w:sz w:val="20"/>
          <w:szCs w:val="20"/>
        </w:rPr>
        <w:t xml:space="preserve"> p</w:t>
      </w:r>
      <w:r w:rsidR="00561F38">
        <w:rPr>
          <w:i w:val="0"/>
          <w:iCs w:val="0"/>
          <w:color w:val="262626" w:themeColor="text1" w:themeTint="D9"/>
          <w:sz w:val="20"/>
          <w:szCs w:val="20"/>
        </w:rPr>
        <w:t>rovides a signalling flow for the procedure.</w:t>
      </w:r>
    </w:p>
    <w:p w14:paraId="18EF6039" w14:textId="366D4F6B" w:rsidR="002B5A5F" w:rsidRDefault="002B0D51" w:rsidP="002B5A5F">
      <w:r>
        <w:t xml:space="preserve">As </w:t>
      </w:r>
      <w:r w:rsidR="00401522">
        <w:t>in</w:t>
      </w:r>
      <w:r>
        <w:t xml:space="preserve"> </w:t>
      </w:r>
      <w:r w:rsidR="00597132">
        <w:t xml:space="preserve">intra-DU LTM, we think that </w:t>
      </w:r>
      <w:r w:rsidR="001F1B99">
        <w:t>in case of</w:t>
      </w:r>
      <w:r w:rsidR="00E42E24">
        <w:t xml:space="preserve"> </w:t>
      </w:r>
      <w:r w:rsidR="001F1B99">
        <w:t>i</w:t>
      </w:r>
      <w:r w:rsidR="001F1B99" w:rsidRPr="001F1B99">
        <w:t xml:space="preserve">ntra-CU, </w:t>
      </w:r>
      <w:r w:rsidR="009804CF">
        <w:t>i</w:t>
      </w:r>
      <w:r w:rsidR="001F1B99" w:rsidRPr="001F1B99">
        <w:t>nter-DU LTM</w:t>
      </w:r>
      <w:r w:rsidR="001F1B99">
        <w:t>,</w:t>
      </w:r>
      <w:r w:rsidR="001F1B99" w:rsidRPr="001F1B99">
        <w:t xml:space="preserve"> </w:t>
      </w:r>
      <w:r w:rsidR="00597132">
        <w:t xml:space="preserve">the </w:t>
      </w:r>
      <w:r w:rsidR="00E42E24" w:rsidRPr="00E42E24">
        <w:t>preparation of multiple candidate target cells</w:t>
      </w:r>
      <w:bookmarkStart w:id="5" w:name="_Hlk126820438"/>
      <w:r w:rsidR="00E42E24" w:rsidRPr="00E42E24">
        <w:t xml:space="preserve"> </w:t>
      </w:r>
      <w:r w:rsidR="00553558">
        <w:t xml:space="preserve">in a </w:t>
      </w:r>
      <w:r w:rsidR="009F60C2">
        <w:t xml:space="preserve">target </w:t>
      </w:r>
      <w:proofErr w:type="spellStart"/>
      <w:r w:rsidR="009F60C2">
        <w:t>gNB</w:t>
      </w:r>
      <w:proofErr w:type="spellEnd"/>
      <w:r w:rsidR="009F60C2">
        <w:t xml:space="preserve">-DU </w:t>
      </w:r>
      <w:bookmarkEnd w:id="5"/>
      <w:r w:rsidR="00553558">
        <w:t xml:space="preserve">can </w:t>
      </w:r>
      <w:r w:rsidR="00E42E24" w:rsidRPr="00E42E24">
        <w:t xml:space="preserve">take place using a single set of request/response messages UE Context </w:t>
      </w:r>
      <w:r w:rsidR="00553558">
        <w:t>Setup</w:t>
      </w:r>
      <w:r w:rsidR="00E42E24" w:rsidRPr="00E42E24">
        <w:t xml:space="preserve"> Request/UE Context </w:t>
      </w:r>
      <w:r w:rsidR="00553558">
        <w:t>Setup</w:t>
      </w:r>
      <w:r w:rsidR="00E42E24" w:rsidRPr="00E42E24">
        <w:t xml:space="preserve"> Response.</w:t>
      </w:r>
      <w:r w:rsidR="002F7081">
        <w:t xml:space="preserve"> This would </w:t>
      </w:r>
      <w:r w:rsidR="00EF1B9B">
        <w:t>involve</w:t>
      </w:r>
      <w:r w:rsidR="002F7081">
        <w:t xml:space="preserve"> </w:t>
      </w:r>
      <w:r w:rsidR="002F7081" w:rsidRPr="002F7081">
        <w:t>changes to these request/response messages</w:t>
      </w:r>
      <w:r w:rsidR="002F7081">
        <w:t xml:space="preserve"> to provide </w:t>
      </w:r>
      <w:r w:rsidR="00074154">
        <w:t xml:space="preserve">the </w:t>
      </w:r>
      <w:r w:rsidR="00BE4EA5">
        <w:t xml:space="preserve">parameters </w:t>
      </w:r>
      <w:r w:rsidR="00074154">
        <w:t>corresponding</w:t>
      </w:r>
      <w:r w:rsidR="00BE4EA5">
        <w:t xml:space="preserve"> </w:t>
      </w:r>
      <w:r w:rsidR="00074154">
        <w:t xml:space="preserve">to </w:t>
      </w:r>
      <w:r w:rsidR="00BE4EA5">
        <w:t>a list of cells</w:t>
      </w:r>
      <w:r w:rsidR="00C9123C">
        <w:t xml:space="preserve"> as in the intra-DU LTM case</w:t>
      </w:r>
      <w:r w:rsidR="00BE4EA5">
        <w:t>.</w:t>
      </w:r>
    </w:p>
    <w:p w14:paraId="1B2344D1" w14:textId="2D0D88C9" w:rsidR="00BE4EA5" w:rsidRDefault="00D93C05" w:rsidP="002B5A5F">
      <w:r>
        <w:t xml:space="preserve">The following are </w:t>
      </w:r>
      <w:r w:rsidR="00F03E62">
        <w:t>a</w:t>
      </w:r>
      <w:r>
        <w:t xml:space="preserve"> set of </w:t>
      </w:r>
      <w:r w:rsidR="00F03E62">
        <w:t xml:space="preserve">proposals similar </w:t>
      </w:r>
      <w:r w:rsidR="00D34860">
        <w:t>as</w:t>
      </w:r>
      <w:r w:rsidR="00F03E62">
        <w:t xml:space="preserve"> those for the intra-DU LTM procedure.</w:t>
      </w:r>
    </w:p>
    <w:p w14:paraId="45A21F1D" w14:textId="7A55895D" w:rsidR="00D34860" w:rsidRPr="006F28EE" w:rsidRDefault="00D34860" w:rsidP="00D34860">
      <w:pPr>
        <w:rPr>
          <w:b/>
          <w:bCs/>
        </w:rPr>
      </w:pPr>
      <w:r w:rsidRPr="006F28EE">
        <w:rPr>
          <w:b/>
          <w:bCs/>
        </w:rPr>
        <w:t>Proposal</w:t>
      </w:r>
      <w:r w:rsidR="008B5A94">
        <w:rPr>
          <w:b/>
          <w:bCs/>
        </w:rPr>
        <w:t xml:space="preserve"> 8</w:t>
      </w:r>
      <w:r w:rsidRPr="006F28EE">
        <w:rPr>
          <w:b/>
          <w:bCs/>
        </w:rPr>
        <w:t>. The preparation of multiple candidate target cells</w:t>
      </w:r>
      <w:r w:rsidR="003E61A0" w:rsidRPr="003E61A0">
        <w:rPr>
          <w:b/>
          <w:bCs/>
        </w:rPr>
        <w:t xml:space="preserve"> in a target DU</w:t>
      </w:r>
      <w:r w:rsidRPr="006F28EE">
        <w:rPr>
          <w:b/>
          <w:bCs/>
        </w:rPr>
        <w:t xml:space="preserve"> can be performed using a single set of request/response messages UE Context </w:t>
      </w:r>
      <w:r w:rsidR="00114CB2">
        <w:rPr>
          <w:b/>
          <w:bCs/>
        </w:rPr>
        <w:t>Setup</w:t>
      </w:r>
      <w:r w:rsidRPr="006F28EE">
        <w:rPr>
          <w:b/>
          <w:bCs/>
        </w:rPr>
        <w:t xml:space="preserve"> Request/UE Context </w:t>
      </w:r>
      <w:r w:rsidR="00114CB2">
        <w:rPr>
          <w:b/>
          <w:bCs/>
        </w:rPr>
        <w:t>Setup</w:t>
      </w:r>
      <w:r w:rsidRPr="006F28EE">
        <w:rPr>
          <w:b/>
          <w:bCs/>
        </w:rPr>
        <w:t xml:space="preserve"> Response for lower latency, i.e., not using parallel preparation. </w:t>
      </w:r>
    </w:p>
    <w:p w14:paraId="77906EC7" w14:textId="5E64186A" w:rsidR="00D34860" w:rsidRPr="006F28EE" w:rsidRDefault="00D34860" w:rsidP="00D34860">
      <w:pPr>
        <w:rPr>
          <w:b/>
          <w:bCs/>
        </w:rPr>
      </w:pPr>
      <w:r w:rsidRPr="006F28EE">
        <w:rPr>
          <w:b/>
          <w:bCs/>
        </w:rPr>
        <w:t>Proposal</w:t>
      </w:r>
      <w:r w:rsidR="008B5A94">
        <w:rPr>
          <w:b/>
          <w:bCs/>
        </w:rPr>
        <w:t xml:space="preserve"> 9</w:t>
      </w:r>
      <w:r w:rsidRPr="006F28EE">
        <w:rPr>
          <w:b/>
          <w:bCs/>
        </w:rPr>
        <w:t xml:space="preserve">. The UE Context </w:t>
      </w:r>
      <w:r w:rsidR="00BA4B27">
        <w:rPr>
          <w:b/>
          <w:bCs/>
        </w:rPr>
        <w:t>Setup</w:t>
      </w:r>
      <w:r w:rsidRPr="006F28EE">
        <w:rPr>
          <w:b/>
          <w:bCs/>
        </w:rPr>
        <w:t xml:space="preserve"> Request message from the CU to </w:t>
      </w:r>
      <w:r w:rsidR="00BA4B27">
        <w:rPr>
          <w:b/>
          <w:bCs/>
        </w:rPr>
        <w:t>a target</w:t>
      </w:r>
      <w:r w:rsidRPr="006F28EE">
        <w:rPr>
          <w:b/>
          <w:bCs/>
        </w:rPr>
        <w:t xml:space="preserve"> DU includes a list of suggested candidate cells for preparation for LTM.</w:t>
      </w:r>
    </w:p>
    <w:p w14:paraId="7AF6C0ED" w14:textId="77777777" w:rsidR="00D34860" w:rsidRPr="006F28EE" w:rsidRDefault="00D34860" w:rsidP="00D34860">
      <w:pPr>
        <w:rPr>
          <w:b/>
          <w:bCs/>
        </w:rPr>
      </w:pPr>
      <w:r w:rsidRPr="006F28EE">
        <w:rPr>
          <w:b/>
          <w:bCs/>
        </w:rPr>
        <w:t>For each candidate cell, the following information may be included:</w:t>
      </w:r>
    </w:p>
    <w:p w14:paraId="67542F05" w14:textId="77777777" w:rsidR="00D34860" w:rsidRPr="006F28EE" w:rsidRDefault="00D34860" w:rsidP="00D34860">
      <w:pPr>
        <w:pStyle w:val="ListParagraph"/>
        <w:numPr>
          <w:ilvl w:val="0"/>
          <w:numId w:val="43"/>
        </w:numPr>
        <w:rPr>
          <w:b/>
          <w:bCs/>
        </w:rPr>
      </w:pPr>
      <w:r w:rsidRPr="006F28EE">
        <w:rPr>
          <w:b/>
          <w:bCs/>
        </w:rPr>
        <w:t>List of DRBs and SRBs to be set up,</w:t>
      </w:r>
    </w:p>
    <w:p w14:paraId="0B28B2F7" w14:textId="2EAF3533" w:rsidR="00FB4E8E" w:rsidRPr="008E60C0" w:rsidRDefault="00D34860" w:rsidP="00FB4E8E">
      <w:pPr>
        <w:pStyle w:val="ListParagraph"/>
        <w:numPr>
          <w:ilvl w:val="0"/>
          <w:numId w:val="43"/>
        </w:numPr>
        <w:rPr>
          <w:b/>
          <w:bCs/>
        </w:rPr>
      </w:pPr>
      <w:r w:rsidRPr="006F28EE">
        <w:rPr>
          <w:b/>
          <w:bCs/>
        </w:rPr>
        <w:t xml:space="preserve">List of </w:t>
      </w:r>
      <w:proofErr w:type="spellStart"/>
      <w:r w:rsidRPr="006F28EE">
        <w:rPr>
          <w:b/>
          <w:bCs/>
        </w:rPr>
        <w:t>SCells</w:t>
      </w:r>
      <w:proofErr w:type="spellEnd"/>
      <w:r w:rsidRPr="006F28EE">
        <w:rPr>
          <w:b/>
          <w:bCs/>
        </w:rPr>
        <w:t xml:space="preserve"> to be set up.</w:t>
      </w:r>
    </w:p>
    <w:p w14:paraId="5D432968" w14:textId="7448491D" w:rsidR="00D34860" w:rsidRPr="006F28EE" w:rsidRDefault="00D34860" w:rsidP="00D34860">
      <w:pPr>
        <w:rPr>
          <w:b/>
          <w:bCs/>
        </w:rPr>
      </w:pPr>
      <w:r w:rsidRPr="006F28EE">
        <w:rPr>
          <w:b/>
          <w:bCs/>
        </w:rPr>
        <w:t>Proposal</w:t>
      </w:r>
      <w:r w:rsidR="008B5A94">
        <w:rPr>
          <w:b/>
          <w:bCs/>
        </w:rPr>
        <w:t xml:space="preserve"> 10</w:t>
      </w:r>
      <w:r w:rsidRPr="006F28EE">
        <w:rPr>
          <w:b/>
          <w:bCs/>
        </w:rPr>
        <w:t xml:space="preserve">. The UE Context </w:t>
      </w:r>
      <w:r w:rsidR="002859A7">
        <w:rPr>
          <w:b/>
          <w:bCs/>
        </w:rPr>
        <w:t>Setup</w:t>
      </w:r>
      <w:r w:rsidRPr="006F28EE">
        <w:rPr>
          <w:b/>
          <w:bCs/>
        </w:rPr>
        <w:t xml:space="preserve"> Request message also includes reference configuration(s) for LTM. </w:t>
      </w:r>
    </w:p>
    <w:p w14:paraId="74986FF7" w14:textId="099D8CE2" w:rsidR="00D34860" w:rsidRPr="006F28EE" w:rsidRDefault="00D34860" w:rsidP="00D34860">
      <w:pPr>
        <w:rPr>
          <w:b/>
          <w:bCs/>
        </w:rPr>
      </w:pPr>
      <w:r w:rsidRPr="006F28EE">
        <w:rPr>
          <w:b/>
          <w:bCs/>
        </w:rPr>
        <w:t>Proposal</w:t>
      </w:r>
      <w:r w:rsidR="008B5A94">
        <w:rPr>
          <w:b/>
          <w:bCs/>
        </w:rPr>
        <w:t xml:space="preserve"> 11</w:t>
      </w:r>
      <w:r w:rsidRPr="006F28EE">
        <w:rPr>
          <w:b/>
          <w:bCs/>
        </w:rPr>
        <w:t xml:space="preserve">. The UE Context </w:t>
      </w:r>
      <w:r w:rsidR="003C6AB5">
        <w:rPr>
          <w:b/>
          <w:bCs/>
        </w:rPr>
        <w:t>Setup</w:t>
      </w:r>
      <w:r w:rsidRPr="006F28EE">
        <w:rPr>
          <w:b/>
          <w:bCs/>
        </w:rPr>
        <w:t xml:space="preserve"> Response message from the </w:t>
      </w:r>
      <w:r w:rsidR="003C6AB5">
        <w:rPr>
          <w:b/>
          <w:bCs/>
        </w:rPr>
        <w:t xml:space="preserve">target </w:t>
      </w:r>
      <w:r w:rsidRPr="006F28EE">
        <w:rPr>
          <w:b/>
          <w:bCs/>
        </w:rPr>
        <w:t>DU to the CU includes a list of accepted cells that is a subset of the suggested candidate cells indicated by the CU.</w:t>
      </w:r>
    </w:p>
    <w:p w14:paraId="170C5A3C" w14:textId="77777777" w:rsidR="00D34860" w:rsidRPr="006F28EE" w:rsidRDefault="00D34860" w:rsidP="00D34860">
      <w:pPr>
        <w:rPr>
          <w:b/>
          <w:bCs/>
        </w:rPr>
      </w:pPr>
      <w:r w:rsidRPr="006F28EE">
        <w:rPr>
          <w:b/>
          <w:bCs/>
        </w:rPr>
        <w:t>For each accepted cell, the following information may be included:</w:t>
      </w:r>
    </w:p>
    <w:p w14:paraId="4FEE5AE1" w14:textId="77777777" w:rsidR="00D34860" w:rsidRPr="006F28EE" w:rsidRDefault="00D34860" w:rsidP="00D34860">
      <w:pPr>
        <w:pStyle w:val="ListParagraph"/>
        <w:numPr>
          <w:ilvl w:val="0"/>
          <w:numId w:val="44"/>
        </w:numPr>
        <w:rPr>
          <w:b/>
          <w:bCs/>
        </w:rPr>
      </w:pPr>
      <w:r w:rsidRPr="006F28EE">
        <w:rPr>
          <w:b/>
          <w:bCs/>
        </w:rPr>
        <w:t>List of accepted and failed DRBs</w:t>
      </w:r>
      <w:r>
        <w:rPr>
          <w:b/>
          <w:bCs/>
        </w:rPr>
        <w:t xml:space="preserve"> and SRBs</w:t>
      </w:r>
      <w:r w:rsidRPr="006F28EE">
        <w:rPr>
          <w:b/>
          <w:bCs/>
        </w:rPr>
        <w:t xml:space="preserve"> for setup,</w:t>
      </w:r>
    </w:p>
    <w:p w14:paraId="06215497" w14:textId="77777777" w:rsidR="00D34860" w:rsidRPr="006F28EE" w:rsidRDefault="00D34860" w:rsidP="00D34860">
      <w:pPr>
        <w:pStyle w:val="ListParagraph"/>
        <w:numPr>
          <w:ilvl w:val="0"/>
          <w:numId w:val="44"/>
        </w:numPr>
        <w:rPr>
          <w:b/>
          <w:bCs/>
        </w:rPr>
      </w:pPr>
      <w:r w:rsidRPr="006F28EE">
        <w:rPr>
          <w:b/>
          <w:bCs/>
        </w:rPr>
        <w:t xml:space="preserve">List of accepted and failed </w:t>
      </w:r>
      <w:proofErr w:type="spellStart"/>
      <w:r w:rsidRPr="006F28EE">
        <w:rPr>
          <w:b/>
          <w:bCs/>
        </w:rPr>
        <w:t>SCells</w:t>
      </w:r>
      <w:proofErr w:type="spellEnd"/>
      <w:r w:rsidRPr="006F28EE">
        <w:rPr>
          <w:b/>
          <w:bCs/>
        </w:rPr>
        <w:t xml:space="preserve"> for setup.</w:t>
      </w:r>
    </w:p>
    <w:p w14:paraId="47B6D915" w14:textId="1464C9CC" w:rsidR="00D34860" w:rsidRDefault="00D34860" w:rsidP="00D34860">
      <w:r w:rsidRPr="006F28EE">
        <w:rPr>
          <w:b/>
          <w:bCs/>
        </w:rPr>
        <w:t>Proposal</w:t>
      </w:r>
      <w:r w:rsidR="008B5A94">
        <w:rPr>
          <w:b/>
          <w:bCs/>
        </w:rPr>
        <w:t xml:space="preserve"> 12</w:t>
      </w:r>
      <w:r w:rsidRPr="006F28EE">
        <w:rPr>
          <w:b/>
          <w:bCs/>
        </w:rPr>
        <w:t xml:space="preserve">. The UE Context </w:t>
      </w:r>
      <w:r w:rsidR="003C6AB5">
        <w:rPr>
          <w:b/>
          <w:bCs/>
        </w:rPr>
        <w:t>Setup</w:t>
      </w:r>
      <w:r w:rsidRPr="006F28EE">
        <w:rPr>
          <w:b/>
          <w:bCs/>
        </w:rPr>
        <w:t xml:space="preserve"> Response message also includes a list of cell group configurations corresponding to the accepted cells, and an indication </w:t>
      </w:r>
      <w:r>
        <w:rPr>
          <w:b/>
          <w:bCs/>
        </w:rPr>
        <w:t xml:space="preserve">for each such configuration </w:t>
      </w:r>
      <w:r w:rsidRPr="006F28EE">
        <w:rPr>
          <w:b/>
          <w:bCs/>
        </w:rPr>
        <w:t>whether the configuration is a delta configuration with respect to a reference configuration.</w:t>
      </w:r>
      <w:r>
        <w:t xml:space="preserve"> </w:t>
      </w:r>
    </w:p>
    <w:p w14:paraId="6D04F895" w14:textId="51873447" w:rsidR="00B60924" w:rsidRDefault="00875004" w:rsidP="002B5A5F">
      <w:pPr>
        <w:rPr>
          <w:b/>
          <w:bCs/>
        </w:rPr>
      </w:pPr>
      <w:r w:rsidRPr="00EC4ECB">
        <w:rPr>
          <w:b/>
          <w:bCs/>
        </w:rPr>
        <w:t>Proposal</w:t>
      </w:r>
      <w:r w:rsidR="008B5A94">
        <w:rPr>
          <w:b/>
          <w:bCs/>
        </w:rPr>
        <w:t xml:space="preserve"> 13</w:t>
      </w:r>
      <w:r w:rsidRPr="00EC4ECB">
        <w:rPr>
          <w:b/>
          <w:bCs/>
        </w:rPr>
        <w:t xml:space="preserve">. </w:t>
      </w:r>
      <w:r w:rsidR="00B17669">
        <w:rPr>
          <w:b/>
          <w:bCs/>
        </w:rPr>
        <w:t xml:space="preserve">A target </w:t>
      </w:r>
      <w:r w:rsidRPr="00EC4ECB">
        <w:rPr>
          <w:b/>
          <w:bCs/>
        </w:rPr>
        <w:t xml:space="preserve">DU </w:t>
      </w:r>
      <w:r w:rsidR="00220936">
        <w:rPr>
          <w:b/>
          <w:bCs/>
        </w:rPr>
        <w:t xml:space="preserve">or source DU </w:t>
      </w:r>
      <w:r w:rsidRPr="00EC4ECB">
        <w:rPr>
          <w:b/>
          <w:bCs/>
        </w:rPr>
        <w:t xml:space="preserve">may cancel a configured LTM candidate target cell, e.g., if it runs out of resources for the cell. </w:t>
      </w:r>
      <w:r w:rsidR="00B17669">
        <w:rPr>
          <w:b/>
          <w:bCs/>
        </w:rPr>
        <w:t xml:space="preserve">The target </w:t>
      </w:r>
      <w:r w:rsidRPr="00EC4ECB">
        <w:rPr>
          <w:b/>
          <w:bCs/>
        </w:rPr>
        <w:t xml:space="preserve">DU </w:t>
      </w:r>
      <w:r w:rsidR="00220936">
        <w:rPr>
          <w:b/>
          <w:bCs/>
        </w:rPr>
        <w:t xml:space="preserve">or source DU </w:t>
      </w:r>
      <w:r w:rsidRPr="00EC4ECB">
        <w:rPr>
          <w:b/>
          <w:bCs/>
        </w:rPr>
        <w:t>provides an indication to the CU regarding this.</w:t>
      </w:r>
    </w:p>
    <w:p w14:paraId="74B61C08" w14:textId="576470E2" w:rsidR="00B83FCE" w:rsidRDefault="00B954C2" w:rsidP="002B5A5F">
      <w:r>
        <w:t xml:space="preserve">It was </w:t>
      </w:r>
      <w:r w:rsidR="00DF7BF4">
        <w:t>agreed in the last meeting (RAN3 #118 [1])</w:t>
      </w:r>
      <w:r w:rsidR="00917343">
        <w:t xml:space="preserve"> for the </w:t>
      </w:r>
      <w:r w:rsidR="00A158B6">
        <w:t xml:space="preserve">intra-DU case that </w:t>
      </w:r>
      <w:r w:rsidR="00945332">
        <w:t xml:space="preserve">the DU </w:t>
      </w:r>
      <w:r w:rsidR="00BF3C10">
        <w:t xml:space="preserve">may signal to the CU </w:t>
      </w:r>
      <w:r w:rsidR="0054329A">
        <w:t>after transmitting the LTM command to the UE</w:t>
      </w:r>
      <w:r w:rsidR="00AE10FC">
        <w:t>, the exact time of transmitting the signal being up to implementation.</w:t>
      </w:r>
      <w:r w:rsidR="00B74A0A">
        <w:t xml:space="preserve"> This also seems to apply for the intra-CU, inter-DU case.</w:t>
      </w:r>
    </w:p>
    <w:p w14:paraId="434B7547" w14:textId="08592698" w:rsidR="00B74A0A" w:rsidRPr="008954BD" w:rsidRDefault="00381CDB" w:rsidP="002B5A5F">
      <w:pPr>
        <w:rPr>
          <w:b/>
          <w:bCs/>
        </w:rPr>
      </w:pPr>
      <w:bookmarkStart w:id="6" w:name="_Hlk126847666"/>
      <w:r w:rsidRPr="008954BD">
        <w:rPr>
          <w:b/>
          <w:bCs/>
        </w:rPr>
        <w:t>Proposal</w:t>
      </w:r>
      <w:r w:rsidR="008B5A94">
        <w:rPr>
          <w:b/>
          <w:bCs/>
        </w:rPr>
        <w:t xml:space="preserve"> </w:t>
      </w:r>
      <w:r w:rsidR="00B60813">
        <w:rPr>
          <w:b/>
          <w:bCs/>
        </w:rPr>
        <w:t>14</w:t>
      </w:r>
      <w:r w:rsidRPr="008954BD">
        <w:rPr>
          <w:b/>
          <w:bCs/>
        </w:rPr>
        <w:t xml:space="preserve">. The source DU </w:t>
      </w:r>
      <w:r w:rsidR="00B31847" w:rsidRPr="008954BD">
        <w:rPr>
          <w:b/>
          <w:bCs/>
        </w:rPr>
        <w:t>signal</w:t>
      </w:r>
      <w:r w:rsidRPr="008954BD">
        <w:rPr>
          <w:b/>
          <w:bCs/>
        </w:rPr>
        <w:t xml:space="preserve">s </w:t>
      </w:r>
      <w:r w:rsidR="00B31847" w:rsidRPr="008954BD">
        <w:rPr>
          <w:b/>
          <w:bCs/>
        </w:rPr>
        <w:t xml:space="preserve">to </w:t>
      </w:r>
      <w:r w:rsidRPr="008954BD">
        <w:rPr>
          <w:b/>
          <w:bCs/>
        </w:rPr>
        <w:t xml:space="preserve">the CU </w:t>
      </w:r>
      <w:r w:rsidR="00B31847" w:rsidRPr="008954BD">
        <w:rPr>
          <w:b/>
          <w:bCs/>
        </w:rPr>
        <w:t xml:space="preserve">after transmitting the LTM command to the UE, the exact time of transmission </w:t>
      </w:r>
      <w:r w:rsidR="008D1548" w:rsidRPr="008954BD">
        <w:rPr>
          <w:b/>
          <w:bCs/>
        </w:rPr>
        <w:t>of the signal being up to implementation.</w:t>
      </w:r>
    </w:p>
    <w:bookmarkEnd w:id="6"/>
    <w:p w14:paraId="1C9B6D4B" w14:textId="22CDD2D3" w:rsidR="00C6584F" w:rsidRDefault="008D1548" w:rsidP="002B5A5F">
      <w:r>
        <w:t xml:space="preserve">We further think </w:t>
      </w:r>
      <w:r w:rsidR="0067560C">
        <w:t xml:space="preserve">that in the </w:t>
      </w:r>
      <w:r w:rsidR="00E26B52">
        <w:t xml:space="preserve">indication message to the CU, the source DU may include the candidate </w:t>
      </w:r>
      <w:r w:rsidR="004B6B46">
        <w:t xml:space="preserve">or selected </w:t>
      </w:r>
      <w:r w:rsidR="00E26B52">
        <w:t>target cell ID</w:t>
      </w:r>
      <w:r w:rsidR="006A03BF">
        <w:t xml:space="preserve"> so that the CU may initiate data forwarding to</w:t>
      </w:r>
      <w:r w:rsidR="0030003D">
        <w:t>wards</w:t>
      </w:r>
      <w:r w:rsidR="006A03BF">
        <w:t xml:space="preserve"> the </w:t>
      </w:r>
      <w:r w:rsidR="00F0625A">
        <w:t xml:space="preserve">corresponding target DU </w:t>
      </w:r>
      <w:proofErr w:type="gramStart"/>
      <w:r w:rsidR="00F0625A">
        <w:t>in order to</w:t>
      </w:r>
      <w:proofErr w:type="gramEnd"/>
      <w:r w:rsidR="00F0625A">
        <w:t xml:space="preserve"> reduce the d</w:t>
      </w:r>
      <w:r w:rsidR="00035C69">
        <w:t xml:space="preserve">ata interruption during handover. The indication may also be provided using </w:t>
      </w:r>
      <w:r w:rsidR="00937653">
        <w:t xml:space="preserve">a </w:t>
      </w:r>
      <w:r w:rsidR="00035C69">
        <w:t>user plane</w:t>
      </w:r>
      <w:r w:rsidR="00937653">
        <w:t xml:space="preserve"> message. We discuss in detail below.</w:t>
      </w:r>
    </w:p>
    <w:p w14:paraId="752B111E" w14:textId="49A7A1B6" w:rsidR="002345F8" w:rsidRPr="002345F8" w:rsidRDefault="002345F8" w:rsidP="002345F8">
      <w:pPr>
        <w:rPr>
          <w:rFonts w:eastAsiaTheme="minorEastAsia"/>
          <w:lang w:val="en-US"/>
        </w:rPr>
      </w:pPr>
      <w:r w:rsidRPr="002345F8">
        <w:rPr>
          <w:rFonts w:eastAsiaTheme="minorEastAsia"/>
          <w:lang w:val="en-US"/>
        </w:rPr>
        <w:t>T</w:t>
      </w:r>
      <w:r>
        <w:rPr>
          <w:rFonts w:eastAsiaTheme="minorEastAsia"/>
          <w:lang w:val="en-US"/>
        </w:rPr>
        <w:t>he t</w:t>
      </w:r>
      <w:r w:rsidRPr="002345F8">
        <w:rPr>
          <w:rFonts w:eastAsiaTheme="minorEastAsia"/>
          <w:lang w:val="en-US"/>
        </w:rPr>
        <w:t xml:space="preserve">wo options </w:t>
      </w:r>
      <w:r>
        <w:rPr>
          <w:rFonts w:eastAsiaTheme="minorEastAsia"/>
          <w:lang w:val="en-US"/>
        </w:rPr>
        <w:t xml:space="preserve">for </w:t>
      </w:r>
      <w:r w:rsidR="00712A93">
        <w:rPr>
          <w:rFonts w:eastAsiaTheme="minorEastAsia"/>
          <w:lang w:val="en-US"/>
        </w:rPr>
        <w:t xml:space="preserve">source DU indicating to the CU </w:t>
      </w:r>
      <w:r w:rsidRPr="002345F8">
        <w:rPr>
          <w:rFonts w:eastAsiaTheme="minorEastAsia"/>
          <w:lang w:val="en-US"/>
        </w:rPr>
        <w:t>are:</w:t>
      </w:r>
    </w:p>
    <w:p w14:paraId="103C946D" w14:textId="19F0A8AB" w:rsidR="002345F8" w:rsidRPr="002345F8" w:rsidRDefault="002345F8" w:rsidP="002345F8">
      <w:pPr>
        <w:numPr>
          <w:ilvl w:val="0"/>
          <w:numId w:val="45"/>
        </w:numPr>
        <w:contextualSpacing/>
        <w:rPr>
          <w:rFonts w:eastAsiaTheme="minorEastAsia"/>
          <w:lang w:val="en-US"/>
        </w:rPr>
      </w:pPr>
      <w:r w:rsidRPr="002345F8">
        <w:rPr>
          <w:rFonts w:eastAsiaTheme="minorEastAsia"/>
          <w:b/>
          <w:bCs/>
          <w:lang w:val="en-US"/>
        </w:rPr>
        <w:t xml:space="preserve">Option </w:t>
      </w:r>
      <w:r w:rsidR="00712A93">
        <w:rPr>
          <w:rFonts w:eastAsiaTheme="minorEastAsia"/>
          <w:b/>
          <w:bCs/>
          <w:lang w:val="en-US"/>
        </w:rPr>
        <w:t>1</w:t>
      </w:r>
      <w:r w:rsidRPr="002345F8">
        <w:rPr>
          <w:rFonts w:eastAsiaTheme="minorEastAsia"/>
          <w:lang w:val="en-US"/>
        </w:rPr>
        <w:t xml:space="preserve">: The source </w:t>
      </w:r>
      <w:proofErr w:type="spellStart"/>
      <w:r w:rsidRPr="002345F8">
        <w:rPr>
          <w:rFonts w:eastAsiaTheme="minorEastAsia"/>
          <w:lang w:val="en-US"/>
        </w:rPr>
        <w:t>gNB</w:t>
      </w:r>
      <w:proofErr w:type="spellEnd"/>
      <w:r w:rsidRPr="002345F8">
        <w:rPr>
          <w:rFonts w:eastAsiaTheme="minorEastAsia"/>
          <w:lang w:val="en-US"/>
        </w:rPr>
        <w:t xml:space="preserve">-DU notifies the </w:t>
      </w:r>
      <w:proofErr w:type="spellStart"/>
      <w:r w:rsidRPr="002345F8">
        <w:rPr>
          <w:rFonts w:eastAsiaTheme="minorEastAsia"/>
          <w:lang w:val="en-US"/>
        </w:rPr>
        <w:t>gNB</w:t>
      </w:r>
      <w:proofErr w:type="spellEnd"/>
      <w:r w:rsidRPr="002345F8">
        <w:rPr>
          <w:rFonts w:eastAsiaTheme="minorEastAsia"/>
          <w:lang w:val="en-US"/>
        </w:rPr>
        <w:t>-CU-</w:t>
      </w:r>
      <w:r w:rsidRPr="002345F8">
        <w:rPr>
          <w:rFonts w:eastAsiaTheme="minorEastAsia"/>
          <w:color w:val="FF0000"/>
          <w:lang w:val="en-US"/>
        </w:rPr>
        <w:t>CP</w:t>
      </w:r>
      <w:r w:rsidRPr="002345F8">
        <w:rPr>
          <w:rFonts w:eastAsiaTheme="minorEastAsia"/>
          <w:lang w:val="en-US"/>
        </w:rPr>
        <w:t xml:space="preserve"> of the selecte</w:t>
      </w:r>
      <w:r w:rsidR="007E0C45">
        <w:rPr>
          <w:rFonts w:eastAsiaTheme="minorEastAsia"/>
          <w:lang w:val="en-US"/>
        </w:rPr>
        <w:t>d</w:t>
      </w:r>
      <w:r w:rsidRPr="002345F8">
        <w:rPr>
          <w:rFonts w:eastAsiaTheme="minorEastAsia"/>
          <w:lang w:val="en-US"/>
        </w:rPr>
        <w:t xml:space="preserve"> target cell for UE HO via an F1AP message</w:t>
      </w:r>
      <w:r w:rsidR="007E0C45">
        <w:rPr>
          <w:rFonts w:eastAsiaTheme="minorEastAsia"/>
          <w:lang w:val="en-US"/>
        </w:rPr>
        <w:t>.</w:t>
      </w:r>
    </w:p>
    <w:p w14:paraId="7F16DC0E" w14:textId="440BF632" w:rsidR="002345F8" w:rsidRPr="002345F8" w:rsidRDefault="002345F8" w:rsidP="002345F8">
      <w:pPr>
        <w:numPr>
          <w:ilvl w:val="0"/>
          <w:numId w:val="45"/>
        </w:numPr>
        <w:contextualSpacing/>
        <w:rPr>
          <w:rFonts w:eastAsiaTheme="minorEastAsia"/>
          <w:lang w:val="en-US"/>
        </w:rPr>
      </w:pPr>
      <w:r w:rsidRPr="002345F8">
        <w:rPr>
          <w:rFonts w:eastAsiaTheme="minorEastAsia"/>
          <w:b/>
          <w:bCs/>
          <w:lang w:val="en-US"/>
        </w:rPr>
        <w:t>Option 2</w:t>
      </w:r>
      <w:r w:rsidRPr="002345F8">
        <w:rPr>
          <w:rFonts w:eastAsiaTheme="minorEastAsia"/>
          <w:lang w:val="en-US"/>
        </w:rPr>
        <w:t xml:space="preserve">: The source </w:t>
      </w:r>
      <w:proofErr w:type="spellStart"/>
      <w:r w:rsidRPr="002345F8">
        <w:rPr>
          <w:rFonts w:eastAsiaTheme="minorEastAsia"/>
          <w:lang w:val="en-US"/>
        </w:rPr>
        <w:t>gNB</w:t>
      </w:r>
      <w:proofErr w:type="spellEnd"/>
      <w:r w:rsidRPr="002345F8">
        <w:rPr>
          <w:rFonts w:eastAsiaTheme="minorEastAsia"/>
          <w:lang w:val="en-US"/>
        </w:rPr>
        <w:t xml:space="preserve">-DU notifies the </w:t>
      </w:r>
      <w:proofErr w:type="spellStart"/>
      <w:r w:rsidRPr="002345F8">
        <w:rPr>
          <w:rFonts w:eastAsiaTheme="minorEastAsia"/>
          <w:lang w:val="en-US"/>
        </w:rPr>
        <w:t>gNB</w:t>
      </w:r>
      <w:proofErr w:type="spellEnd"/>
      <w:r w:rsidRPr="002345F8">
        <w:rPr>
          <w:rFonts w:eastAsiaTheme="minorEastAsia"/>
          <w:lang w:val="en-US"/>
        </w:rPr>
        <w:t>-CU-</w:t>
      </w:r>
      <w:r w:rsidRPr="002345F8">
        <w:rPr>
          <w:rFonts w:eastAsiaTheme="minorEastAsia"/>
          <w:color w:val="FF0000"/>
          <w:lang w:val="en-US"/>
        </w:rPr>
        <w:t>UP</w:t>
      </w:r>
      <w:r w:rsidRPr="002345F8">
        <w:rPr>
          <w:rFonts w:eastAsiaTheme="minorEastAsia"/>
          <w:lang w:val="en-US"/>
        </w:rPr>
        <w:t xml:space="preserve"> of the selected target cell for UE HO via an NR UP message, e.g., DDDS message.</w:t>
      </w:r>
    </w:p>
    <w:p w14:paraId="0CFB9020" w14:textId="77777777" w:rsidR="007E0C45" w:rsidRDefault="007E0C45" w:rsidP="002345F8">
      <w:pPr>
        <w:rPr>
          <w:rFonts w:eastAsiaTheme="minorEastAsia"/>
          <w:lang w:val="en-US"/>
        </w:rPr>
      </w:pPr>
    </w:p>
    <w:p w14:paraId="2B0509B6" w14:textId="2BDFEC13" w:rsidR="002345F8" w:rsidRPr="002345F8" w:rsidRDefault="002345F8" w:rsidP="002345F8">
      <w:pPr>
        <w:rPr>
          <w:rFonts w:eastAsiaTheme="minorEastAsia"/>
          <w:lang w:val="en-US"/>
        </w:rPr>
      </w:pPr>
      <w:r w:rsidRPr="002345F8">
        <w:rPr>
          <w:rFonts w:eastAsiaTheme="minorEastAsia"/>
          <w:lang w:val="en-US"/>
        </w:rPr>
        <w:t xml:space="preserve">If Option </w:t>
      </w:r>
      <w:r w:rsidR="00642DFC">
        <w:rPr>
          <w:rFonts w:eastAsiaTheme="minorEastAsia"/>
          <w:lang w:val="en-US"/>
        </w:rPr>
        <w:t>1</w:t>
      </w:r>
      <w:r w:rsidRPr="002345F8">
        <w:rPr>
          <w:rFonts w:eastAsiaTheme="minorEastAsia"/>
          <w:lang w:val="en-US"/>
        </w:rPr>
        <w:t xml:space="preserve"> is used, the </w:t>
      </w:r>
      <w:proofErr w:type="spellStart"/>
      <w:r w:rsidRPr="002345F8">
        <w:rPr>
          <w:rFonts w:eastAsiaTheme="minorEastAsia"/>
          <w:lang w:val="en-US"/>
        </w:rPr>
        <w:t>gNB</w:t>
      </w:r>
      <w:proofErr w:type="spellEnd"/>
      <w:r w:rsidRPr="002345F8">
        <w:rPr>
          <w:rFonts w:eastAsiaTheme="minorEastAsia"/>
          <w:lang w:val="en-US"/>
        </w:rPr>
        <w:t xml:space="preserve">-CU-CP may activate data forwarding at the </w:t>
      </w:r>
      <w:proofErr w:type="spellStart"/>
      <w:r w:rsidRPr="002345F8">
        <w:rPr>
          <w:rFonts w:eastAsiaTheme="minorEastAsia"/>
          <w:lang w:val="en-US"/>
        </w:rPr>
        <w:t>gNB</w:t>
      </w:r>
      <w:proofErr w:type="spellEnd"/>
      <w:r w:rsidRPr="002345F8">
        <w:rPr>
          <w:rFonts w:eastAsiaTheme="minorEastAsia"/>
          <w:lang w:val="en-US"/>
        </w:rPr>
        <w:t xml:space="preserve">-CU-UP on the F1-U corresponding to the candidate </w:t>
      </w:r>
      <w:proofErr w:type="spellStart"/>
      <w:r w:rsidRPr="002345F8">
        <w:rPr>
          <w:rFonts w:eastAsiaTheme="minorEastAsia"/>
          <w:lang w:val="en-US"/>
        </w:rPr>
        <w:t>gNB</w:t>
      </w:r>
      <w:proofErr w:type="spellEnd"/>
      <w:r w:rsidRPr="002345F8">
        <w:rPr>
          <w:rFonts w:eastAsiaTheme="minorEastAsia"/>
          <w:lang w:val="en-US"/>
        </w:rPr>
        <w:t>-DU that serves the target cell. This option can reuse the legacy E1AP procedures. This option incurs an additional latency on E1 before data forwarding is activated.</w:t>
      </w:r>
    </w:p>
    <w:p w14:paraId="7B525212" w14:textId="5D3FA4A6" w:rsidR="002345F8" w:rsidRPr="002345F8" w:rsidRDefault="002345F8" w:rsidP="002345F8">
      <w:pPr>
        <w:rPr>
          <w:rFonts w:eastAsiaTheme="minorEastAsia"/>
          <w:lang w:val="en-US"/>
        </w:rPr>
      </w:pPr>
      <w:r w:rsidRPr="002345F8">
        <w:rPr>
          <w:rFonts w:eastAsiaTheme="minorEastAsia"/>
          <w:lang w:val="en-US"/>
        </w:rPr>
        <w:lastRenderedPageBreak/>
        <w:t xml:space="preserve">If Option 2 is used, the notification is not useful unless the </w:t>
      </w:r>
      <w:proofErr w:type="spellStart"/>
      <w:r w:rsidRPr="002345F8">
        <w:rPr>
          <w:rFonts w:eastAsiaTheme="minorEastAsia"/>
          <w:lang w:val="en-US"/>
        </w:rPr>
        <w:t>gNB</w:t>
      </w:r>
      <w:proofErr w:type="spellEnd"/>
      <w:r w:rsidRPr="002345F8">
        <w:rPr>
          <w:rFonts w:eastAsiaTheme="minorEastAsia"/>
          <w:lang w:val="en-US"/>
        </w:rPr>
        <w:t xml:space="preserve">-CU-CP pre-configures the </w:t>
      </w:r>
      <w:proofErr w:type="spellStart"/>
      <w:r w:rsidRPr="002345F8">
        <w:rPr>
          <w:rFonts w:eastAsiaTheme="minorEastAsia"/>
          <w:lang w:val="en-US"/>
        </w:rPr>
        <w:t>gNB</w:t>
      </w:r>
      <w:proofErr w:type="spellEnd"/>
      <w:r w:rsidRPr="002345F8">
        <w:rPr>
          <w:rFonts w:eastAsiaTheme="minorEastAsia"/>
          <w:lang w:val="en-US"/>
        </w:rPr>
        <w:t xml:space="preserve">-CU-UP with a mapping (source F1-U + target cell) </w:t>
      </w:r>
      <w:r w:rsidRPr="002345F8">
        <w:rPr>
          <w:rFonts w:eastAsiaTheme="minorEastAsia"/>
          <w:lang w:val="en-US"/>
        </w:rPr>
        <w:sym w:font="Wingdings" w:char="F0E0"/>
      </w:r>
      <w:r w:rsidRPr="002345F8">
        <w:rPr>
          <w:rFonts w:eastAsiaTheme="minorEastAsia"/>
          <w:lang w:val="en-US"/>
        </w:rPr>
        <w:t xml:space="preserve"> target F1-U so that the </w:t>
      </w:r>
      <w:proofErr w:type="spellStart"/>
      <w:r w:rsidRPr="002345F8">
        <w:rPr>
          <w:rFonts w:eastAsiaTheme="minorEastAsia"/>
          <w:lang w:val="en-US"/>
        </w:rPr>
        <w:t>gNB</w:t>
      </w:r>
      <w:proofErr w:type="spellEnd"/>
      <w:r w:rsidRPr="002345F8">
        <w:rPr>
          <w:rFonts w:eastAsiaTheme="minorEastAsia"/>
          <w:lang w:val="en-US"/>
        </w:rPr>
        <w:t>-CU-UP activates data forwarding on the target F1-U corresponding to the selected target cell. This option requires enhancement of existing E1AP procedures. This option does not incur E1 latency before data forwarding is activated.</w:t>
      </w:r>
    </w:p>
    <w:p w14:paraId="20237D45" w14:textId="57653490" w:rsidR="002345F8" w:rsidRPr="002345F8" w:rsidRDefault="002345F8" w:rsidP="002345F8">
      <w:pPr>
        <w:rPr>
          <w:rFonts w:eastAsiaTheme="minorEastAsia"/>
          <w:b/>
          <w:bCs/>
          <w:lang w:val="en-US"/>
        </w:rPr>
      </w:pPr>
      <w:r w:rsidRPr="002345F8">
        <w:rPr>
          <w:rFonts w:eastAsiaTheme="minorEastAsia"/>
          <w:b/>
          <w:bCs/>
          <w:lang w:val="en-US"/>
        </w:rPr>
        <w:t>Proposal</w:t>
      </w:r>
      <w:r w:rsidR="00B60813">
        <w:rPr>
          <w:rFonts w:eastAsiaTheme="minorEastAsia"/>
          <w:b/>
          <w:bCs/>
          <w:lang w:val="en-US"/>
        </w:rPr>
        <w:t xml:space="preserve"> 15</w:t>
      </w:r>
      <w:r w:rsidR="005E123B">
        <w:rPr>
          <w:rFonts w:eastAsiaTheme="minorEastAsia"/>
          <w:b/>
          <w:bCs/>
          <w:lang w:val="en-US"/>
        </w:rPr>
        <w:t>.</w:t>
      </w:r>
      <w:r w:rsidRPr="002345F8">
        <w:rPr>
          <w:rFonts w:eastAsiaTheme="minorEastAsia"/>
          <w:b/>
          <w:bCs/>
          <w:lang w:val="en-US"/>
        </w:rPr>
        <w:t xml:space="preserve"> The source </w:t>
      </w:r>
      <w:proofErr w:type="spellStart"/>
      <w:r w:rsidRPr="002345F8">
        <w:rPr>
          <w:rFonts w:eastAsiaTheme="minorEastAsia"/>
          <w:b/>
          <w:bCs/>
          <w:lang w:val="en-US"/>
        </w:rPr>
        <w:t>gNB</w:t>
      </w:r>
      <w:proofErr w:type="spellEnd"/>
      <w:r w:rsidRPr="002345F8">
        <w:rPr>
          <w:rFonts w:eastAsiaTheme="minorEastAsia"/>
          <w:b/>
          <w:bCs/>
          <w:lang w:val="en-US"/>
        </w:rPr>
        <w:t xml:space="preserve">-DU notifies the </w:t>
      </w:r>
      <w:proofErr w:type="spellStart"/>
      <w:r w:rsidRPr="002345F8">
        <w:rPr>
          <w:rFonts w:eastAsiaTheme="minorEastAsia"/>
          <w:b/>
          <w:bCs/>
          <w:lang w:val="en-US"/>
        </w:rPr>
        <w:t>gNB</w:t>
      </w:r>
      <w:proofErr w:type="spellEnd"/>
      <w:r w:rsidRPr="002345F8">
        <w:rPr>
          <w:rFonts w:eastAsiaTheme="minorEastAsia"/>
          <w:b/>
          <w:bCs/>
          <w:lang w:val="en-US"/>
        </w:rPr>
        <w:t xml:space="preserve">-CU of the selected target cell </w:t>
      </w:r>
      <w:r w:rsidR="001A7449" w:rsidRPr="008954BD">
        <w:rPr>
          <w:b/>
          <w:bCs/>
        </w:rPr>
        <w:t>after transmitting the LTM command to the UE</w:t>
      </w:r>
      <w:r w:rsidR="00436939">
        <w:rPr>
          <w:rFonts w:eastAsiaTheme="minorEastAsia"/>
          <w:b/>
          <w:bCs/>
          <w:lang w:val="en-US"/>
        </w:rPr>
        <w:t xml:space="preserve">, i.e., </w:t>
      </w:r>
      <w:r w:rsidR="004314FD">
        <w:rPr>
          <w:rFonts w:eastAsiaTheme="minorEastAsia"/>
          <w:b/>
          <w:bCs/>
          <w:lang w:val="en-US"/>
        </w:rPr>
        <w:t>after</w:t>
      </w:r>
      <w:r w:rsidR="00436939">
        <w:rPr>
          <w:rFonts w:eastAsiaTheme="minorEastAsia"/>
          <w:b/>
          <w:bCs/>
          <w:lang w:val="en-US"/>
        </w:rPr>
        <w:t xml:space="preserve"> initiation of the UE HO.</w:t>
      </w:r>
    </w:p>
    <w:p w14:paraId="0C8975F1" w14:textId="2CA38708" w:rsidR="002345F8" w:rsidRPr="002345F8" w:rsidRDefault="002345F8" w:rsidP="002345F8">
      <w:pPr>
        <w:rPr>
          <w:rFonts w:eastAsiaTheme="minorEastAsia"/>
          <w:b/>
          <w:bCs/>
          <w:lang w:val="en-US"/>
        </w:rPr>
      </w:pPr>
      <w:r w:rsidRPr="002345F8">
        <w:rPr>
          <w:rFonts w:eastAsiaTheme="minorEastAsia"/>
          <w:b/>
          <w:bCs/>
          <w:lang w:val="en-US"/>
        </w:rPr>
        <w:t>Proposal</w:t>
      </w:r>
      <w:r w:rsidR="00B60813">
        <w:rPr>
          <w:rFonts w:eastAsiaTheme="minorEastAsia"/>
          <w:b/>
          <w:bCs/>
          <w:lang w:val="en-US"/>
        </w:rPr>
        <w:t xml:space="preserve"> 16</w:t>
      </w:r>
      <w:r w:rsidR="006C215B">
        <w:rPr>
          <w:rFonts w:eastAsiaTheme="minorEastAsia"/>
          <w:b/>
          <w:bCs/>
          <w:lang w:val="en-US"/>
        </w:rPr>
        <w:t>.</w:t>
      </w:r>
      <w:r w:rsidRPr="002345F8">
        <w:rPr>
          <w:rFonts w:eastAsiaTheme="minorEastAsia"/>
          <w:b/>
          <w:bCs/>
          <w:lang w:val="en-US"/>
        </w:rPr>
        <w:t xml:space="preserve"> RAN3 to discuss the following options for notifying the </w:t>
      </w:r>
      <w:proofErr w:type="spellStart"/>
      <w:r w:rsidRPr="002345F8">
        <w:rPr>
          <w:rFonts w:eastAsiaTheme="minorEastAsia"/>
          <w:b/>
          <w:bCs/>
          <w:lang w:val="en-US"/>
        </w:rPr>
        <w:t>gNB</w:t>
      </w:r>
      <w:proofErr w:type="spellEnd"/>
      <w:r w:rsidRPr="002345F8">
        <w:rPr>
          <w:rFonts w:eastAsiaTheme="minorEastAsia"/>
          <w:b/>
          <w:bCs/>
          <w:lang w:val="en-US"/>
        </w:rPr>
        <w:t xml:space="preserve">-CU about initiation of UE HO by the source </w:t>
      </w:r>
      <w:proofErr w:type="spellStart"/>
      <w:r w:rsidRPr="002345F8">
        <w:rPr>
          <w:rFonts w:eastAsiaTheme="minorEastAsia"/>
          <w:b/>
          <w:bCs/>
          <w:lang w:val="en-US"/>
        </w:rPr>
        <w:t>gNB</w:t>
      </w:r>
      <w:proofErr w:type="spellEnd"/>
      <w:r w:rsidRPr="002345F8">
        <w:rPr>
          <w:rFonts w:eastAsiaTheme="minorEastAsia"/>
          <w:b/>
          <w:bCs/>
          <w:lang w:val="en-US"/>
        </w:rPr>
        <w:t>-DU:</w:t>
      </w:r>
    </w:p>
    <w:p w14:paraId="107E6908" w14:textId="3A8A0987" w:rsidR="002345F8" w:rsidRPr="002345F8" w:rsidRDefault="002345F8" w:rsidP="002345F8">
      <w:pPr>
        <w:numPr>
          <w:ilvl w:val="0"/>
          <w:numId w:val="45"/>
        </w:numPr>
        <w:contextualSpacing/>
        <w:rPr>
          <w:rFonts w:eastAsiaTheme="minorEastAsia"/>
          <w:b/>
          <w:bCs/>
          <w:lang w:val="en-US"/>
        </w:rPr>
      </w:pPr>
      <w:r w:rsidRPr="002345F8">
        <w:rPr>
          <w:rFonts w:eastAsiaTheme="minorEastAsia"/>
          <w:b/>
          <w:bCs/>
          <w:lang w:val="en-US"/>
        </w:rPr>
        <w:t xml:space="preserve">Source </w:t>
      </w:r>
      <w:proofErr w:type="spellStart"/>
      <w:r w:rsidRPr="002345F8">
        <w:rPr>
          <w:rFonts w:eastAsiaTheme="minorEastAsia"/>
          <w:b/>
          <w:bCs/>
          <w:lang w:val="en-US"/>
        </w:rPr>
        <w:t>gNB</w:t>
      </w:r>
      <w:proofErr w:type="spellEnd"/>
      <w:r w:rsidRPr="002345F8">
        <w:rPr>
          <w:rFonts w:eastAsiaTheme="minorEastAsia"/>
          <w:b/>
          <w:bCs/>
          <w:lang w:val="en-US"/>
        </w:rPr>
        <w:t xml:space="preserve">-DU includes selected target cell for UE HO in F1-AP message to </w:t>
      </w:r>
      <w:proofErr w:type="spellStart"/>
      <w:r w:rsidRPr="002345F8">
        <w:rPr>
          <w:rFonts w:eastAsiaTheme="minorEastAsia"/>
          <w:b/>
          <w:bCs/>
          <w:lang w:val="en-US"/>
        </w:rPr>
        <w:t>gNB</w:t>
      </w:r>
      <w:proofErr w:type="spellEnd"/>
      <w:r w:rsidRPr="002345F8">
        <w:rPr>
          <w:rFonts w:eastAsiaTheme="minorEastAsia"/>
          <w:b/>
          <w:bCs/>
          <w:lang w:val="en-US"/>
        </w:rPr>
        <w:t>-CU-CP</w:t>
      </w:r>
      <w:r w:rsidR="0035293D">
        <w:rPr>
          <w:rFonts w:eastAsiaTheme="minorEastAsia"/>
          <w:b/>
          <w:bCs/>
          <w:lang w:val="en-US"/>
        </w:rPr>
        <w:t>.</w:t>
      </w:r>
    </w:p>
    <w:p w14:paraId="2F3670D8" w14:textId="706B7D8C" w:rsidR="00035C69" w:rsidRDefault="002345F8" w:rsidP="0035293D">
      <w:pPr>
        <w:pStyle w:val="ListParagraph"/>
        <w:numPr>
          <w:ilvl w:val="0"/>
          <w:numId w:val="45"/>
        </w:numPr>
      </w:pPr>
      <w:r w:rsidRPr="0035293D">
        <w:rPr>
          <w:rFonts w:eastAsiaTheme="minorEastAsia"/>
          <w:b/>
          <w:bCs/>
          <w:lang w:val="en-US"/>
        </w:rPr>
        <w:t xml:space="preserve">Source </w:t>
      </w:r>
      <w:proofErr w:type="spellStart"/>
      <w:r w:rsidRPr="0035293D">
        <w:rPr>
          <w:rFonts w:eastAsiaTheme="minorEastAsia"/>
          <w:b/>
          <w:bCs/>
          <w:lang w:val="en-US"/>
        </w:rPr>
        <w:t>gNB</w:t>
      </w:r>
      <w:proofErr w:type="spellEnd"/>
      <w:r w:rsidRPr="0035293D">
        <w:rPr>
          <w:rFonts w:eastAsiaTheme="minorEastAsia"/>
          <w:b/>
          <w:bCs/>
          <w:lang w:val="en-US"/>
        </w:rPr>
        <w:t xml:space="preserve">-DU includes selected target cell for UE HO in DDDS message to </w:t>
      </w:r>
      <w:proofErr w:type="spellStart"/>
      <w:r w:rsidRPr="0035293D">
        <w:rPr>
          <w:rFonts w:eastAsiaTheme="minorEastAsia"/>
          <w:b/>
          <w:bCs/>
          <w:lang w:val="en-US"/>
        </w:rPr>
        <w:t>gNB</w:t>
      </w:r>
      <w:proofErr w:type="spellEnd"/>
      <w:r w:rsidRPr="0035293D">
        <w:rPr>
          <w:rFonts w:eastAsiaTheme="minorEastAsia"/>
          <w:b/>
          <w:bCs/>
          <w:lang w:val="en-US"/>
        </w:rPr>
        <w:t>-CU-UP</w:t>
      </w:r>
      <w:r w:rsidR="0035293D" w:rsidRPr="0035293D">
        <w:rPr>
          <w:rFonts w:eastAsiaTheme="minorEastAsia"/>
          <w:b/>
          <w:bCs/>
          <w:lang w:val="en-US"/>
        </w:rPr>
        <w:t>.</w:t>
      </w:r>
    </w:p>
    <w:p w14:paraId="1694A049" w14:textId="75BDB86E" w:rsidR="008D1548" w:rsidRPr="002B5A5F" w:rsidRDefault="00C60C1F" w:rsidP="002B5A5F">
      <w:r w:rsidRPr="000B1497">
        <w:rPr>
          <w:b/>
          <w:bCs/>
        </w:rPr>
        <w:t>Proposal</w:t>
      </w:r>
      <w:r w:rsidR="00B60813">
        <w:rPr>
          <w:b/>
          <w:bCs/>
        </w:rPr>
        <w:t xml:space="preserve"> 17</w:t>
      </w:r>
      <w:r w:rsidRPr="000B1497">
        <w:rPr>
          <w:b/>
          <w:bCs/>
        </w:rPr>
        <w:t xml:space="preserve">. </w:t>
      </w:r>
      <w:r w:rsidRPr="00867315">
        <w:rPr>
          <w:b/>
          <w:bCs/>
        </w:rPr>
        <w:t xml:space="preserve">It is FFS (pending RAN2 progress) whether </w:t>
      </w:r>
      <w:proofErr w:type="spellStart"/>
      <w:r w:rsidRPr="00867315">
        <w:rPr>
          <w:b/>
          <w:bCs/>
        </w:rPr>
        <w:t>gNB</w:t>
      </w:r>
      <w:proofErr w:type="spellEnd"/>
      <w:r w:rsidRPr="00867315">
        <w:rPr>
          <w:b/>
          <w:bCs/>
        </w:rPr>
        <w:t>-CU transmit</w:t>
      </w:r>
      <w:r>
        <w:rPr>
          <w:b/>
          <w:bCs/>
        </w:rPr>
        <w:t>s</w:t>
      </w:r>
      <w:r w:rsidRPr="00867315">
        <w:rPr>
          <w:b/>
          <w:bCs/>
        </w:rPr>
        <w:t xml:space="preserve"> a UE Context Modification Request to indicate to the</w:t>
      </w:r>
      <w:r>
        <w:rPr>
          <w:b/>
          <w:bCs/>
        </w:rPr>
        <w:t xml:space="preserve"> source and target</w:t>
      </w:r>
      <w:r w:rsidRPr="00867315">
        <w:rPr>
          <w:b/>
          <w:bCs/>
        </w:rPr>
        <w:t xml:space="preserve"> </w:t>
      </w:r>
      <w:proofErr w:type="spellStart"/>
      <w:r w:rsidRPr="00867315">
        <w:rPr>
          <w:b/>
          <w:bCs/>
        </w:rPr>
        <w:t>gNB</w:t>
      </w:r>
      <w:proofErr w:type="spellEnd"/>
      <w:r w:rsidRPr="00867315">
        <w:rPr>
          <w:b/>
          <w:bCs/>
        </w:rPr>
        <w:t>-DU</w:t>
      </w:r>
      <w:r>
        <w:rPr>
          <w:b/>
          <w:bCs/>
        </w:rPr>
        <w:t>s</w:t>
      </w:r>
      <w:r w:rsidRPr="00867315">
        <w:rPr>
          <w:b/>
          <w:bCs/>
        </w:rPr>
        <w:t xml:space="preserve"> to keep resources associated with a subset of the candidate target cells </w:t>
      </w:r>
      <w:r>
        <w:rPr>
          <w:b/>
          <w:bCs/>
        </w:rPr>
        <w:t>or</w:t>
      </w:r>
      <w:r w:rsidRPr="00867315">
        <w:rPr>
          <w:b/>
          <w:bCs/>
        </w:rPr>
        <w:t xml:space="preserve"> the source cell (the indication may also be to keep resources associated with all the candidate target cells).</w:t>
      </w:r>
    </w:p>
    <w:p w14:paraId="75511F49" w14:textId="710D62D4" w:rsidR="00793DC7" w:rsidRDefault="000B6A4C" w:rsidP="00793DC7">
      <w:pPr>
        <w:keepNext/>
      </w:pPr>
      <w:r>
        <w:object w:dxaOrig="11026" w:dyaOrig="12722" w14:anchorId="3555E1B2">
          <v:shape id="_x0000_i1026" type="#_x0000_t75" style="width:478.55pt;height:552.15pt" o:ole="">
            <v:imagedata r:id="rId10" o:title=""/>
          </v:shape>
          <o:OLEObject Type="Embed" ProgID="Visio.Drawing.15" ShapeID="_x0000_i1026" DrawAspect="Content" ObjectID="_1738058360" r:id="rId11"/>
        </w:object>
      </w:r>
    </w:p>
    <w:p w14:paraId="1ED083CE" w14:textId="52B111A5" w:rsidR="00561F38" w:rsidRPr="008D3766" w:rsidRDefault="00793DC7" w:rsidP="008D3766">
      <w:pPr>
        <w:pStyle w:val="Caption"/>
        <w:jc w:val="center"/>
        <w:rPr>
          <w:b/>
          <w:bCs/>
          <w:color w:val="4472C4" w:themeColor="accent1"/>
          <w:sz w:val="20"/>
          <w:szCs w:val="20"/>
        </w:rPr>
      </w:pPr>
      <w:bookmarkStart w:id="7" w:name="_Ref126819526"/>
      <w:r w:rsidRPr="008D3766">
        <w:rPr>
          <w:b/>
          <w:bCs/>
          <w:color w:val="4472C4" w:themeColor="accent1"/>
          <w:sz w:val="20"/>
          <w:szCs w:val="20"/>
        </w:rPr>
        <w:t xml:space="preserve">Figure </w:t>
      </w:r>
      <w:r w:rsidRPr="008D3766">
        <w:rPr>
          <w:b/>
          <w:bCs/>
          <w:color w:val="4472C4" w:themeColor="accent1"/>
          <w:sz w:val="20"/>
          <w:szCs w:val="20"/>
        </w:rPr>
        <w:fldChar w:fldCharType="begin"/>
      </w:r>
      <w:r w:rsidRPr="008D3766">
        <w:rPr>
          <w:b/>
          <w:bCs/>
          <w:color w:val="4472C4" w:themeColor="accent1"/>
          <w:sz w:val="20"/>
          <w:szCs w:val="20"/>
        </w:rPr>
        <w:instrText xml:space="preserve"> SEQ Figure \* ARABIC </w:instrText>
      </w:r>
      <w:r w:rsidRPr="008D3766">
        <w:rPr>
          <w:b/>
          <w:bCs/>
          <w:color w:val="4472C4" w:themeColor="accent1"/>
          <w:sz w:val="20"/>
          <w:szCs w:val="20"/>
        </w:rPr>
        <w:fldChar w:fldCharType="separate"/>
      </w:r>
      <w:r w:rsidRPr="008D3766">
        <w:rPr>
          <w:b/>
          <w:bCs/>
          <w:noProof/>
          <w:color w:val="4472C4" w:themeColor="accent1"/>
          <w:sz w:val="20"/>
          <w:szCs w:val="20"/>
        </w:rPr>
        <w:t>2</w:t>
      </w:r>
      <w:r w:rsidRPr="008D3766">
        <w:rPr>
          <w:b/>
          <w:bCs/>
          <w:color w:val="4472C4" w:themeColor="accent1"/>
          <w:sz w:val="20"/>
          <w:szCs w:val="20"/>
        </w:rPr>
        <w:fldChar w:fldCharType="end"/>
      </w:r>
      <w:bookmarkEnd w:id="7"/>
      <w:r w:rsidRPr="008D3766">
        <w:rPr>
          <w:b/>
          <w:bCs/>
          <w:color w:val="4472C4" w:themeColor="accent1"/>
          <w:sz w:val="20"/>
          <w:szCs w:val="20"/>
        </w:rPr>
        <w:t>: Intra-CU, inter-DU LTM procedure</w:t>
      </w:r>
    </w:p>
    <w:p w14:paraId="47527E48" w14:textId="1FEFE401" w:rsidR="00E85CB2" w:rsidRDefault="00D1147E" w:rsidP="00E85CB2">
      <w:pPr>
        <w:pStyle w:val="Heading1"/>
      </w:pPr>
      <w:r>
        <w:t>5</w:t>
      </w:r>
      <w:r w:rsidR="00E85CB2">
        <w:t xml:space="preserve"> Conclusion</w:t>
      </w:r>
    </w:p>
    <w:p w14:paraId="5D57901E" w14:textId="2CF82E81" w:rsidR="008269EF" w:rsidRDefault="00E85CB2" w:rsidP="008269EF">
      <w:pPr>
        <w:spacing w:before="120" w:after="0"/>
      </w:pPr>
      <w:bookmarkStart w:id="8" w:name="_Hlk512894710"/>
      <w:r>
        <w:t xml:space="preserve">Based on the above discussion, we recommend </w:t>
      </w:r>
      <w:r w:rsidR="0086028E">
        <w:t xml:space="preserve">that </w:t>
      </w:r>
      <w:r>
        <w:t>RAN</w:t>
      </w:r>
      <w:r w:rsidR="009E2021">
        <w:t>3</w:t>
      </w:r>
      <w:r>
        <w:t xml:space="preserve"> discuss the following observations and proposals</w:t>
      </w:r>
      <w:bookmarkEnd w:id="8"/>
      <w:r w:rsidR="009E2021">
        <w:t>.</w:t>
      </w:r>
    </w:p>
    <w:p w14:paraId="2ED03B96" w14:textId="65543161" w:rsidR="00A8650E" w:rsidRDefault="00A8650E" w:rsidP="00302862">
      <w:pPr>
        <w:rPr>
          <w:b/>
          <w:bCs/>
        </w:rPr>
      </w:pPr>
    </w:p>
    <w:p w14:paraId="69F7358B" w14:textId="0E31B11A" w:rsidR="00BF5AF3" w:rsidRPr="004F0CB6" w:rsidRDefault="00C56C5E" w:rsidP="00302862">
      <w:pPr>
        <w:rPr>
          <w:b/>
          <w:bCs/>
          <w:u w:val="single"/>
        </w:rPr>
      </w:pPr>
      <w:r w:rsidRPr="002E1DD0">
        <w:rPr>
          <w:b/>
          <w:bCs/>
          <w:color w:val="4472C4" w:themeColor="accent1"/>
          <w:u w:val="single"/>
        </w:rPr>
        <w:t>Intra-DU LTM procedure</w:t>
      </w:r>
    </w:p>
    <w:p w14:paraId="2F15A26E" w14:textId="77777777" w:rsidR="000B6A4C" w:rsidRPr="006F28EE" w:rsidRDefault="000B6A4C" w:rsidP="000B6A4C">
      <w:pPr>
        <w:rPr>
          <w:b/>
          <w:bCs/>
        </w:rPr>
      </w:pPr>
      <w:r w:rsidRPr="006F28EE">
        <w:rPr>
          <w:b/>
          <w:bCs/>
        </w:rPr>
        <w:t xml:space="preserve">Proposal 1. The preparation of multiple candidate target cells can be performed using a single set of request/response messages UE Context Modification Request/UE Context Modification Response for lower latency, i.e., not using parallel preparation. </w:t>
      </w:r>
    </w:p>
    <w:p w14:paraId="6C051F77" w14:textId="77777777" w:rsidR="000B6A4C" w:rsidRPr="006F28EE" w:rsidRDefault="000B6A4C" w:rsidP="000B6A4C">
      <w:pPr>
        <w:rPr>
          <w:b/>
          <w:bCs/>
        </w:rPr>
      </w:pPr>
      <w:r w:rsidRPr="006F28EE">
        <w:rPr>
          <w:b/>
          <w:bCs/>
        </w:rPr>
        <w:lastRenderedPageBreak/>
        <w:t>Proposal 2. The UE Context Modification Request message from the CU to the DU includes a list of suggested candidate cells for preparation for LTM.</w:t>
      </w:r>
    </w:p>
    <w:p w14:paraId="1B94F957" w14:textId="77777777" w:rsidR="000B6A4C" w:rsidRPr="006F28EE" w:rsidRDefault="000B6A4C" w:rsidP="000B6A4C">
      <w:pPr>
        <w:rPr>
          <w:b/>
          <w:bCs/>
        </w:rPr>
      </w:pPr>
      <w:r w:rsidRPr="006F28EE">
        <w:rPr>
          <w:b/>
          <w:bCs/>
        </w:rPr>
        <w:t>For each candidate cell, the following information may be included:</w:t>
      </w:r>
    </w:p>
    <w:p w14:paraId="3D2E41AB" w14:textId="77777777" w:rsidR="000B6A4C" w:rsidRPr="006F28EE" w:rsidRDefault="000B6A4C" w:rsidP="000B6A4C">
      <w:pPr>
        <w:pStyle w:val="ListParagraph"/>
        <w:numPr>
          <w:ilvl w:val="0"/>
          <w:numId w:val="43"/>
        </w:numPr>
        <w:rPr>
          <w:b/>
          <w:bCs/>
        </w:rPr>
      </w:pPr>
      <w:r w:rsidRPr="006F28EE">
        <w:rPr>
          <w:b/>
          <w:bCs/>
        </w:rPr>
        <w:t>List of DRBs and SRBs to be set up,</w:t>
      </w:r>
    </w:p>
    <w:p w14:paraId="329A0667" w14:textId="77777777" w:rsidR="000B6A4C" w:rsidRPr="006F28EE" w:rsidRDefault="000B6A4C" w:rsidP="000B6A4C">
      <w:pPr>
        <w:pStyle w:val="ListParagraph"/>
        <w:numPr>
          <w:ilvl w:val="0"/>
          <w:numId w:val="43"/>
        </w:numPr>
        <w:rPr>
          <w:b/>
          <w:bCs/>
        </w:rPr>
      </w:pPr>
      <w:r w:rsidRPr="006F28EE">
        <w:rPr>
          <w:b/>
          <w:bCs/>
        </w:rPr>
        <w:t xml:space="preserve">List of </w:t>
      </w:r>
      <w:proofErr w:type="spellStart"/>
      <w:r w:rsidRPr="006F28EE">
        <w:rPr>
          <w:b/>
          <w:bCs/>
        </w:rPr>
        <w:t>SCells</w:t>
      </w:r>
      <w:proofErr w:type="spellEnd"/>
      <w:r w:rsidRPr="006F28EE">
        <w:rPr>
          <w:b/>
          <w:bCs/>
        </w:rPr>
        <w:t xml:space="preserve"> to be set up.</w:t>
      </w:r>
    </w:p>
    <w:p w14:paraId="59F4699E" w14:textId="77777777" w:rsidR="000B6A4C" w:rsidRPr="006F28EE" w:rsidRDefault="000B6A4C" w:rsidP="000B6A4C">
      <w:pPr>
        <w:rPr>
          <w:b/>
          <w:bCs/>
        </w:rPr>
      </w:pPr>
      <w:r w:rsidRPr="006F28EE">
        <w:rPr>
          <w:b/>
          <w:bCs/>
        </w:rPr>
        <w:t xml:space="preserve">Proposal 3. The UE Context Modification Request message also includes reference configuration(s) for LTM. </w:t>
      </w:r>
    </w:p>
    <w:p w14:paraId="1084C830" w14:textId="77777777" w:rsidR="000B6A4C" w:rsidRPr="006F28EE" w:rsidRDefault="000B6A4C" w:rsidP="000B6A4C">
      <w:pPr>
        <w:rPr>
          <w:b/>
          <w:bCs/>
        </w:rPr>
      </w:pPr>
      <w:r w:rsidRPr="006F28EE">
        <w:rPr>
          <w:b/>
          <w:bCs/>
        </w:rPr>
        <w:t>Observation 1. The specification of the reference configuration(s) for LTM is up to RAN2.</w:t>
      </w:r>
    </w:p>
    <w:p w14:paraId="5100A198" w14:textId="77777777" w:rsidR="000B6A4C" w:rsidRPr="006F28EE" w:rsidRDefault="000B6A4C" w:rsidP="000B6A4C">
      <w:pPr>
        <w:rPr>
          <w:b/>
          <w:bCs/>
        </w:rPr>
      </w:pPr>
      <w:r w:rsidRPr="006F28EE">
        <w:rPr>
          <w:b/>
          <w:bCs/>
        </w:rPr>
        <w:t>Proposal 4. The UE Context Modification Response message from the DU to the CU includes a list of accepted cells that is a subset of the suggested candidate cells indicated by the CU.</w:t>
      </w:r>
    </w:p>
    <w:p w14:paraId="20441AFD" w14:textId="77777777" w:rsidR="000B6A4C" w:rsidRPr="006F28EE" w:rsidRDefault="000B6A4C" w:rsidP="000B6A4C">
      <w:pPr>
        <w:rPr>
          <w:b/>
          <w:bCs/>
        </w:rPr>
      </w:pPr>
      <w:r w:rsidRPr="006F28EE">
        <w:rPr>
          <w:b/>
          <w:bCs/>
        </w:rPr>
        <w:t>For each accepted cell, the following information may be included:</w:t>
      </w:r>
    </w:p>
    <w:p w14:paraId="6FCC1C6C" w14:textId="77777777" w:rsidR="000B6A4C" w:rsidRPr="006F28EE" w:rsidRDefault="000B6A4C" w:rsidP="000B6A4C">
      <w:pPr>
        <w:pStyle w:val="ListParagraph"/>
        <w:numPr>
          <w:ilvl w:val="0"/>
          <w:numId w:val="44"/>
        </w:numPr>
        <w:rPr>
          <w:b/>
          <w:bCs/>
        </w:rPr>
      </w:pPr>
      <w:r w:rsidRPr="006F28EE">
        <w:rPr>
          <w:b/>
          <w:bCs/>
        </w:rPr>
        <w:t>List of accepted and failed DRBs</w:t>
      </w:r>
      <w:r>
        <w:rPr>
          <w:b/>
          <w:bCs/>
        </w:rPr>
        <w:t xml:space="preserve"> and SRBs</w:t>
      </w:r>
      <w:r w:rsidRPr="006F28EE">
        <w:rPr>
          <w:b/>
          <w:bCs/>
        </w:rPr>
        <w:t xml:space="preserve"> for setup,</w:t>
      </w:r>
    </w:p>
    <w:p w14:paraId="046B4423" w14:textId="77777777" w:rsidR="000B6A4C" w:rsidRPr="006F28EE" w:rsidRDefault="000B6A4C" w:rsidP="000B6A4C">
      <w:pPr>
        <w:pStyle w:val="ListParagraph"/>
        <w:numPr>
          <w:ilvl w:val="0"/>
          <w:numId w:val="44"/>
        </w:numPr>
        <w:rPr>
          <w:b/>
          <w:bCs/>
        </w:rPr>
      </w:pPr>
      <w:r w:rsidRPr="006F28EE">
        <w:rPr>
          <w:b/>
          <w:bCs/>
        </w:rPr>
        <w:t xml:space="preserve">List of accepted and failed </w:t>
      </w:r>
      <w:proofErr w:type="spellStart"/>
      <w:r w:rsidRPr="006F28EE">
        <w:rPr>
          <w:b/>
          <w:bCs/>
        </w:rPr>
        <w:t>SCells</w:t>
      </w:r>
      <w:proofErr w:type="spellEnd"/>
      <w:r w:rsidRPr="006F28EE">
        <w:rPr>
          <w:b/>
          <w:bCs/>
        </w:rPr>
        <w:t xml:space="preserve"> for setup.</w:t>
      </w:r>
    </w:p>
    <w:p w14:paraId="2221B195" w14:textId="77777777" w:rsidR="000B6A4C" w:rsidRDefault="000B6A4C" w:rsidP="000B6A4C">
      <w:r w:rsidRPr="006F28EE">
        <w:rPr>
          <w:b/>
          <w:bCs/>
        </w:rPr>
        <w:t xml:space="preserve">Proposal 5. The UE Context Modification Response message also includes a list of cell group configurations corresponding to the accepted cells, and an indication </w:t>
      </w:r>
      <w:r>
        <w:rPr>
          <w:b/>
          <w:bCs/>
        </w:rPr>
        <w:t xml:space="preserve">for each such configuration </w:t>
      </w:r>
      <w:r w:rsidRPr="006F28EE">
        <w:rPr>
          <w:b/>
          <w:bCs/>
        </w:rPr>
        <w:t>whether the configuration is a delta configuration with respect to a reference configuration.</w:t>
      </w:r>
      <w:r>
        <w:t xml:space="preserve"> </w:t>
      </w:r>
    </w:p>
    <w:p w14:paraId="2363FD87" w14:textId="440A2FD1" w:rsidR="00C56C5E" w:rsidRDefault="000B6A4C" w:rsidP="00302862">
      <w:pPr>
        <w:rPr>
          <w:b/>
          <w:bCs/>
        </w:rPr>
      </w:pPr>
      <w:r w:rsidRPr="00EC4ECB">
        <w:rPr>
          <w:b/>
          <w:bCs/>
        </w:rPr>
        <w:t xml:space="preserve">Proposal 6. DU may cancel a configured LTM candidate target cell, e.g., if it runs out of resources for the cell. DU provides an indication to the CU regarding this.  </w:t>
      </w:r>
    </w:p>
    <w:p w14:paraId="55D94189" w14:textId="03814767" w:rsidR="000B6A4C" w:rsidRDefault="006D4CCD" w:rsidP="00302862">
      <w:pPr>
        <w:rPr>
          <w:b/>
          <w:bCs/>
        </w:rPr>
      </w:pPr>
      <w:r w:rsidRPr="00867315">
        <w:rPr>
          <w:b/>
          <w:bCs/>
        </w:rPr>
        <w:t>Proposal</w:t>
      </w:r>
      <w:r>
        <w:rPr>
          <w:b/>
          <w:bCs/>
        </w:rPr>
        <w:t xml:space="preserve"> 7</w:t>
      </w:r>
      <w:r w:rsidRPr="00867315">
        <w:rPr>
          <w:b/>
          <w:bCs/>
        </w:rPr>
        <w:t>. It is FFS (pending RAN2 progress) whether CU transmit</w:t>
      </w:r>
      <w:r>
        <w:rPr>
          <w:b/>
          <w:bCs/>
        </w:rPr>
        <w:t>s</w:t>
      </w:r>
      <w:r w:rsidRPr="00867315">
        <w:rPr>
          <w:b/>
          <w:bCs/>
        </w:rPr>
        <w:t xml:space="preserve"> a UE Context Modification Request to indicate to the DU to keep resources associated with a subset of the candidate target cells and the source cell (the indication may also be to keep resources associated with all the candidate target cells).</w:t>
      </w:r>
    </w:p>
    <w:p w14:paraId="50D69579" w14:textId="548F07F9" w:rsidR="00C56C5E" w:rsidRPr="002E1DD0" w:rsidRDefault="00C56C5E" w:rsidP="00302862">
      <w:pPr>
        <w:rPr>
          <w:b/>
          <w:bCs/>
          <w:u w:val="single"/>
        </w:rPr>
      </w:pPr>
      <w:r w:rsidRPr="002E1DD0">
        <w:rPr>
          <w:b/>
          <w:bCs/>
          <w:color w:val="4472C4" w:themeColor="accent1"/>
          <w:u w:val="single"/>
        </w:rPr>
        <w:t>Intra-CU, inter-DU LTM procedure</w:t>
      </w:r>
    </w:p>
    <w:p w14:paraId="08F60ED6" w14:textId="77777777" w:rsidR="00FB0588" w:rsidRPr="006F28EE" w:rsidRDefault="00FB0588" w:rsidP="00FB0588">
      <w:pPr>
        <w:rPr>
          <w:b/>
          <w:bCs/>
        </w:rPr>
      </w:pPr>
      <w:r w:rsidRPr="006F28EE">
        <w:rPr>
          <w:b/>
          <w:bCs/>
        </w:rPr>
        <w:t>Proposal</w:t>
      </w:r>
      <w:r>
        <w:rPr>
          <w:b/>
          <w:bCs/>
        </w:rPr>
        <w:t xml:space="preserve"> 8</w:t>
      </w:r>
      <w:r w:rsidRPr="006F28EE">
        <w:rPr>
          <w:b/>
          <w:bCs/>
        </w:rPr>
        <w:t>. The preparation of multiple candidate target cells</w:t>
      </w:r>
      <w:r w:rsidRPr="003E61A0">
        <w:rPr>
          <w:b/>
          <w:bCs/>
        </w:rPr>
        <w:t xml:space="preserve"> in a target DU</w:t>
      </w:r>
      <w:r w:rsidRPr="006F28EE">
        <w:rPr>
          <w:b/>
          <w:bCs/>
        </w:rPr>
        <w:t xml:space="preserve"> can be performed using a single set of request/response messages UE Context </w:t>
      </w:r>
      <w:r>
        <w:rPr>
          <w:b/>
          <w:bCs/>
        </w:rPr>
        <w:t>Setup</w:t>
      </w:r>
      <w:r w:rsidRPr="006F28EE">
        <w:rPr>
          <w:b/>
          <w:bCs/>
        </w:rPr>
        <w:t xml:space="preserve"> Request/UE Context </w:t>
      </w:r>
      <w:r>
        <w:rPr>
          <w:b/>
          <w:bCs/>
        </w:rPr>
        <w:t>Setup</w:t>
      </w:r>
      <w:r w:rsidRPr="006F28EE">
        <w:rPr>
          <w:b/>
          <w:bCs/>
        </w:rPr>
        <w:t xml:space="preserve"> Response for lower latency, i.e., not using parallel preparation. </w:t>
      </w:r>
    </w:p>
    <w:p w14:paraId="62A3DA78" w14:textId="77777777" w:rsidR="00FB0588" w:rsidRPr="006F28EE" w:rsidRDefault="00FB0588" w:rsidP="00FB0588">
      <w:pPr>
        <w:rPr>
          <w:b/>
          <w:bCs/>
        </w:rPr>
      </w:pPr>
      <w:r w:rsidRPr="006F28EE">
        <w:rPr>
          <w:b/>
          <w:bCs/>
        </w:rPr>
        <w:t>Proposal</w:t>
      </w:r>
      <w:r>
        <w:rPr>
          <w:b/>
          <w:bCs/>
        </w:rPr>
        <w:t xml:space="preserve"> 9</w:t>
      </w:r>
      <w:r w:rsidRPr="006F28EE">
        <w:rPr>
          <w:b/>
          <w:bCs/>
        </w:rPr>
        <w:t xml:space="preserve">. The UE Context </w:t>
      </w:r>
      <w:r>
        <w:rPr>
          <w:b/>
          <w:bCs/>
        </w:rPr>
        <w:t>Setup</w:t>
      </w:r>
      <w:r w:rsidRPr="006F28EE">
        <w:rPr>
          <w:b/>
          <w:bCs/>
        </w:rPr>
        <w:t xml:space="preserve"> Request message from the CU to </w:t>
      </w:r>
      <w:r>
        <w:rPr>
          <w:b/>
          <w:bCs/>
        </w:rPr>
        <w:t>a target</w:t>
      </w:r>
      <w:r w:rsidRPr="006F28EE">
        <w:rPr>
          <w:b/>
          <w:bCs/>
        </w:rPr>
        <w:t xml:space="preserve"> DU includes a list of suggested candidate cells for preparation for LTM.</w:t>
      </w:r>
    </w:p>
    <w:p w14:paraId="4301064F" w14:textId="77777777" w:rsidR="00FB0588" w:rsidRPr="006F28EE" w:rsidRDefault="00FB0588" w:rsidP="00FB0588">
      <w:pPr>
        <w:rPr>
          <w:b/>
          <w:bCs/>
        </w:rPr>
      </w:pPr>
      <w:r w:rsidRPr="006F28EE">
        <w:rPr>
          <w:b/>
          <w:bCs/>
        </w:rPr>
        <w:t>For each candidate cell, the following information may be included:</w:t>
      </w:r>
    </w:p>
    <w:p w14:paraId="195BE0F0" w14:textId="77777777" w:rsidR="00FB0588" w:rsidRPr="006F28EE" w:rsidRDefault="00FB0588" w:rsidP="00FB0588">
      <w:pPr>
        <w:pStyle w:val="ListParagraph"/>
        <w:numPr>
          <w:ilvl w:val="0"/>
          <w:numId w:val="43"/>
        </w:numPr>
        <w:rPr>
          <w:b/>
          <w:bCs/>
        </w:rPr>
      </w:pPr>
      <w:r w:rsidRPr="006F28EE">
        <w:rPr>
          <w:b/>
          <w:bCs/>
        </w:rPr>
        <w:t>List of DRBs and SRBs to be set up,</w:t>
      </w:r>
    </w:p>
    <w:p w14:paraId="74D121AA" w14:textId="77777777" w:rsidR="00FB0588" w:rsidRPr="008E60C0" w:rsidRDefault="00FB0588" w:rsidP="00FB0588">
      <w:pPr>
        <w:pStyle w:val="ListParagraph"/>
        <w:numPr>
          <w:ilvl w:val="0"/>
          <w:numId w:val="43"/>
        </w:numPr>
        <w:rPr>
          <w:b/>
          <w:bCs/>
        </w:rPr>
      </w:pPr>
      <w:r w:rsidRPr="006F28EE">
        <w:rPr>
          <w:b/>
          <w:bCs/>
        </w:rPr>
        <w:t xml:space="preserve">List of </w:t>
      </w:r>
      <w:proofErr w:type="spellStart"/>
      <w:r w:rsidRPr="006F28EE">
        <w:rPr>
          <w:b/>
          <w:bCs/>
        </w:rPr>
        <w:t>SCells</w:t>
      </w:r>
      <w:proofErr w:type="spellEnd"/>
      <w:r w:rsidRPr="006F28EE">
        <w:rPr>
          <w:b/>
          <w:bCs/>
        </w:rPr>
        <w:t xml:space="preserve"> to be set up.</w:t>
      </w:r>
    </w:p>
    <w:p w14:paraId="160565BB" w14:textId="77777777" w:rsidR="00FB0588" w:rsidRPr="006F28EE" w:rsidRDefault="00FB0588" w:rsidP="00FB0588">
      <w:pPr>
        <w:rPr>
          <w:b/>
          <w:bCs/>
        </w:rPr>
      </w:pPr>
      <w:r w:rsidRPr="006F28EE">
        <w:rPr>
          <w:b/>
          <w:bCs/>
        </w:rPr>
        <w:t>Proposal</w:t>
      </w:r>
      <w:r>
        <w:rPr>
          <w:b/>
          <w:bCs/>
        </w:rPr>
        <w:t xml:space="preserve"> 10</w:t>
      </w:r>
      <w:r w:rsidRPr="006F28EE">
        <w:rPr>
          <w:b/>
          <w:bCs/>
        </w:rPr>
        <w:t xml:space="preserve">. The UE Context </w:t>
      </w:r>
      <w:r>
        <w:rPr>
          <w:b/>
          <w:bCs/>
        </w:rPr>
        <w:t>Setup</w:t>
      </w:r>
      <w:r w:rsidRPr="006F28EE">
        <w:rPr>
          <w:b/>
          <w:bCs/>
        </w:rPr>
        <w:t xml:space="preserve"> Request message also includes reference configuration(s) for LTM. </w:t>
      </w:r>
    </w:p>
    <w:p w14:paraId="681C6ADB" w14:textId="77777777" w:rsidR="00FB0588" w:rsidRPr="006F28EE" w:rsidRDefault="00FB0588" w:rsidP="00FB0588">
      <w:pPr>
        <w:rPr>
          <w:b/>
          <w:bCs/>
        </w:rPr>
      </w:pPr>
      <w:r w:rsidRPr="006F28EE">
        <w:rPr>
          <w:b/>
          <w:bCs/>
        </w:rPr>
        <w:t>Proposal</w:t>
      </w:r>
      <w:r>
        <w:rPr>
          <w:b/>
          <w:bCs/>
        </w:rPr>
        <w:t xml:space="preserve"> 11</w:t>
      </w:r>
      <w:r w:rsidRPr="006F28EE">
        <w:rPr>
          <w:b/>
          <w:bCs/>
        </w:rPr>
        <w:t xml:space="preserve">. The UE Context </w:t>
      </w:r>
      <w:r>
        <w:rPr>
          <w:b/>
          <w:bCs/>
        </w:rPr>
        <w:t>Setup</w:t>
      </w:r>
      <w:r w:rsidRPr="006F28EE">
        <w:rPr>
          <w:b/>
          <w:bCs/>
        </w:rPr>
        <w:t xml:space="preserve"> Response message from the </w:t>
      </w:r>
      <w:r>
        <w:rPr>
          <w:b/>
          <w:bCs/>
        </w:rPr>
        <w:t xml:space="preserve">target </w:t>
      </w:r>
      <w:r w:rsidRPr="006F28EE">
        <w:rPr>
          <w:b/>
          <w:bCs/>
        </w:rPr>
        <w:t>DU to the CU includes a list of accepted cells that is a subset of the suggested candidate cells indicated by the CU.</w:t>
      </w:r>
    </w:p>
    <w:p w14:paraId="253C4F0B" w14:textId="77777777" w:rsidR="00FB0588" w:rsidRPr="006F28EE" w:rsidRDefault="00FB0588" w:rsidP="00FB0588">
      <w:pPr>
        <w:rPr>
          <w:b/>
          <w:bCs/>
        </w:rPr>
      </w:pPr>
      <w:r w:rsidRPr="006F28EE">
        <w:rPr>
          <w:b/>
          <w:bCs/>
        </w:rPr>
        <w:t>For each accepted cell, the following information may be included:</w:t>
      </w:r>
    </w:p>
    <w:p w14:paraId="15B119AA" w14:textId="77777777" w:rsidR="00FB0588" w:rsidRPr="006F28EE" w:rsidRDefault="00FB0588" w:rsidP="00FB0588">
      <w:pPr>
        <w:pStyle w:val="ListParagraph"/>
        <w:numPr>
          <w:ilvl w:val="0"/>
          <w:numId w:val="44"/>
        </w:numPr>
        <w:rPr>
          <w:b/>
          <w:bCs/>
        </w:rPr>
      </w:pPr>
      <w:r w:rsidRPr="006F28EE">
        <w:rPr>
          <w:b/>
          <w:bCs/>
        </w:rPr>
        <w:t>List of accepted and failed DRBs</w:t>
      </w:r>
      <w:r>
        <w:rPr>
          <w:b/>
          <w:bCs/>
        </w:rPr>
        <w:t xml:space="preserve"> and SRBs</w:t>
      </w:r>
      <w:r w:rsidRPr="006F28EE">
        <w:rPr>
          <w:b/>
          <w:bCs/>
        </w:rPr>
        <w:t xml:space="preserve"> for setup,</w:t>
      </w:r>
    </w:p>
    <w:p w14:paraId="463238DE" w14:textId="77777777" w:rsidR="00FB0588" w:rsidRPr="006F28EE" w:rsidRDefault="00FB0588" w:rsidP="00FB0588">
      <w:pPr>
        <w:pStyle w:val="ListParagraph"/>
        <w:numPr>
          <w:ilvl w:val="0"/>
          <w:numId w:val="44"/>
        </w:numPr>
        <w:rPr>
          <w:b/>
          <w:bCs/>
        </w:rPr>
      </w:pPr>
      <w:r w:rsidRPr="006F28EE">
        <w:rPr>
          <w:b/>
          <w:bCs/>
        </w:rPr>
        <w:t xml:space="preserve">List of accepted and failed </w:t>
      </w:r>
      <w:proofErr w:type="spellStart"/>
      <w:r w:rsidRPr="006F28EE">
        <w:rPr>
          <w:b/>
          <w:bCs/>
        </w:rPr>
        <w:t>SCells</w:t>
      </w:r>
      <w:proofErr w:type="spellEnd"/>
      <w:r w:rsidRPr="006F28EE">
        <w:rPr>
          <w:b/>
          <w:bCs/>
        </w:rPr>
        <w:t xml:space="preserve"> for setup.</w:t>
      </w:r>
    </w:p>
    <w:p w14:paraId="0FBC79A3" w14:textId="77777777" w:rsidR="00FB0588" w:rsidRDefault="00FB0588" w:rsidP="00FB0588">
      <w:r w:rsidRPr="006F28EE">
        <w:rPr>
          <w:b/>
          <w:bCs/>
        </w:rPr>
        <w:t>Proposal</w:t>
      </w:r>
      <w:r>
        <w:rPr>
          <w:b/>
          <w:bCs/>
        </w:rPr>
        <w:t xml:space="preserve"> 12</w:t>
      </w:r>
      <w:r w:rsidRPr="006F28EE">
        <w:rPr>
          <w:b/>
          <w:bCs/>
        </w:rPr>
        <w:t xml:space="preserve">. The UE Context </w:t>
      </w:r>
      <w:r>
        <w:rPr>
          <w:b/>
          <w:bCs/>
        </w:rPr>
        <w:t>Setup</w:t>
      </w:r>
      <w:r w:rsidRPr="006F28EE">
        <w:rPr>
          <w:b/>
          <w:bCs/>
        </w:rPr>
        <w:t xml:space="preserve"> Response message also includes a list of cell group configurations corresponding to the accepted cells, and an indication </w:t>
      </w:r>
      <w:r>
        <w:rPr>
          <w:b/>
          <w:bCs/>
        </w:rPr>
        <w:t xml:space="preserve">for each such configuration </w:t>
      </w:r>
      <w:r w:rsidRPr="006F28EE">
        <w:rPr>
          <w:b/>
          <w:bCs/>
        </w:rPr>
        <w:t>whether the configuration is a delta configuration with respect to a reference configuration.</w:t>
      </w:r>
      <w:r>
        <w:t xml:space="preserve"> </w:t>
      </w:r>
    </w:p>
    <w:p w14:paraId="4C9325A6" w14:textId="77777777" w:rsidR="00FB0588" w:rsidRDefault="00FB0588" w:rsidP="00FB0588">
      <w:pPr>
        <w:rPr>
          <w:b/>
          <w:bCs/>
        </w:rPr>
      </w:pPr>
      <w:r w:rsidRPr="00EC4ECB">
        <w:rPr>
          <w:b/>
          <w:bCs/>
        </w:rPr>
        <w:t>Proposal</w:t>
      </w:r>
      <w:r>
        <w:rPr>
          <w:b/>
          <w:bCs/>
        </w:rPr>
        <w:t xml:space="preserve"> 13</w:t>
      </w:r>
      <w:r w:rsidRPr="00EC4ECB">
        <w:rPr>
          <w:b/>
          <w:bCs/>
        </w:rPr>
        <w:t xml:space="preserve">. </w:t>
      </w:r>
      <w:r>
        <w:rPr>
          <w:b/>
          <w:bCs/>
        </w:rPr>
        <w:t xml:space="preserve">A target </w:t>
      </w:r>
      <w:r w:rsidRPr="00EC4ECB">
        <w:rPr>
          <w:b/>
          <w:bCs/>
        </w:rPr>
        <w:t xml:space="preserve">DU </w:t>
      </w:r>
      <w:r>
        <w:rPr>
          <w:b/>
          <w:bCs/>
        </w:rPr>
        <w:t xml:space="preserve">or source DU </w:t>
      </w:r>
      <w:r w:rsidRPr="00EC4ECB">
        <w:rPr>
          <w:b/>
          <w:bCs/>
        </w:rPr>
        <w:t xml:space="preserve">may cancel a configured LTM candidate target cell, e.g., if it runs out of resources for the cell. </w:t>
      </w:r>
      <w:r>
        <w:rPr>
          <w:b/>
          <w:bCs/>
        </w:rPr>
        <w:t xml:space="preserve">The target </w:t>
      </w:r>
      <w:r w:rsidRPr="00EC4ECB">
        <w:rPr>
          <w:b/>
          <w:bCs/>
        </w:rPr>
        <w:t xml:space="preserve">DU </w:t>
      </w:r>
      <w:r>
        <w:rPr>
          <w:b/>
          <w:bCs/>
        </w:rPr>
        <w:t xml:space="preserve">or source DU </w:t>
      </w:r>
      <w:r w:rsidRPr="00EC4ECB">
        <w:rPr>
          <w:b/>
          <w:bCs/>
        </w:rPr>
        <w:t>provides an indication to the CU regarding this.</w:t>
      </w:r>
    </w:p>
    <w:p w14:paraId="1A171CB4" w14:textId="77777777" w:rsidR="00FB0588" w:rsidRPr="008954BD" w:rsidRDefault="00FB0588" w:rsidP="00FB0588">
      <w:pPr>
        <w:rPr>
          <w:b/>
          <w:bCs/>
        </w:rPr>
      </w:pPr>
      <w:r w:rsidRPr="008954BD">
        <w:rPr>
          <w:b/>
          <w:bCs/>
        </w:rPr>
        <w:t>Proposal</w:t>
      </w:r>
      <w:r>
        <w:rPr>
          <w:b/>
          <w:bCs/>
        </w:rPr>
        <w:t xml:space="preserve"> 14</w:t>
      </w:r>
      <w:r w:rsidRPr="008954BD">
        <w:rPr>
          <w:b/>
          <w:bCs/>
        </w:rPr>
        <w:t>. The source DU signals to the CU after transmitting the LTM command to the UE, the exact time of transmission of the signal being up to implementation.</w:t>
      </w:r>
    </w:p>
    <w:p w14:paraId="7F70A1C8" w14:textId="77777777" w:rsidR="00FB0588" w:rsidRPr="002345F8" w:rsidRDefault="00FB0588" w:rsidP="00FB0588">
      <w:pPr>
        <w:rPr>
          <w:rFonts w:eastAsiaTheme="minorEastAsia"/>
          <w:b/>
          <w:bCs/>
          <w:lang w:val="en-US"/>
        </w:rPr>
      </w:pPr>
      <w:r w:rsidRPr="002345F8">
        <w:rPr>
          <w:rFonts w:eastAsiaTheme="minorEastAsia"/>
          <w:b/>
          <w:bCs/>
          <w:lang w:val="en-US"/>
        </w:rPr>
        <w:t>Proposal</w:t>
      </w:r>
      <w:r>
        <w:rPr>
          <w:rFonts w:eastAsiaTheme="minorEastAsia"/>
          <w:b/>
          <w:bCs/>
          <w:lang w:val="en-US"/>
        </w:rPr>
        <w:t xml:space="preserve"> 15.</w:t>
      </w:r>
      <w:r w:rsidRPr="002345F8">
        <w:rPr>
          <w:rFonts w:eastAsiaTheme="minorEastAsia"/>
          <w:b/>
          <w:bCs/>
          <w:lang w:val="en-US"/>
        </w:rPr>
        <w:t xml:space="preserve"> The source </w:t>
      </w:r>
      <w:proofErr w:type="spellStart"/>
      <w:r w:rsidRPr="002345F8">
        <w:rPr>
          <w:rFonts w:eastAsiaTheme="minorEastAsia"/>
          <w:b/>
          <w:bCs/>
          <w:lang w:val="en-US"/>
        </w:rPr>
        <w:t>gNB</w:t>
      </w:r>
      <w:proofErr w:type="spellEnd"/>
      <w:r w:rsidRPr="002345F8">
        <w:rPr>
          <w:rFonts w:eastAsiaTheme="minorEastAsia"/>
          <w:b/>
          <w:bCs/>
          <w:lang w:val="en-US"/>
        </w:rPr>
        <w:t xml:space="preserve">-DU notifies the </w:t>
      </w:r>
      <w:proofErr w:type="spellStart"/>
      <w:r w:rsidRPr="002345F8">
        <w:rPr>
          <w:rFonts w:eastAsiaTheme="minorEastAsia"/>
          <w:b/>
          <w:bCs/>
          <w:lang w:val="en-US"/>
        </w:rPr>
        <w:t>gNB</w:t>
      </w:r>
      <w:proofErr w:type="spellEnd"/>
      <w:r w:rsidRPr="002345F8">
        <w:rPr>
          <w:rFonts w:eastAsiaTheme="minorEastAsia"/>
          <w:b/>
          <w:bCs/>
          <w:lang w:val="en-US"/>
        </w:rPr>
        <w:t xml:space="preserve">-CU of the selected target cell </w:t>
      </w:r>
      <w:r w:rsidRPr="008954BD">
        <w:rPr>
          <w:b/>
          <w:bCs/>
        </w:rPr>
        <w:t>after transmitting the LTM command to the UE</w:t>
      </w:r>
      <w:r>
        <w:rPr>
          <w:rFonts w:eastAsiaTheme="minorEastAsia"/>
          <w:b/>
          <w:bCs/>
          <w:lang w:val="en-US"/>
        </w:rPr>
        <w:t>, i.e., after initiation of the UE HO.</w:t>
      </w:r>
    </w:p>
    <w:p w14:paraId="1EFB69DF" w14:textId="77777777" w:rsidR="00FB0588" w:rsidRPr="002345F8" w:rsidRDefault="00FB0588" w:rsidP="00FB0588">
      <w:pPr>
        <w:rPr>
          <w:rFonts w:eastAsiaTheme="minorEastAsia"/>
          <w:b/>
          <w:bCs/>
          <w:lang w:val="en-US"/>
        </w:rPr>
      </w:pPr>
      <w:r w:rsidRPr="002345F8">
        <w:rPr>
          <w:rFonts w:eastAsiaTheme="minorEastAsia"/>
          <w:b/>
          <w:bCs/>
          <w:lang w:val="en-US"/>
        </w:rPr>
        <w:lastRenderedPageBreak/>
        <w:t>Proposal</w:t>
      </w:r>
      <w:r>
        <w:rPr>
          <w:rFonts w:eastAsiaTheme="minorEastAsia"/>
          <w:b/>
          <w:bCs/>
          <w:lang w:val="en-US"/>
        </w:rPr>
        <w:t xml:space="preserve"> 16.</w:t>
      </w:r>
      <w:r w:rsidRPr="002345F8">
        <w:rPr>
          <w:rFonts w:eastAsiaTheme="minorEastAsia"/>
          <w:b/>
          <w:bCs/>
          <w:lang w:val="en-US"/>
        </w:rPr>
        <w:t xml:space="preserve"> RAN3 to discuss the following options for notifying the </w:t>
      </w:r>
      <w:proofErr w:type="spellStart"/>
      <w:r w:rsidRPr="002345F8">
        <w:rPr>
          <w:rFonts w:eastAsiaTheme="minorEastAsia"/>
          <w:b/>
          <w:bCs/>
          <w:lang w:val="en-US"/>
        </w:rPr>
        <w:t>gNB</w:t>
      </w:r>
      <w:proofErr w:type="spellEnd"/>
      <w:r w:rsidRPr="002345F8">
        <w:rPr>
          <w:rFonts w:eastAsiaTheme="minorEastAsia"/>
          <w:b/>
          <w:bCs/>
          <w:lang w:val="en-US"/>
        </w:rPr>
        <w:t xml:space="preserve">-CU about initiation of UE HO by the source </w:t>
      </w:r>
      <w:proofErr w:type="spellStart"/>
      <w:r w:rsidRPr="002345F8">
        <w:rPr>
          <w:rFonts w:eastAsiaTheme="minorEastAsia"/>
          <w:b/>
          <w:bCs/>
          <w:lang w:val="en-US"/>
        </w:rPr>
        <w:t>gNB</w:t>
      </w:r>
      <w:proofErr w:type="spellEnd"/>
      <w:r w:rsidRPr="002345F8">
        <w:rPr>
          <w:rFonts w:eastAsiaTheme="minorEastAsia"/>
          <w:b/>
          <w:bCs/>
          <w:lang w:val="en-US"/>
        </w:rPr>
        <w:t>-DU:</w:t>
      </w:r>
    </w:p>
    <w:p w14:paraId="2E195F5D" w14:textId="77777777" w:rsidR="00FB0588" w:rsidRPr="002345F8" w:rsidRDefault="00FB0588" w:rsidP="00FB0588">
      <w:pPr>
        <w:numPr>
          <w:ilvl w:val="0"/>
          <w:numId w:val="45"/>
        </w:numPr>
        <w:contextualSpacing/>
        <w:rPr>
          <w:rFonts w:eastAsiaTheme="minorEastAsia"/>
          <w:b/>
          <w:bCs/>
          <w:lang w:val="en-US"/>
        </w:rPr>
      </w:pPr>
      <w:r w:rsidRPr="002345F8">
        <w:rPr>
          <w:rFonts w:eastAsiaTheme="minorEastAsia"/>
          <w:b/>
          <w:bCs/>
          <w:lang w:val="en-US"/>
        </w:rPr>
        <w:t xml:space="preserve">Source </w:t>
      </w:r>
      <w:proofErr w:type="spellStart"/>
      <w:r w:rsidRPr="002345F8">
        <w:rPr>
          <w:rFonts w:eastAsiaTheme="minorEastAsia"/>
          <w:b/>
          <w:bCs/>
          <w:lang w:val="en-US"/>
        </w:rPr>
        <w:t>gNB</w:t>
      </w:r>
      <w:proofErr w:type="spellEnd"/>
      <w:r w:rsidRPr="002345F8">
        <w:rPr>
          <w:rFonts w:eastAsiaTheme="minorEastAsia"/>
          <w:b/>
          <w:bCs/>
          <w:lang w:val="en-US"/>
        </w:rPr>
        <w:t xml:space="preserve">-DU includes selected target cell for UE HO in F1-AP message to </w:t>
      </w:r>
      <w:proofErr w:type="spellStart"/>
      <w:r w:rsidRPr="002345F8">
        <w:rPr>
          <w:rFonts w:eastAsiaTheme="minorEastAsia"/>
          <w:b/>
          <w:bCs/>
          <w:lang w:val="en-US"/>
        </w:rPr>
        <w:t>gNB</w:t>
      </w:r>
      <w:proofErr w:type="spellEnd"/>
      <w:r w:rsidRPr="002345F8">
        <w:rPr>
          <w:rFonts w:eastAsiaTheme="minorEastAsia"/>
          <w:b/>
          <w:bCs/>
          <w:lang w:val="en-US"/>
        </w:rPr>
        <w:t>-CU-CP</w:t>
      </w:r>
      <w:r>
        <w:rPr>
          <w:rFonts w:eastAsiaTheme="minorEastAsia"/>
          <w:b/>
          <w:bCs/>
          <w:lang w:val="en-US"/>
        </w:rPr>
        <w:t>.</w:t>
      </w:r>
    </w:p>
    <w:p w14:paraId="1E6C33FA" w14:textId="77777777" w:rsidR="00FB0588" w:rsidRDefault="00FB0588" w:rsidP="00FB0588">
      <w:pPr>
        <w:pStyle w:val="ListParagraph"/>
        <w:numPr>
          <w:ilvl w:val="0"/>
          <w:numId w:val="45"/>
        </w:numPr>
      </w:pPr>
      <w:r w:rsidRPr="0035293D">
        <w:rPr>
          <w:rFonts w:eastAsiaTheme="minorEastAsia"/>
          <w:b/>
          <w:bCs/>
          <w:lang w:val="en-US"/>
        </w:rPr>
        <w:t xml:space="preserve">Source </w:t>
      </w:r>
      <w:proofErr w:type="spellStart"/>
      <w:r w:rsidRPr="0035293D">
        <w:rPr>
          <w:rFonts w:eastAsiaTheme="minorEastAsia"/>
          <w:b/>
          <w:bCs/>
          <w:lang w:val="en-US"/>
        </w:rPr>
        <w:t>gNB</w:t>
      </w:r>
      <w:proofErr w:type="spellEnd"/>
      <w:r w:rsidRPr="0035293D">
        <w:rPr>
          <w:rFonts w:eastAsiaTheme="minorEastAsia"/>
          <w:b/>
          <w:bCs/>
          <w:lang w:val="en-US"/>
        </w:rPr>
        <w:t xml:space="preserve">-DU includes selected target cell for UE HO in DDDS message to </w:t>
      </w:r>
      <w:proofErr w:type="spellStart"/>
      <w:r w:rsidRPr="0035293D">
        <w:rPr>
          <w:rFonts w:eastAsiaTheme="minorEastAsia"/>
          <w:b/>
          <w:bCs/>
          <w:lang w:val="en-US"/>
        </w:rPr>
        <w:t>gNB</w:t>
      </w:r>
      <w:proofErr w:type="spellEnd"/>
      <w:r w:rsidRPr="0035293D">
        <w:rPr>
          <w:rFonts w:eastAsiaTheme="minorEastAsia"/>
          <w:b/>
          <w:bCs/>
          <w:lang w:val="en-US"/>
        </w:rPr>
        <w:t>-CU-UP.</w:t>
      </w:r>
    </w:p>
    <w:p w14:paraId="0B81F2A2" w14:textId="117C6393" w:rsidR="007E5B77" w:rsidRPr="007A316E" w:rsidRDefault="00FB0588" w:rsidP="00FB0588">
      <w:pPr>
        <w:rPr>
          <w:b/>
          <w:bCs/>
        </w:rPr>
      </w:pPr>
      <w:r w:rsidRPr="000B1497">
        <w:rPr>
          <w:b/>
          <w:bCs/>
        </w:rPr>
        <w:t>Proposal</w:t>
      </w:r>
      <w:r>
        <w:rPr>
          <w:b/>
          <w:bCs/>
        </w:rPr>
        <w:t xml:space="preserve"> 17</w:t>
      </w:r>
      <w:r w:rsidRPr="000B1497">
        <w:rPr>
          <w:b/>
          <w:bCs/>
        </w:rPr>
        <w:t xml:space="preserve">. </w:t>
      </w:r>
      <w:r w:rsidRPr="00867315">
        <w:rPr>
          <w:b/>
          <w:bCs/>
        </w:rPr>
        <w:t xml:space="preserve">It is FFS (pending RAN2 progress) whether </w:t>
      </w:r>
      <w:proofErr w:type="spellStart"/>
      <w:r w:rsidRPr="00867315">
        <w:rPr>
          <w:b/>
          <w:bCs/>
        </w:rPr>
        <w:t>gNB</w:t>
      </w:r>
      <w:proofErr w:type="spellEnd"/>
      <w:r w:rsidRPr="00867315">
        <w:rPr>
          <w:b/>
          <w:bCs/>
        </w:rPr>
        <w:t>-CU transmit</w:t>
      </w:r>
      <w:r>
        <w:rPr>
          <w:b/>
          <w:bCs/>
        </w:rPr>
        <w:t>s</w:t>
      </w:r>
      <w:r w:rsidRPr="00867315">
        <w:rPr>
          <w:b/>
          <w:bCs/>
        </w:rPr>
        <w:t xml:space="preserve"> a UE Context Modification Request to indicate to the</w:t>
      </w:r>
      <w:r>
        <w:rPr>
          <w:b/>
          <w:bCs/>
        </w:rPr>
        <w:t xml:space="preserve"> source and target</w:t>
      </w:r>
      <w:r w:rsidRPr="00867315">
        <w:rPr>
          <w:b/>
          <w:bCs/>
        </w:rPr>
        <w:t xml:space="preserve"> </w:t>
      </w:r>
      <w:proofErr w:type="spellStart"/>
      <w:r w:rsidRPr="00867315">
        <w:rPr>
          <w:b/>
          <w:bCs/>
        </w:rPr>
        <w:t>gNB</w:t>
      </w:r>
      <w:proofErr w:type="spellEnd"/>
      <w:r w:rsidRPr="00867315">
        <w:rPr>
          <w:b/>
          <w:bCs/>
        </w:rPr>
        <w:t>-DU</w:t>
      </w:r>
      <w:r>
        <w:rPr>
          <w:b/>
          <w:bCs/>
        </w:rPr>
        <w:t>s</w:t>
      </w:r>
      <w:r w:rsidRPr="00867315">
        <w:rPr>
          <w:b/>
          <w:bCs/>
        </w:rPr>
        <w:t xml:space="preserve"> to keep resources associated with a subset of the candidate target cells </w:t>
      </w:r>
      <w:r>
        <w:rPr>
          <w:b/>
          <w:bCs/>
        </w:rPr>
        <w:t>or</w:t>
      </w:r>
      <w:r w:rsidRPr="00867315">
        <w:rPr>
          <w:b/>
          <w:bCs/>
        </w:rPr>
        <w:t xml:space="preserve"> the source cell (the indication may also be to keep resources associated with all the candidate target cells).</w:t>
      </w:r>
    </w:p>
    <w:p w14:paraId="20477D69" w14:textId="77777777" w:rsidR="00E85CB2" w:rsidRDefault="00E85CB2" w:rsidP="00E85CB2">
      <w:pPr>
        <w:pStyle w:val="Heading1"/>
      </w:pPr>
      <w:r>
        <w:t>References</w:t>
      </w:r>
    </w:p>
    <w:p w14:paraId="79794A29" w14:textId="38FA4DE3" w:rsidR="000826FE" w:rsidRDefault="00E85CB2" w:rsidP="00902EED">
      <w:pPr>
        <w:ind w:left="1350" w:hanging="1350"/>
        <w:rPr>
          <w:bCs/>
        </w:rPr>
      </w:pPr>
      <w:r w:rsidRPr="007D6342">
        <w:rPr>
          <w:bCs/>
        </w:rPr>
        <w:t xml:space="preserve">[1] </w:t>
      </w:r>
      <w:r w:rsidR="00902EED">
        <w:rPr>
          <w:bCs/>
        </w:rPr>
        <w:t>Chair notes, RAN3 #11</w:t>
      </w:r>
      <w:r w:rsidR="00874B20">
        <w:rPr>
          <w:bCs/>
        </w:rPr>
        <w:t>8</w:t>
      </w:r>
      <w:r w:rsidR="00902EED">
        <w:rPr>
          <w:bCs/>
        </w:rPr>
        <w:t xml:space="preserve"> meeting.</w:t>
      </w:r>
    </w:p>
    <w:p w14:paraId="758ACD1C" w14:textId="499F94DF" w:rsidR="00874B20" w:rsidRDefault="00874B20" w:rsidP="00902EED">
      <w:pPr>
        <w:ind w:left="1350" w:hanging="1350"/>
        <w:rPr>
          <w:bCs/>
        </w:rPr>
      </w:pPr>
      <w:r>
        <w:rPr>
          <w:bCs/>
        </w:rPr>
        <w:t>[2] Chair notes, RAN3 #</w:t>
      </w:r>
      <w:r w:rsidR="00172632">
        <w:rPr>
          <w:bCs/>
        </w:rPr>
        <w:t>117-bis-e meeting.</w:t>
      </w:r>
    </w:p>
    <w:p w14:paraId="0A1EFB71" w14:textId="4A8133F5" w:rsidR="00172632" w:rsidRPr="00902EED" w:rsidRDefault="00172632" w:rsidP="00902EED">
      <w:pPr>
        <w:ind w:left="1350" w:hanging="1350"/>
        <w:rPr>
          <w:bCs/>
        </w:rPr>
      </w:pPr>
      <w:r>
        <w:rPr>
          <w:bCs/>
        </w:rPr>
        <w:t>[3] Chair notes, RAN2 #119-</w:t>
      </w:r>
      <w:r w:rsidR="0008098F">
        <w:rPr>
          <w:bCs/>
        </w:rPr>
        <w:t>bis-e meeting.</w:t>
      </w:r>
    </w:p>
    <w:p w14:paraId="5707390E" w14:textId="3EDB63D3" w:rsidR="00020710" w:rsidRDefault="00020710"/>
    <w:sectPr w:rsidR="00020710"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023CA" w14:textId="77777777" w:rsidR="00166A4B" w:rsidRDefault="00166A4B">
      <w:pPr>
        <w:spacing w:after="0"/>
      </w:pPr>
      <w:r>
        <w:separator/>
      </w:r>
    </w:p>
  </w:endnote>
  <w:endnote w:type="continuationSeparator" w:id="0">
    <w:p w14:paraId="7C5BD5CF" w14:textId="77777777" w:rsidR="00166A4B" w:rsidRDefault="00166A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CAE9F" w14:textId="77777777" w:rsidR="00166A4B" w:rsidRDefault="00166A4B">
      <w:pPr>
        <w:spacing w:after="0"/>
      </w:pPr>
      <w:r>
        <w:separator/>
      </w:r>
    </w:p>
  </w:footnote>
  <w:footnote w:type="continuationSeparator" w:id="0">
    <w:p w14:paraId="1DD505A8" w14:textId="77777777" w:rsidR="00166A4B" w:rsidRDefault="00166A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3987FE9"/>
    <w:multiLevelType w:val="hybridMultilevel"/>
    <w:tmpl w:val="D32A6FE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E22532"/>
    <w:multiLevelType w:val="hybridMultilevel"/>
    <w:tmpl w:val="59C89F3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043896"/>
    <w:multiLevelType w:val="hybridMultilevel"/>
    <w:tmpl w:val="3202D16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A1BC1"/>
    <w:multiLevelType w:val="hybridMultilevel"/>
    <w:tmpl w:val="BC38633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7" w15:restartNumberingAfterBreak="0">
    <w:nsid w:val="12742386"/>
    <w:multiLevelType w:val="hybridMultilevel"/>
    <w:tmpl w:val="6B7290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B749E2"/>
    <w:multiLevelType w:val="hybridMultilevel"/>
    <w:tmpl w:val="3CEED5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A7D90"/>
    <w:multiLevelType w:val="hybridMultilevel"/>
    <w:tmpl w:val="896EC3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A1F2DE7"/>
    <w:multiLevelType w:val="hybridMultilevel"/>
    <w:tmpl w:val="5B9037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F53013"/>
    <w:multiLevelType w:val="hybridMultilevel"/>
    <w:tmpl w:val="2DF2E5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0970B3"/>
    <w:multiLevelType w:val="hybridMultilevel"/>
    <w:tmpl w:val="C84E013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42F43FCC"/>
    <w:multiLevelType w:val="hybridMultilevel"/>
    <w:tmpl w:val="7C7C47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307D7A"/>
    <w:multiLevelType w:val="hybridMultilevel"/>
    <w:tmpl w:val="161A48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3A48CA"/>
    <w:multiLevelType w:val="hybridMultilevel"/>
    <w:tmpl w:val="A06034F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71586F"/>
    <w:multiLevelType w:val="hybridMultilevel"/>
    <w:tmpl w:val="B3D6C6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4D2409"/>
    <w:multiLevelType w:val="hybridMultilevel"/>
    <w:tmpl w:val="5E741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53440DA9"/>
    <w:multiLevelType w:val="hybridMultilevel"/>
    <w:tmpl w:val="661234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867D6"/>
    <w:multiLevelType w:val="hybridMultilevel"/>
    <w:tmpl w:val="B0E827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3" w15:restartNumberingAfterBreak="0">
    <w:nsid w:val="6F707858"/>
    <w:multiLevelType w:val="hybridMultilevel"/>
    <w:tmpl w:val="428EA5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4FE0418"/>
    <w:multiLevelType w:val="hybridMultilevel"/>
    <w:tmpl w:val="791A694E"/>
    <w:lvl w:ilvl="0" w:tplc="1374BD5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34A3E"/>
    <w:multiLevelType w:val="hybridMultilevel"/>
    <w:tmpl w:val="C4488D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2A690F"/>
    <w:multiLevelType w:val="hybridMultilevel"/>
    <w:tmpl w:val="4D2ADE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20"/>
  </w:num>
  <w:num w:numId="2" w16cid:durableId="726344999">
    <w:abstractNumId w:val="11"/>
  </w:num>
  <w:num w:numId="3" w16cid:durableId="2055738855">
    <w:abstractNumId w:val="9"/>
  </w:num>
  <w:num w:numId="4" w16cid:durableId="262692523">
    <w:abstractNumId w:val="6"/>
  </w:num>
  <w:num w:numId="5" w16cid:durableId="4595689">
    <w:abstractNumId w:val="0"/>
  </w:num>
  <w:num w:numId="6" w16cid:durableId="1574851859">
    <w:abstractNumId w:val="0"/>
  </w:num>
  <w:num w:numId="7" w16cid:durableId="1454523266">
    <w:abstractNumId w:val="0"/>
  </w:num>
  <w:num w:numId="8" w16cid:durableId="764766370">
    <w:abstractNumId w:val="29"/>
  </w:num>
  <w:num w:numId="9" w16cid:durableId="1126464346">
    <w:abstractNumId w:val="15"/>
  </w:num>
  <w:num w:numId="10" w16cid:durableId="1548762803">
    <w:abstractNumId w:val="4"/>
  </w:num>
  <w:num w:numId="11" w16cid:durableId="407269827">
    <w:abstractNumId w:val="0"/>
  </w:num>
  <w:num w:numId="12" w16cid:durableId="1543520507">
    <w:abstractNumId w:val="32"/>
  </w:num>
  <w:num w:numId="13" w16cid:durableId="821239918">
    <w:abstractNumId w:val="32"/>
  </w:num>
  <w:num w:numId="14" w16cid:durableId="18293202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9424885">
    <w:abstractNumId w:val="28"/>
  </w:num>
  <w:num w:numId="16" w16cid:durableId="217134795">
    <w:abstractNumId w:val="10"/>
  </w:num>
  <w:num w:numId="17" w16cid:durableId="952787740">
    <w:abstractNumId w:val="13"/>
  </w:num>
  <w:num w:numId="18" w16cid:durableId="977802041">
    <w:abstractNumId w:val="19"/>
  </w:num>
  <w:num w:numId="19" w16cid:durableId="1391657726">
    <w:abstractNumId w:val="31"/>
  </w:num>
  <w:num w:numId="20" w16cid:durableId="1291742130">
    <w:abstractNumId w:val="26"/>
  </w:num>
  <w:num w:numId="21" w16cid:durableId="298461477">
    <w:abstractNumId w:val="37"/>
  </w:num>
  <w:num w:numId="22" w16cid:durableId="408574656">
    <w:abstractNumId w:val="12"/>
  </w:num>
  <w:num w:numId="23" w16cid:durableId="1073820432">
    <w:abstractNumId w:val="5"/>
  </w:num>
  <w:num w:numId="24" w16cid:durableId="370886240">
    <w:abstractNumId w:val="23"/>
  </w:num>
  <w:num w:numId="25" w16cid:durableId="1107233700">
    <w:abstractNumId w:val="17"/>
  </w:num>
  <w:num w:numId="26" w16cid:durableId="102455365">
    <w:abstractNumId w:val="8"/>
  </w:num>
  <w:num w:numId="27" w16cid:durableId="1821729862">
    <w:abstractNumId w:val="39"/>
  </w:num>
  <w:num w:numId="28" w16cid:durableId="1996181742">
    <w:abstractNumId w:val="7"/>
  </w:num>
  <w:num w:numId="29" w16cid:durableId="1683241166">
    <w:abstractNumId w:val="24"/>
  </w:num>
  <w:num w:numId="30" w16cid:durableId="777067124">
    <w:abstractNumId w:val="36"/>
  </w:num>
  <w:num w:numId="31" w16cid:durableId="866715563">
    <w:abstractNumId w:val="30"/>
  </w:num>
  <w:num w:numId="32" w16cid:durableId="1123035933">
    <w:abstractNumId w:val="33"/>
  </w:num>
  <w:num w:numId="33" w16cid:durableId="2111705655">
    <w:abstractNumId w:val="2"/>
  </w:num>
  <w:num w:numId="34" w16cid:durableId="921989760">
    <w:abstractNumId w:val="21"/>
  </w:num>
  <w:num w:numId="35" w16cid:durableId="259483902">
    <w:abstractNumId w:val="16"/>
  </w:num>
  <w:num w:numId="36" w16cid:durableId="1090077380">
    <w:abstractNumId w:val="34"/>
  </w:num>
  <w:num w:numId="37" w16cid:durableId="335888624">
    <w:abstractNumId w:val="3"/>
  </w:num>
  <w:num w:numId="38" w16cid:durableId="871385711">
    <w:abstractNumId w:val="38"/>
  </w:num>
  <w:num w:numId="39" w16cid:durableId="1828743077">
    <w:abstractNumId w:val="14"/>
  </w:num>
  <w:num w:numId="40" w16cid:durableId="905456888">
    <w:abstractNumId w:val="22"/>
  </w:num>
  <w:num w:numId="41" w16cid:durableId="404691502">
    <w:abstractNumId w:val="18"/>
  </w:num>
  <w:num w:numId="42" w16cid:durableId="1736704039">
    <w:abstractNumId w:val="1"/>
  </w:num>
  <w:num w:numId="43" w16cid:durableId="1413502683">
    <w:abstractNumId w:val="25"/>
  </w:num>
  <w:num w:numId="44" w16cid:durableId="424960989">
    <w:abstractNumId w:val="27"/>
  </w:num>
  <w:num w:numId="45" w16cid:durableId="116400881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3072"/>
    <w:rsid w:val="00003C6D"/>
    <w:rsid w:val="00003E87"/>
    <w:rsid w:val="00004156"/>
    <w:rsid w:val="00004504"/>
    <w:rsid w:val="000048B5"/>
    <w:rsid w:val="0000546D"/>
    <w:rsid w:val="00006DE8"/>
    <w:rsid w:val="00007DBD"/>
    <w:rsid w:val="000106F9"/>
    <w:rsid w:val="00010B73"/>
    <w:rsid w:val="00012CB3"/>
    <w:rsid w:val="000147F1"/>
    <w:rsid w:val="000155F3"/>
    <w:rsid w:val="00015923"/>
    <w:rsid w:val="00015CEA"/>
    <w:rsid w:val="00015CF9"/>
    <w:rsid w:val="00016CF7"/>
    <w:rsid w:val="00020710"/>
    <w:rsid w:val="000209DB"/>
    <w:rsid w:val="0002134D"/>
    <w:rsid w:val="00021B86"/>
    <w:rsid w:val="00021CF3"/>
    <w:rsid w:val="000222F7"/>
    <w:rsid w:val="00022764"/>
    <w:rsid w:val="00024406"/>
    <w:rsid w:val="00026268"/>
    <w:rsid w:val="00030567"/>
    <w:rsid w:val="00031B77"/>
    <w:rsid w:val="000329DB"/>
    <w:rsid w:val="00033C98"/>
    <w:rsid w:val="000340C0"/>
    <w:rsid w:val="00035C69"/>
    <w:rsid w:val="000361AD"/>
    <w:rsid w:val="00036628"/>
    <w:rsid w:val="00037056"/>
    <w:rsid w:val="000375BD"/>
    <w:rsid w:val="000405AB"/>
    <w:rsid w:val="0004327E"/>
    <w:rsid w:val="0004342A"/>
    <w:rsid w:val="00044D7A"/>
    <w:rsid w:val="00045CF7"/>
    <w:rsid w:val="0004680A"/>
    <w:rsid w:val="000506CE"/>
    <w:rsid w:val="00051CA7"/>
    <w:rsid w:val="0005249C"/>
    <w:rsid w:val="00052656"/>
    <w:rsid w:val="000540F9"/>
    <w:rsid w:val="00057611"/>
    <w:rsid w:val="000616F7"/>
    <w:rsid w:val="00062057"/>
    <w:rsid w:val="00062FAF"/>
    <w:rsid w:val="0006347F"/>
    <w:rsid w:val="000636E6"/>
    <w:rsid w:val="000642F6"/>
    <w:rsid w:val="00065A18"/>
    <w:rsid w:val="00065B58"/>
    <w:rsid w:val="00065E74"/>
    <w:rsid w:val="000663C9"/>
    <w:rsid w:val="00066414"/>
    <w:rsid w:val="00066CB1"/>
    <w:rsid w:val="00067EB0"/>
    <w:rsid w:val="0007084B"/>
    <w:rsid w:val="00070942"/>
    <w:rsid w:val="000717FC"/>
    <w:rsid w:val="000728B5"/>
    <w:rsid w:val="00074154"/>
    <w:rsid w:val="00074816"/>
    <w:rsid w:val="00075799"/>
    <w:rsid w:val="0007622F"/>
    <w:rsid w:val="00077D7A"/>
    <w:rsid w:val="0008098F"/>
    <w:rsid w:val="00080DC8"/>
    <w:rsid w:val="0008149D"/>
    <w:rsid w:val="0008192E"/>
    <w:rsid w:val="00081CC0"/>
    <w:rsid w:val="000826FE"/>
    <w:rsid w:val="00084E27"/>
    <w:rsid w:val="000855AD"/>
    <w:rsid w:val="00085970"/>
    <w:rsid w:val="00085D6C"/>
    <w:rsid w:val="00086A82"/>
    <w:rsid w:val="00086F98"/>
    <w:rsid w:val="0009006F"/>
    <w:rsid w:val="000908C0"/>
    <w:rsid w:val="00090A63"/>
    <w:rsid w:val="0009160C"/>
    <w:rsid w:val="00092C4A"/>
    <w:rsid w:val="00093204"/>
    <w:rsid w:val="00093832"/>
    <w:rsid w:val="00093854"/>
    <w:rsid w:val="0009414F"/>
    <w:rsid w:val="00094426"/>
    <w:rsid w:val="00096750"/>
    <w:rsid w:val="00096912"/>
    <w:rsid w:val="00096ED4"/>
    <w:rsid w:val="000974D2"/>
    <w:rsid w:val="000A1B0B"/>
    <w:rsid w:val="000A1FFC"/>
    <w:rsid w:val="000A2960"/>
    <w:rsid w:val="000A30F4"/>
    <w:rsid w:val="000A36BC"/>
    <w:rsid w:val="000A37D8"/>
    <w:rsid w:val="000A5F2F"/>
    <w:rsid w:val="000A76A1"/>
    <w:rsid w:val="000B0333"/>
    <w:rsid w:val="000B1497"/>
    <w:rsid w:val="000B1E56"/>
    <w:rsid w:val="000B405A"/>
    <w:rsid w:val="000B4573"/>
    <w:rsid w:val="000B4A2A"/>
    <w:rsid w:val="000B4BEF"/>
    <w:rsid w:val="000B568A"/>
    <w:rsid w:val="000B58CC"/>
    <w:rsid w:val="000B5E32"/>
    <w:rsid w:val="000B6A4C"/>
    <w:rsid w:val="000C0021"/>
    <w:rsid w:val="000C0FDC"/>
    <w:rsid w:val="000C10D7"/>
    <w:rsid w:val="000C52B3"/>
    <w:rsid w:val="000D0DB3"/>
    <w:rsid w:val="000D105E"/>
    <w:rsid w:val="000D2BD2"/>
    <w:rsid w:val="000D3251"/>
    <w:rsid w:val="000D4C8F"/>
    <w:rsid w:val="000D56C1"/>
    <w:rsid w:val="000E06D4"/>
    <w:rsid w:val="000E3C31"/>
    <w:rsid w:val="000E63F0"/>
    <w:rsid w:val="000E6634"/>
    <w:rsid w:val="000E6BCC"/>
    <w:rsid w:val="000E6F82"/>
    <w:rsid w:val="000E7561"/>
    <w:rsid w:val="000F0D1C"/>
    <w:rsid w:val="000F127B"/>
    <w:rsid w:val="000F218C"/>
    <w:rsid w:val="000F3121"/>
    <w:rsid w:val="000F32DC"/>
    <w:rsid w:val="00104355"/>
    <w:rsid w:val="00104FBE"/>
    <w:rsid w:val="001072A0"/>
    <w:rsid w:val="0011208D"/>
    <w:rsid w:val="00114CB2"/>
    <w:rsid w:val="00120383"/>
    <w:rsid w:val="00121EC5"/>
    <w:rsid w:val="0012474A"/>
    <w:rsid w:val="00127F67"/>
    <w:rsid w:val="00131439"/>
    <w:rsid w:val="001325A5"/>
    <w:rsid w:val="0013280E"/>
    <w:rsid w:val="00133010"/>
    <w:rsid w:val="0013459F"/>
    <w:rsid w:val="0013658B"/>
    <w:rsid w:val="00137731"/>
    <w:rsid w:val="00140983"/>
    <w:rsid w:val="00140B01"/>
    <w:rsid w:val="001413EB"/>
    <w:rsid w:val="0014221C"/>
    <w:rsid w:val="0014282B"/>
    <w:rsid w:val="0014460D"/>
    <w:rsid w:val="001456B7"/>
    <w:rsid w:val="00146A9F"/>
    <w:rsid w:val="00150619"/>
    <w:rsid w:val="00152663"/>
    <w:rsid w:val="00153301"/>
    <w:rsid w:val="00154164"/>
    <w:rsid w:val="00156348"/>
    <w:rsid w:val="0015698A"/>
    <w:rsid w:val="001603CC"/>
    <w:rsid w:val="00161CAF"/>
    <w:rsid w:val="0016284D"/>
    <w:rsid w:val="0016349E"/>
    <w:rsid w:val="001653E3"/>
    <w:rsid w:val="00166258"/>
    <w:rsid w:val="001667E7"/>
    <w:rsid w:val="00166A4B"/>
    <w:rsid w:val="00166F89"/>
    <w:rsid w:val="00167317"/>
    <w:rsid w:val="00167E6B"/>
    <w:rsid w:val="00167F44"/>
    <w:rsid w:val="00172632"/>
    <w:rsid w:val="001739E4"/>
    <w:rsid w:val="00177AD4"/>
    <w:rsid w:val="00180204"/>
    <w:rsid w:val="00182866"/>
    <w:rsid w:val="0018594C"/>
    <w:rsid w:val="00187610"/>
    <w:rsid w:val="00187749"/>
    <w:rsid w:val="001911F9"/>
    <w:rsid w:val="001914EF"/>
    <w:rsid w:val="0019191C"/>
    <w:rsid w:val="0019236A"/>
    <w:rsid w:val="001934B5"/>
    <w:rsid w:val="001949A8"/>
    <w:rsid w:val="00195485"/>
    <w:rsid w:val="00196B98"/>
    <w:rsid w:val="001A2948"/>
    <w:rsid w:val="001A30E2"/>
    <w:rsid w:val="001A32C1"/>
    <w:rsid w:val="001A41CB"/>
    <w:rsid w:val="001A7233"/>
    <w:rsid w:val="001A7449"/>
    <w:rsid w:val="001A74F8"/>
    <w:rsid w:val="001A7C93"/>
    <w:rsid w:val="001B0D7D"/>
    <w:rsid w:val="001B100B"/>
    <w:rsid w:val="001B103F"/>
    <w:rsid w:val="001B3371"/>
    <w:rsid w:val="001B3694"/>
    <w:rsid w:val="001B3760"/>
    <w:rsid w:val="001B3B14"/>
    <w:rsid w:val="001B415C"/>
    <w:rsid w:val="001C1305"/>
    <w:rsid w:val="001C4E8D"/>
    <w:rsid w:val="001C5515"/>
    <w:rsid w:val="001C66C6"/>
    <w:rsid w:val="001D1E77"/>
    <w:rsid w:val="001D1F34"/>
    <w:rsid w:val="001D202C"/>
    <w:rsid w:val="001D2175"/>
    <w:rsid w:val="001D26B1"/>
    <w:rsid w:val="001D2B41"/>
    <w:rsid w:val="001D476E"/>
    <w:rsid w:val="001D4957"/>
    <w:rsid w:val="001D6008"/>
    <w:rsid w:val="001D7445"/>
    <w:rsid w:val="001E1074"/>
    <w:rsid w:val="001E1114"/>
    <w:rsid w:val="001E11B5"/>
    <w:rsid w:val="001E11B9"/>
    <w:rsid w:val="001E1504"/>
    <w:rsid w:val="001E1729"/>
    <w:rsid w:val="001E33F7"/>
    <w:rsid w:val="001E606D"/>
    <w:rsid w:val="001E66ED"/>
    <w:rsid w:val="001E698E"/>
    <w:rsid w:val="001E7CCA"/>
    <w:rsid w:val="001F1B99"/>
    <w:rsid w:val="001F1BFF"/>
    <w:rsid w:val="001F349C"/>
    <w:rsid w:val="001F3682"/>
    <w:rsid w:val="001F4B77"/>
    <w:rsid w:val="001F52A9"/>
    <w:rsid w:val="001F54E1"/>
    <w:rsid w:val="001F5C08"/>
    <w:rsid w:val="001F603E"/>
    <w:rsid w:val="00201E0F"/>
    <w:rsid w:val="002045DA"/>
    <w:rsid w:val="00205F4F"/>
    <w:rsid w:val="002077EB"/>
    <w:rsid w:val="00207FEF"/>
    <w:rsid w:val="0021098B"/>
    <w:rsid w:val="00211FC9"/>
    <w:rsid w:val="00212714"/>
    <w:rsid w:val="002165CA"/>
    <w:rsid w:val="002170F4"/>
    <w:rsid w:val="0021720E"/>
    <w:rsid w:val="00220936"/>
    <w:rsid w:val="002221AD"/>
    <w:rsid w:val="00222D37"/>
    <w:rsid w:val="002242C3"/>
    <w:rsid w:val="0022650B"/>
    <w:rsid w:val="00226AF6"/>
    <w:rsid w:val="00227643"/>
    <w:rsid w:val="00230A9A"/>
    <w:rsid w:val="002319FD"/>
    <w:rsid w:val="00233838"/>
    <w:rsid w:val="00234106"/>
    <w:rsid w:val="00234478"/>
    <w:rsid w:val="0023454A"/>
    <w:rsid w:val="002345F8"/>
    <w:rsid w:val="002361B8"/>
    <w:rsid w:val="00236C48"/>
    <w:rsid w:val="00237130"/>
    <w:rsid w:val="002403C7"/>
    <w:rsid w:val="002416A8"/>
    <w:rsid w:val="00242808"/>
    <w:rsid w:val="00242C9C"/>
    <w:rsid w:val="002431FE"/>
    <w:rsid w:val="00243295"/>
    <w:rsid w:val="00243BD4"/>
    <w:rsid w:val="002448A5"/>
    <w:rsid w:val="00244B18"/>
    <w:rsid w:val="002455E2"/>
    <w:rsid w:val="00246CA4"/>
    <w:rsid w:val="00250919"/>
    <w:rsid w:val="00250D9E"/>
    <w:rsid w:val="002519BA"/>
    <w:rsid w:val="002519CE"/>
    <w:rsid w:val="00254201"/>
    <w:rsid w:val="00254273"/>
    <w:rsid w:val="00254867"/>
    <w:rsid w:val="00254FC0"/>
    <w:rsid w:val="002551CD"/>
    <w:rsid w:val="0025696B"/>
    <w:rsid w:val="002578D3"/>
    <w:rsid w:val="00257ABE"/>
    <w:rsid w:val="00257B70"/>
    <w:rsid w:val="00260012"/>
    <w:rsid w:val="002636C7"/>
    <w:rsid w:val="002644C1"/>
    <w:rsid w:val="00264D37"/>
    <w:rsid w:val="00267259"/>
    <w:rsid w:val="00270AD3"/>
    <w:rsid w:val="00272ADB"/>
    <w:rsid w:val="00272D93"/>
    <w:rsid w:val="00273A22"/>
    <w:rsid w:val="00275630"/>
    <w:rsid w:val="00275D3E"/>
    <w:rsid w:val="0027664D"/>
    <w:rsid w:val="002817C5"/>
    <w:rsid w:val="00282636"/>
    <w:rsid w:val="00283358"/>
    <w:rsid w:val="00283F19"/>
    <w:rsid w:val="00284A55"/>
    <w:rsid w:val="002859A7"/>
    <w:rsid w:val="00285E5B"/>
    <w:rsid w:val="00290158"/>
    <w:rsid w:val="00291696"/>
    <w:rsid w:val="00291951"/>
    <w:rsid w:val="002928B1"/>
    <w:rsid w:val="00292D29"/>
    <w:rsid w:val="00293B03"/>
    <w:rsid w:val="002946FB"/>
    <w:rsid w:val="0029763A"/>
    <w:rsid w:val="00297B40"/>
    <w:rsid w:val="002A2578"/>
    <w:rsid w:val="002A2B56"/>
    <w:rsid w:val="002A3A4B"/>
    <w:rsid w:val="002A40FA"/>
    <w:rsid w:val="002A553A"/>
    <w:rsid w:val="002B0005"/>
    <w:rsid w:val="002B00A2"/>
    <w:rsid w:val="002B0D51"/>
    <w:rsid w:val="002B2CBB"/>
    <w:rsid w:val="002B2E1D"/>
    <w:rsid w:val="002B5A5F"/>
    <w:rsid w:val="002B5EFF"/>
    <w:rsid w:val="002B7463"/>
    <w:rsid w:val="002C1B78"/>
    <w:rsid w:val="002C2061"/>
    <w:rsid w:val="002C2225"/>
    <w:rsid w:val="002C357C"/>
    <w:rsid w:val="002C51BF"/>
    <w:rsid w:val="002C5B1D"/>
    <w:rsid w:val="002C5BB3"/>
    <w:rsid w:val="002C6B7E"/>
    <w:rsid w:val="002D01BF"/>
    <w:rsid w:val="002D1471"/>
    <w:rsid w:val="002D1A65"/>
    <w:rsid w:val="002D2208"/>
    <w:rsid w:val="002D2E56"/>
    <w:rsid w:val="002D5C7B"/>
    <w:rsid w:val="002D6264"/>
    <w:rsid w:val="002D62C9"/>
    <w:rsid w:val="002D681E"/>
    <w:rsid w:val="002D750D"/>
    <w:rsid w:val="002E00B8"/>
    <w:rsid w:val="002E04E7"/>
    <w:rsid w:val="002E0958"/>
    <w:rsid w:val="002E1D68"/>
    <w:rsid w:val="002E1DD0"/>
    <w:rsid w:val="002E2487"/>
    <w:rsid w:val="002E24D4"/>
    <w:rsid w:val="002E3DB8"/>
    <w:rsid w:val="002E4772"/>
    <w:rsid w:val="002E6A4A"/>
    <w:rsid w:val="002E6E49"/>
    <w:rsid w:val="002E7D84"/>
    <w:rsid w:val="002F06C4"/>
    <w:rsid w:val="002F339A"/>
    <w:rsid w:val="002F3AF1"/>
    <w:rsid w:val="002F42D8"/>
    <w:rsid w:val="002F42E7"/>
    <w:rsid w:val="002F5465"/>
    <w:rsid w:val="002F5887"/>
    <w:rsid w:val="002F6AD5"/>
    <w:rsid w:val="002F7081"/>
    <w:rsid w:val="002F7C25"/>
    <w:rsid w:val="0030003D"/>
    <w:rsid w:val="00300157"/>
    <w:rsid w:val="0030188D"/>
    <w:rsid w:val="00302862"/>
    <w:rsid w:val="003042BF"/>
    <w:rsid w:val="0030526E"/>
    <w:rsid w:val="003058BC"/>
    <w:rsid w:val="00305CAD"/>
    <w:rsid w:val="003063A9"/>
    <w:rsid w:val="00306632"/>
    <w:rsid w:val="00307D37"/>
    <w:rsid w:val="003104CB"/>
    <w:rsid w:val="00311316"/>
    <w:rsid w:val="00311F69"/>
    <w:rsid w:val="00312632"/>
    <w:rsid w:val="00312E1A"/>
    <w:rsid w:val="00313682"/>
    <w:rsid w:val="00314AE6"/>
    <w:rsid w:val="003205FB"/>
    <w:rsid w:val="00321E4C"/>
    <w:rsid w:val="003227A0"/>
    <w:rsid w:val="003310B7"/>
    <w:rsid w:val="00331458"/>
    <w:rsid w:val="003320C2"/>
    <w:rsid w:val="003321D9"/>
    <w:rsid w:val="00332F34"/>
    <w:rsid w:val="0033520C"/>
    <w:rsid w:val="00335356"/>
    <w:rsid w:val="00335ADC"/>
    <w:rsid w:val="00335D38"/>
    <w:rsid w:val="00337600"/>
    <w:rsid w:val="00340169"/>
    <w:rsid w:val="003406FF"/>
    <w:rsid w:val="0034104F"/>
    <w:rsid w:val="003423E4"/>
    <w:rsid w:val="00343105"/>
    <w:rsid w:val="00345FFE"/>
    <w:rsid w:val="0034721D"/>
    <w:rsid w:val="00350657"/>
    <w:rsid w:val="00350A03"/>
    <w:rsid w:val="00350DB6"/>
    <w:rsid w:val="00351C6D"/>
    <w:rsid w:val="0035293D"/>
    <w:rsid w:val="00352A79"/>
    <w:rsid w:val="00355311"/>
    <w:rsid w:val="00356553"/>
    <w:rsid w:val="00356B7E"/>
    <w:rsid w:val="003571E9"/>
    <w:rsid w:val="00357261"/>
    <w:rsid w:val="003576C0"/>
    <w:rsid w:val="003609B4"/>
    <w:rsid w:val="003612A6"/>
    <w:rsid w:val="003618B5"/>
    <w:rsid w:val="00364CFF"/>
    <w:rsid w:val="0036627B"/>
    <w:rsid w:val="00366E70"/>
    <w:rsid w:val="003702B6"/>
    <w:rsid w:val="00371807"/>
    <w:rsid w:val="00373F59"/>
    <w:rsid w:val="003746AF"/>
    <w:rsid w:val="00375C4F"/>
    <w:rsid w:val="00376423"/>
    <w:rsid w:val="00376868"/>
    <w:rsid w:val="00376B24"/>
    <w:rsid w:val="003818ED"/>
    <w:rsid w:val="00381CDB"/>
    <w:rsid w:val="003824AF"/>
    <w:rsid w:val="0038280A"/>
    <w:rsid w:val="003836C2"/>
    <w:rsid w:val="00384249"/>
    <w:rsid w:val="003847A3"/>
    <w:rsid w:val="003852BF"/>
    <w:rsid w:val="00387D59"/>
    <w:rsid w:val="00387F18"/>
    <w:rsid w:val="0039054C"/>
    <w:rsid w:val="00390B4A"/>
    <w:rsid w:val="003921EA"/>
    <w:rsid w:val="00395296"/>
    <w:rsid w:val="00396300"/>
    <w:rsid w:val="003A012B"/>
    <w:rsid w:val="003A047C"/>
    <w:rsid w:val="003A100E"/>
    <w:rsid w:val="003A37FC"/>
    <w:rsid w:val="003A51A5"/>
    <w:rsid w:val="003A6865"/>
    <w:rsid w:val="003A6B70"/>
    <w:rsid w:val="003B092B"/>
    <w:rsid w:val="003B10D1"/>
    <w:rsid w:val="003B1800"/>
    <w:rsid w:val="003B3982"/>
    <w:rsid w:val="003B500A"/>
    <w:rsid w:val="003B5FA3"/>
    <w:rsid w:val="003B74D9"/>
    <w:rsid w:val="003B7AB9"/>
    <w:rsid w:val="003C0C12"/>
    <w:rsid w:val="003C2FD7"/>
    <w:rsid w:val="003C4A6F"/>
    <w:rsid w:val="003C4ADC"/>
    <w:rsid w:val="003C6AB5"/>
    <w:rsid w:val="003C7B12"/>
    <w:rsid w:val="003C7B67"/>
    <w:rsid w:val="003D0207"/>
    <w:rsid w:val="003D03C3"/>
    <w:rsid w:val="003D06FB"/>
    <w:rsid w:val="003D0A2A"/>
    <w:rsid w:val="003D0A92"/>
    <w:rsid w:val="003D0EF0"/>
    <w:rsid w:val="003D14B9"/>
    <w:rsid w:val="003D1617"/>
    <w:rsid w:val="003D3B21"/>
    <w:rsid w:val="003D4293"/>
    <w:rsid w:val="003D43A2"/>
    <w:rsid w:val="003D46E1"/>
    <w:rsid w:val="003D4CCE"/>
    <w:rsid w:val="003D7090"/>
    <w:rsid w:val="003E28B3"/>
    <w:rsid w:val="003E61A0"/>
    <w:rsid w:val="003E7831"/>
    <w:rsid w:val="003F0B76"/>
    <w:rsid w:val="003F144C"/>
    <w:rsid w:val="003F182C"/>
    <w:rsid w:val="003F541F"/>
    <w:rsid w:val="003F55E9"/>
    <w:rsid w:val="003F775C"/>
    <w:rsid w:val="00401270"/>
    <w:rsid w:val="00401522"/>
    <w:rsid w:val="0040178B"/>
    <w:rsid w:val="004031DD"/>
    <w:rsid w:val="00403AB8"/>
    <w:rsid w:val="004049E5"/>
    <w:rsid w:val="00405293"/>
    <w:rsid w:val="00405EA9"/>
    <w:rsid w:val="00405EAF"/>
    <w:rsid w:val="004064CF"/>
    <w:rsid w:val="00406EB8"/>
    <w:rsid w:val="004119C5"/>
    <w:rsid w:val="00412D01"/>
    <w:rsid w:val="004164A7"/>
    <w:rsid w:val="004178BE"/>
    <w:rsid w:val="0042024D"/>
    <w:rsid w:val="00420597"/>
    <w:rsid w:val="00420A1B"/>
    <w:rsid w:val="004236DF"/>
    <w:rsid w:val="00424297"/>
    <w:rsid w:val="00424889"/>
    <w:rsid w:val="00424C7E"/>
    <w:rsid w:val="004250FB"/>
    <w:rsid w:val="00425272"/>
    <w:rsid w:val="00425C9C"/>
    <w:rsid w:val="00426633"/>
    <w:rsid w:val="00427D5E"/>
    <w:rsid w:val="0043035B"/>
    <w:rsid w:val="00430F05"/>
    <w:rsid w:val="004314FD"/>
    <w:rsid w:val="00431AED"/>
    <w:rsid w:val="00431CDD"/>
    <w:rsid w:val="00433AA8"/>
    <w:rsid w:val="00433D56"/>
    <w:rsid w:val="00435F5A"/>
    <w:rsid w:val="00436137"/>
    <w:rsid w:val="00436939"/>
    <w:rsid w:val="00442B46"/>
    <w:rsid w:val="00444AE4"/>
    <w:rsid w:val="00452FD0"/>
    <w:rsid w:val="00453966"/>
    <w:rsid w:val="00454448"/>
    <w:rsid w:val="00457C78"/>
    <w:rsid w:val="00460455"/>
    <w:rsid w:val="00461341"/>
    <w:rsid w:val="00461367"/>
    <w:rsid w:val="00462766"/>
    <w:rsid w:val="00462D65"/>
    <w:rsid w:val="004642EE"/>
    <w:rsid w:val="00465C24"/>
    <w:rsid w:val="00465F03"/>
    <w:rsid w:val="004660DE"/>
    <w:rsid w:val="004676F7"/>
    <w:rsid w:val="00470414"/>
    <w:rsid w:val="004704F8"/>
    <w:rsid w:val="00471D71"/>
    <w:rsid w:val="00472316"/>
    <w:rsid w:val="0047323C"/>
    <w:rsid w:val="004749E1"/>
    <w:rsid w:val="00475C17"/>
    <w:rsid w:val="004810AD"/>
    <w:rsid w:val="00482FD4"/>
    <w:rsid w:val="0048333D"/>
    <w:rsid w:val="0048485F"/>
    <w:rsid w:val="00485743"/>
    <w:rsid w:val="004865D4"/>
    <w:rsid w:val="0048681B"/>
    <w:rsid w:val="004873DC"/>
    <w:rsid w:val="004909BB"/>
    <w:rsid w:val="00490ABD"/>
    <w:rsid w:val="0049181D"/>
    <w:rsid w:val="004918D5"/>
    <w:rsid w:val="00491A0F"/>
    <w:rsid w:val="00491B7A"/>
    <w:rsid w:val="004920D9"/>
    <w:rsid w:val="00492DCA"/>
    <w:rsid w:val="00492F6D"/>
    <w:rsid w:val="0049452F"/>
    <w:rsid w:val="0049480D"/>
    <w:rsid w:val="0049518A"/>
    <w:rsid w:val="004958CB"/>
    <w:rsid w:val="00496645"/>
    <w:rsid w:val="00496A4F"/>
    <w:rsid w:val="004A1634"/>
    <w:rsid w:val="004A1F18"/>
    <w:rsid w:val="004A5850"/>
    <w:rsid w:val="004A67E2"/>
    <w:rsid w:val="004A7031"/>
    <w:rsid w:val="004A7458"/>
    <w:rsid w:val="004A7CAC"/>
    <w:rsid w:val="004B233F"/>
    <w:rsid w:val="004B276D"/>
    <w:rsid w:val="004B2F34"/>
    <w:rsid w:val="004B3FFC"/>
    <w:rsid w:val="004B5168"/>
    <w:rsid w:val="004B544D"/>
    <w:rsid w:val="004B57DF"/>
    <w:rsid w:val="004B6144"/>
    <w:rsid w:val="004B6B46"/>
    <w:rsid w:val="004B6EB1"/>
    <w:rsid w:val="004B732A"/>
    <w:rsid w:val="004C1847"/>
    <w:rsid w:val="004C1D34"/>
    <w:rsid w:val="004C2295"/>
    <w:rsid w:val="004C3620"/>
    <w:rsid w:val="004C3F6A"/>
    <w:rsid w:val="004C4B75"/>
    <w:rsid w:val="004C5A56"/>
    <w:rsid w:val="004C5DA3"/>
    <w:rsid w:val="004D2734"/>
    <w:rsid w:val="004D42EB"/>
    <w:rsid w:val="004D430C"/>
    <w:rsid w:val="004D512E"/>
    <w:rsid w:val="004D69A5"/>
    <w:rsid w:val="004D6D9C"/>
    <w:rsid w:val="004D7435"/>
    <w:rsid w:val="004E004B"/>
    <w:rsid w:val="004E02D4"/>
    <w:rsid w:val="004E1FAC"/>
    <w:rsid w:val="004E40A3"/>
    <w:rsid w:val="004E4882"/>
    <w:rsid w:val="004E6A5E"/>
    <w:rsid w:val="004E6FCA"/>
    <w:rsid w:val="004E7F96"/>
    <w:rsid w:val="004F0B93"/>
    <w:rsid w:val="004F0CB6"/>
    <w:rsid w:val="004F205A"/>
    <w:rsid w:val="004F28C2"/>
    <w:rsid w:val="004F3967"/>
    <w:rsid w:val="004F3FC3"/>
    <w:rsid w:val="004F3FD3"/>
    <w:rsid w:val="004F4BF9"/>
    <w:rsid w:val="004F6428"/>
    <w:rsid w:val="004F649F"/>
    <w:rsid w:val="004F666C"/>
    <w:rsid w:val="004F7595"/>
    <w:rsid w:val="004F7E41"/>
    <w:rsid w:val="005032A8"/>
    <w:rsid w:val="005037CF"/>
    <w:rsid w:val="005038FE"/>
    <w:rsid w:val="0050470B"/>
    <w:rsid w:val="00505B01"/>
    <w:rsid w:val="00505B7A"/>
    <w:rsid w:val="00506F9E"/>
    <w:rsid w:val="00507105"/>
    <w:rsid w:val="0050761A"/>
    <w:rsid w:val="005107DB"/>
    <w:rsid w:val="00510BA8"/>
    <w:rsid w:val="0051145F"/>
    <w:rsid w:val="00511EBF"/>
    <w:rsid w:val="00512073"/>
    <w:rsid w:val="005123FB"/>
    <w:rsid w:val="005127C8"/>
    <w:rsid w:val="00512905"/>
    <w:rsid w:val="00512C36"/>
    <w:rsid w:val="00512F07"/>
    <w:rsid w:val="00513050"/>
    <w:rsid w:val="00513AA3"/>
    <w:rsid w:val="0051492A"/>
    <w:rsid w:val="00515AA9"/>
    <w:rsid w:val="00516A32"/>
    <w:rsid w:val="00516A8E"/>
    <w:rsid w:val="0052093B"/>
    <w:rsid w:val="00520D53"/>
    <w:rsid w:val="0052170F"/>
    <w:rsid w:val="00521BAF"/>
    <w:rsid w:val="00521F14"/>
    <w:rsid w:val="00524B84"/>
    <w:rsid w:val="005254CD"/>
    <w:rsid w:val="0052609E"/>
    <w:rsid w:val="00526F12"/>
    <w:rsid w:val="00532D26"/>
    <w:rsid w:val="005334E3"/>
    <w:rsid w:val="00533C5E"/>
    <w:rsid w:val="00533E06"/>
    <w:rsid w:val="00534D80"/>
    <w:rsid w:val="0053766E"/>
    <w:rsid w:val="00537919"/>
    <w:rsid w:val="0054197C"/>
    <w:rsid w:val="00541BEC"/>
    <w:rsid w:val="0054246F"/>
    <w:rsid w:val="00542B71"/>
    <w:rsid w:val="00542BE3"/>
    <w:rsid w:val="0054329A"/>
    <w:rsid w:val="00544FF4"/>
    <w:rsid w:val="00545634"/>
    <w:rsid w:val="00546BB2"/>
    <w:rsid w:val="00547ACE"/>
    <w:rsid w:val="00551437"/>
    <w:rsid w:val="005518C8"/>
    <w:rsid w:val="00553150"/>
    <w:rsid w:val="00553558"/>
    <w:rsid w:val="00554181"/>
    <w:rsid w:val="00555124"/>
    <w:rsid w:val="005552EE"/>
    <w:rsid w:val="0055566D"/>
    <w:rsid w:val="005578F5"/>
    <w:rsid w:val="00557F78"/>
    <w:rsid w:val="005609F1"/>
    <w:rsid w:val="00560A2C"/>
    <w:rsid w:val="005610DD"/>
    <w:rsid w:val="00561E2E"/>
    <w:rsid w:val="00561F38"/>
    <w:rsid w:val="00562E37"/>
    <w:rsid w:val="005632EB"/>
    <w:rsid w:val="005637D4"/>
    <w:rsid w:val="005640CA"/>
    <w:rsid w:val="00566ACC"/>
    <w:rsid w:val="005679C8"/>
    <w:rsid w:val="00567C63"/>
    <w:rsid w:val="00567D70"/>
    <w:rsid w:val="005702F1"/>
    <w:rsid w:val="00570DCC"/>
    <w:rsid w:val="00571914"/>
    <w:rsid w:val="00573A5B"/>
    <w:rsid w:val="005743CE"/>
    <w:rsid w:val="00575024"/>
    <w:rsid w:val="00575350"/>
    <w:rsid w:val="005755EF"/>
    <w:rsid w:val="00575DBD"/>
    <w:rsid w:val="00576195"/>
    <w:rsid w:val="00576F8F"/>
    <w:rsid w:val="0058087C"/>
    <w:rsid w:val="00580DD3"/>
    <w:rsid w:val="00581CD7"/>
    <w:rsid w:val="00582E65"/>
    <w:rsid w:val="005836D0"/>
    <w:rsid w:val="00584BC0"/>
    <w:rsid w:val="00585C2C"/>
    <w:rsid w:val="00587DA5"/>
    <w:rsid w:val="00590CE6"/>
    <w:rsid w:val="00590F42"/>
    <w:rsid w:val="00592A6B"/>
    <w:rsid w:val="00593CBE"/>
    <w:rsid w:val="00594254"/>
    <w:rsid w:val="005943BE"/>
    <w:rsid w:val="00597132"/>
    <w:rsid w:val="005975D0"/>
    <w:rsid w:val="00597BD9"/>
    <w:rsid w:val="005A13F6"/>
    <w:rsid w:val="005A14F5"/>
    <w:rsid w:val="005A2EA6"/>
    <w:rsid w:val="005A39A1"/>
    <w:rsid w:val="005A3C77"/>
    <w:rsid w:val="005A3EC5"/>
    <w:rsid w:val="005A5996"/>
    <w:rsid w:val="005A707A"/>
    <w:rsid w:val="005A7332"/>
    <w:rsid w:val="005A7C14"/>
    <w:rsid w:val="005B10D2"/>
    <w:rsid w:val="005B1EA5"/>
    <w:rsid w:val="005B2199"/>
    <w:rsid w:val="005B28FD"/>
    <w:rsid w:val="005B4E8C"/>
    <w:rsid w:val="005B5470"/>
    <w:rsid w:val="005B549E"/>
    <w:rsid w:val="005B6388"/>
    <w:rsid w:val="005B6B66"/>
    <w:rsid w:val="005B7649"/>
    <w:rsid w:val="005C15EB"/>
    <w:rsid w:val="005C1670"/>
    <w:rsid w:val="005C1773"/>
    <w:rsid w:val="005C20AF"/>
    <w:rsid w:val="005C3518"/>
    <w:rsid w:val="005C3EF6"/>
    <w:rsid w:val="005C3FF6"/>
    <w:rsid w:val="005C5923"/>
    <w:rsid w:val="005C5F3E"/>
    <w:rsid w:val="005C7FA3"/>
    <w:rsid w:val="005D1985"/>
    <w:rsid w:val="005D2D03"/>
    <w:rsid w:val="005D40BF"/>
    <w:rsid w:val="005D4EF7"/>
    <w:rsid w:val="005D5ADF"/>
    <w:rsid w:val="005D7CD0"/>
    <w:rsid w:val="005D7D3A"/>
    <w:rsid w:val="005E0B3E"/>
    <w:rsid w:val="005E122B"/>
    <w:rsid w:val="005E123B"/>
    <w:rsid w:val="005E1D2F"/>
    <w:rsid w:val="005E240F"/>
    <w:rsid w:val="005E2D2B"/>
    <w:rsid w:val="005E330D"/>
    <w:rsid w:val="005E35B0"/>
    <w:rsid w:val="005E5287"/>
    <w:rsid w:val="005E69BC"/>
    <w:rsid w:val="005F07A5"/>
    <w:rsid w:val="005F101F"/>
    <w:rsid w:val="005F12E8"/>
    <w:rsid w:val="005F16CC"/>
    <w:rsid w:val="005F3065"/>
    <w:rsid w:val="005F42B5"/>
    <w:rsid w:val="005F4879"/>
    <w:rsid w:val="005F5987"/>
    <w:rsid w:val="005F6541"/>
    <w:rsid w:val="0060018E"/>
    <w:rsid w:val="00603B10"/>
    <w:rsid w:val="00606502"/>
    <w:rsid w:val="0060700E"/>
    <w:rsid w:val="006073AC"/>
    <w:rsid w:val="00607DFC"/>
    <w:rsid w:val="00614684"/>
    <w:rsid w:val="00621195"/>
    <w:rsid w:val="00623003"/>
    <w:rsid w:val="00623AC3"/>
    <w:rsid w:val="00623F38"/>
    <w:rsid w:val="006254E6"/>
    <w:rsid w:val="00625C8F"/>
    <w:rsid w:val="00626293"/>
    <w:rsid w:val="00626791"/>
    <w:rsid w:val="00626DA2"/>
    <w:rsid w:val="006273DD"/>
    <w:rsid w:val="006301E7"/>
    <w:rsid w:val="006305B1"/>
    <w:rsid w:val="00630A06"/>
    <w:rsid w:val="006314DA"/>
    <w:rsid w:val="006314F8"/>
    <w:rsid w:val="00632587"/>
    <w:rsid w:val="00632C2E"/>
    <w:rsid w:val="00633C83"/>
    <w:rsid w:val="0063742F"/>
    <w:rsid w:val="0063794A"/>
    <w:rsid w:val="00637E6E"/>
    <w:rsid w:val="00637F54"/>
    <w:rsid w:val="00640002"/>
    <w:rsid w:val="006411DB"/>
    <w:rsid w:val="00641637"/>
    <w:rsid w:val="00641E5B"/>
    <w:rsid w:val="006427AF"/>
    <w:rsid w:val="00642DFC"/>
    <w:rsid w:val="00642E34"/>
    <w:rsid w:val="00644B01"/>
    <w:rsid w:val="00644D08"/>
    <w:rsid w:val="00645ED3"/>
    <w:rsid w:val="00646F3F"/>
    <w:rsid w:val="00647F1F"/>
    <w:rsid w:val="00650CB6"/>
    <w:rsid w:val="00650CD5"/>
    <w:rsid w:val="00650FC7"/>
    <w:rsid w:val="0065104E"/>
    <w:rsid w:val="00651AD2"/>
    <w:rsid w:val="00653710"/>
    <w:rsid w:val="00653FE5"/>
    <w:rsid w:val="00655D6C"/>
    <w:rsid w:val="00655E76"/>
    <w:rsid w:val="00656F89"/>
    <w:rsid w:val="006608C1"/>
    <w:rsid w:val="00661486"/>
    <w:rsid w:val="00661630"/>
    <w:rsid w:val="0066214A"/>
    <w:rsid w:val="006622CB"/>
    <w:rsid w:val="00663772"/>
    <w:rsid w:val="0066395C"/>
    <w:rsid w:val="0066484F"/>
    <w:rsid w:val="00664F44"/>
    <w:rsid w:val="0066519B"/>
    <w:rsid w:val="00666AA6"/>
    <w:rsid w:val="00672480"/>
    <w:rsid w:val="00672A0D"/>
    <w:rsid w:val="00672B31"/>
    <w:rsid w:val="00674390"/>
    <w:rsid w:val="00674C7D"/>
    <w:rsid w:val="0067560C"/>
    <w:rsid w:val="006779D1"/>
    <w:rsid w:val="00677C46"/>
    <w:rsid w:val="00680310"/>
    <w:rsid w:val="00681F43"/>
    <w:rsid w:val="0068210D"/>
    <w:rsid w:val="00682440"/>
    <w:rsid w:val="00683ECA"/>
    <w:rsid w:val="0068439F"/>
    <w:rsid w:val="00685C4E"/>
    <w:rsid w:val="00685D6B"/>
    <w:rsid w:val="00686745"/>
    <w:rsid w:val="006929F0"/>
    <w:rsid w:val="006939C4"/>
    <w:rsid w:val="00693A04"/>
    <w:rsid w:val="00694F31"/>
    <w:rsid w:val="0069559A"/>
    <w:rsid w:val="00695F85"/>
    <w:rsid w:val="0069692C"/>
    <w:rsid w:val="00697CC8"/>
    <w:rsid w:val="006A03BF"/>
    <w:rsid w:val="006A203F"/>
    <w:rsid w:val="006A2CF5"/>
    <w:rsid w:val="006A336B"/>
    <w:rsid w:val="006A402A"/>
    <w:rsid w:val="006A510F"/>
    <w:rsid w:val="006A6801"/>
    <w:rsid w:val="006B1899"/>
    <w:rsid w:val="006B1AA4"/>
    <w:rsid w:val="006B1B1B"/>
    <w:rsid w:val="006B221C"/>
    <w:rsid w:val="006B3253"/>
    <w:rsid w:val="006B3F40"/>
    <w:rsid w:val="006B7DFC"/>
    <w:rsid w:val="006C0B09"/>
    <w:rsid w:val="006C188A"/>
    <w:rsid w:val="006C1CD9"/>
    <w:rsid w:val="006C215B"/>
    <w:rsid w:val="006C2B13"/>
    <w:rsid w:val="006C2F60"/>
    <w:rsid w:val="006C3E3A"/>
    <w:rsid w:val="006C4416"/>
    <w:rsid w:val="006C4EF4"/>
    <w:rsid w:val="006C63F4"/>
    <w:rsid w:val="006C677F"/>
    <w:rsid w:val="006D181F"/>
    <w:rsid w:val="006D3F6F"/>
    <w:rsid w:val="006D480D"/>
    <w:rsid w:val="006D4CCD"/>
    <w:rsid w:val="006D4F5E"/>
    <w:rsid w:val="006D61E5"/>
    <w:rsid w:val="006D6BA1"/>
    <w:rsid w:val="006D6D51"/>
    <w:rsid w:val="006D76A6"/>
    <w:rsid w:val="006D78E8"/>
    <w:rsid w:val="006E09F8"/>
    <w:rsid w:val="006E1BCD"/>
    <w:rsid w:val="006E2452"/>
    <w:rsid w:val="006E259A"/>
    <w:rsid w:val="006E33C1"/>
    <w:rsid w:val="006E4A8F"/>
    <w:rsid w:val="006E4F5B"/>
    <w:rsid w:val="006E507D"/>
    <w:rsid w:val="006E5733"/>
    <w:rsid w:val="006E636B"/>
    <w:rsid w:val="006E63AF"/>
    <w:rsid w:val="006E72E6"/>
    <w:rsid w:val="006F0473"/>
    <w:rsid w:val="006F1318"/>
    <w:rsid w:val="006F1D2E"/>
    <w:rsid w:val="006F28EE"/>
    <w:rsid w:val="006F64F5"/>
    <w:rsid w:val="006F7D33"/>
    <w:rsid w:val="007004F3"/>
    <w:rsid w:val="007008FD"/>
    <w:rsid w:val="00701306"/>
    <w:rsid w:val="00702AA3"/>
    <w:rsid w:val="0070550F"/>
    <w:rsid w:val="007055A0"/>
    <w:rsid w:val="00705923"/>
    <w:rsid w:val="00705EB1"/>
    <w:rsid w:val="00707438"/>
    <w:rsid w:val="00707715"/>
    <w:rsid w:val="00710AC5"/>
    <w:rsid w:val="00711424"/>
    <w:rsid w:val="00711AA8"/>
    <w:rsid w:val="00712A93"/>
    <w:rsid w:val="007136F1"/>
    <w:rsid w:val="00715201"/>
    <w:rsid w:val="00715AA4"/>
    <w:rsid w:val="00717428"/>
    <w:rsid w:val="007178D3"/>
    <w:rsid w:val="00722519"/>
    <w:rsid w:val="007226B3"/>
    <w:rsid w:val="00722F44"/>
    <w:rsid w:val="00723D53"/>
    <w:rsid w:val="007252D5"/>
    <w:rsid w:val="00725458"/>
    <w:rsid w:val="00726C93"/>
    <w:rsid w:val="0073020E"/>
    <w:rsid w:val="007307A3"/>
    <w:rsid w:val="00731837"/>
    <w:rsid w:val="0073240C"/>
    <w:rsid w:val="007343E3"/>
    <w:rsid w:val="007417FB"/>
    <w:rsid w:val="00741CEA"/>
    <w:rsid w:val="007427CD"/>
    <w:rsid w:val="00743C13"/>
    <w:rsid w:val="0074542E"/>
    <w:rsid w:val="00746765"/>
    <w:rsid w:val="00747652"/>
    <w:rsid w:val="00747BCD"/>
    <w:rsid w:val="00750265"/>
    <w:rsid w:val="00750AB3"/>
    <w:rsid w:val="00751ABE"/>
    <w:rsid w:val="007529FA"/>
    <w:rsid w:val="007569E1"/>
    <w:rsid w:val="0075796A"/>
    <w:rsid w:val="00760F73"/>
    <w:rsid w:val="00762A4B"/>
    <w:rsid w:val="00765370"/>
    <w:rsid w:val="007654B6"/>
    <w:rsid w:val="00765A99"/>
    <w:rsid w:val="00766402"/>
    <w:rsid w:val="0076776A"/>
    <w:rsid w:val="00771C0D"/>
    <w:rsid w:val="007722A5"/>
    <w:rsid w:val="007731F2"/>
    <w:rsid w:val="0077348C"/>
    <w:rsid w:val="0077365E"/>
    <w:rsid w:val="00773674"/>
    <w:rsid w:val="007749FB"/>
    <w:rsid w:val="0077565B"/>
    <w:rsid w:val="00775E62"/>
    <w:rsid w:val="00777C10"/>
    <w:rsid w:val="00780406"/>
    <w:rsid w:val="00780C45"/>
    <w:rsid w:val="007813DF"/>
    <w:rsid w:val="00782E66"/>
    <w:rsid w:val="00784F91"/>
    <w:rsid w:val="007859B8"/>
    <w:rsid w:val="00786A2B"/>
    <w:rsid w:val="00786CB5"/>
    <w:rsid w:val="007870A9"/>
    <w:rsid w:val="007875C9"/>
    <w:rsid w:val="007919C7"/>
    <w:rsid w:val="00791A70"/>
    <w:rsid w:val="00792AE8"/>
    <w:rsid w:val="00792ED3"/>
    <w:rsid w:val="00793CEA"/>
    <w:rsid w:val="00793DC7"/>
    <w:rsid w:val="00793E01"/>
    <w:rsid w:val="00794B7A"/>
    <w:rsid w:val="00795A12"/>
    <w:rsid w:val="00795F30"/>
    <w:rsid w:val="00796113"/>
    <w:rsid w:val="00796B05"/>
    <w:rsid w:val="007977C4"/>
    <w:rsid w:val="007A2F46"/>
    <w:rsid w:val="007A316E"/>
    <w:rsid w:val="007A3341"/>
    <w:rsid w:val="007A4DC2"/>
    <w:rsid w:val="007A69A5"/>
    <w:rsid w:val="007B27B4"/>
    <w:rsid w:val="007B2A32"/>
    <w:rsid w:val="007B44D5"/>
    <w:rsid w:val="007B4C0B"/>
    <w:rsid w:val="007B4F6E"/>
    <w:rsid w:val="007B55AB"/>
    <w:rsid w:val="007B5E1B"/>
    <w:rsid w:val="007B6B1D"/>
    <w:rsid w:val="007C0046"/>
    <w:rsid w:val="007C107B"/>
    <w:rsid w:val="007C2CA4"/>
    <w:rsid w:val="007C30B5"/>
    <w:rsid w:val="007C4903"/>
    <w:rsid w:val="007C4F6D"/>
    <w:rsid w:val="007C7491"/>
    <w:rsid w:val="007C74C6"/>
    <w:rsid w:val="007C7829"/>
    <w:rsid w:val="007D0100"/>
    <w:rsid w:val="007D04A8"/>
    <w:rsid w:val="007D0D5C"/>
    <w:rsid w:val="007D0F0E"/>
    <w:rsid w:val="007D19CF"/>
    <w:rsid w:val="007D43ED"/>
    <w:rsid w:val="007D4988"/>
    <w:rsid w:val="007D4B7C"/>
    <w:rsid w:val="007D5DDA"/>
    <w:rsid w:val="007D6342"/>
    <w:rsid w:val="007D65B9"/>
    <w:rsid w:val="007D7AAD"/>
    <w:rsid w:val="007E00F0"/>
    <w:rsid w:val="007E0B64"/>
    <w:rsid w:val="007E0C45"/>
    <w:rsid w:val="007E0F73"/>
    <w:rsid w:val="007E1790"/>
    <w:rsid w:val="007E2407"/>
    <w:rsid w:val="007E2BF3"/>
    <w:rsid w:val="007E5B77"/>
    <w:rsid w:val="007E7279"/>
    <w:rsid w:val="007F03B7"/>
    <w:rsid w:val="007F16A8"/>
    <w:rsid w:val="007F4BE8"/>
    <w:rsid w:val="007F52C3"/>
    <w:rsid w:val="007F55EA"/>
    <w:rsid w:val="007F69F5"/>
    <w:rsid w:val="007F76D7"/>
    <w:rsid w:val="007F779E"/>
    <w:rsid w:val="008033E1"/>
    <w:rsid w:val="00803F83"/>
    <w:rsid w:val="00804BA9"/>
    <w:rsid w:val="00805CF5"/>
    <w:rsid w:val="008063BD"/>
    <w:rsid w:val="0081093C"/>
    <w:rsid w:val="00811C39"/>
    <w:rsid w:val="00811ECC"/>
    <w:rsid w:val="00812AA6"/>
    <w:rsid w:val="008152BA"/>
    <w:rsid w:val="0081566B"/>
    <w:rsid w:val="0081674F"/>
    <w:rsid w:val="00817DD3"/>
    <w:rsid w:val="00817DDB"/>
    <w:rsid w:val="00821226"/>
    <w:rsid w:val="00821A30"/>
    <w:rsid w:val="00821BF5"/>
    <w:rsid w:val="00822111"/>
    <w:rsid w:val="00823C5B"/>
    <w:rsid w:val="00823C81"/>
    <w:rsid w:val="0082471F"/>
    <w:rsid w:val="008255C8"/>
    <w:rsid w:val="00825B1D"/>
    <w:rsid w:val="008269EF"/>
    <w:rsid w:val="008271B5"/>
    <w:rsid w:val="00830968"/>
    <w:rsid w:val="00831D38"/>
    <w:rsid w:val="008343D4"/>
    <w:rsid w:val="0083582E"/>
    <w:rsid w:val="00840C23"/>
    <w:rsid w:val="0084118E"/>
    <w:rsid w:val="00841223"/>
    <w:rsid w:val="00841455"/>
    <w:rsid w:val="0084568F"/>
    <w:rsid w:val="00845C26"/>
    <w:rsid w:val="00846ECC"/>
    <w:rsid w:val="00847315"/>
    <w:rsid w:val="00847678"/>
    <w:rsid w:val="00847767"/>
    <w:rsid w:val="00850C0B"/>
    <w:rsid w:val="008513CB"/>
    <w:rsid w:val="00852478"/>
    <w:rsid w:val="008528BA"/>
    <w:rsid w:val="008553D2"/>
    <w:rsid w:val="008568F7"/>
    <w:rsid w:val="00860275"/>
    <w:rsid w:val="0086028E"/>
    <w:rsid w:val="0086293D"/>
    <w:rsid w:val="00863250"/>
    <w:rsid w:val="00863307"/>
    <w:rsid w:val="00863F0F"/>
    <w:rsid w:val="008652C6"/>
    <w:rsid w:val="0086594D"/>
    <w:rsid w:val="00865ADB"/>
    <w:rsid w:val="00867315"/>
    <w:rsid w:val="00870CE4"/>
    <w:rsid w:val="008715FB"/>
    <w:rsid w:val="008726D4"/>
    <w:rsid w:val="00872EC9"/>
    <w:rsid w:val="00874854"/>
    <w:rsid w:val="00874B20"/>
    <w:rsid w:val="00875004"/>
    <w:rsid w:val="00880893"/>
    <w:rsid w:val="00880D1C"/>
    <w:rsid w:val="008836FD"/>
    <w:rsid w:val="008837E0"/>
    <w:rsid w:val="00884352"/>
    <w:rsid w:val="008865BD"/>
    <w:rsid w:val="00886616"/>
    <w:rsid w:val="00886639"/>
    <w:rsid w:val="00887235"/>
    <w:rsid w:val="008908EB"/>
    <w:rsid w:val="00890C68"/>
    <w:rsid w:val="0089319A"/>
    <w:rsid w:val="0089326E"/>
    <w:rsid w:val="00893384"/>
    <w:rsid w:val="00893417"/>
    <w:rsid w:val="00895049"/>
    <w:rsid w:val="008950E5"/>
    <w:rsid w:val="008954BD"/>
    <w:rsid w:val="00895BEE"/>
    <w:rsid w:val="00895F16"/>
    <w:rsid w:val="00896D8D"/>
    <w:rsid w:val="00897F13"/>
    <w:rsid w:val="008A166B"/>
    <w:rsid w:val="008A353E"/>
    <w:rsid w:val="008A5915"/>
    <w:rsid w:val="008A64A7"/>
    <w:rsid w:val="008A6638"/>
    <w:rsid w:val="008B0029"/>
    <w:rsid w:val="008B0403"/>
    <w:rsid w:val="008B223F"/>
    <w:rsid w:val="008B36FC"/>
    <w:rsid w:val="008B5A94"/>
    <w:rsid w:val="008B6C92"/>
    <w:rsid w:val="008B6EBA"/>
    <w:rsid w:val="008C0268"/>
    <w:rsid w:val="008C0ADA"/>
    <w:rsid w:val="008C14BF"/>
    <w:rsid w:val="008C3438"/>
    <w:rsid w:val="008C41F7"/>
    <w:rsid w:val="008C5995"/>
    <w:rsid w:val="008C66E6"/>
    <w:rsid w:val="008C6F70"/>
    <w:rsid w:val="008C7E44"/>
    <w:rsid w:val="008C7E6B"/>
    <w:rsid w:val="008D0179"/>
    <w:rsid w:val="008D1548"/>
    <w:rsid w:val="008D27BB"/>
    <w:rsid w:val="008D3766"/>
    <w:rsid w:val="008D389B"/>
    <w:rsid w:val="008D3A38"/>
    <w:rsid w:val="008D4AE8"/>
    <w:rsid w:val="008D4EE4"/>
    <w:rsid w:val="008D7660"/>
    <w:rsid w:val="008E02E2"/>
    <w:rsid w:val="008E03B7"/>
    <w:rsid w:val="008E1D89"/>
    <w:rsid w:val="008E2CEF"/>
    <w:rsid w:val="008E4C62"/>
    <w:rsid w:val="008E60C0"/>
    <w:rsid w:val="008E74CC"/>
    <w:rsid w:val="008E7799"/>
    <w:rsid w:val="008E7F15"/>
    <w:rsid w:val="008F03DD"/>
    <w:rsid w:val="008F2EE1"/>
    <w:rsid w:val="008F3CCE"/>
    <w:rsid w:val="008F428D"/>
    <w:rsid w:val="008F5492"/>
    <w:rsid w:val="009007A2"/>
    <w:rsid w:val="0090146E"/>
    <w:rsid w:val="00902EED"/>
    <w:rsid w:val="00903A0F"/>
    <w:rsid w:val="009046A9"/>
    <w:rsid w:val="009056AA"/>
    <w:rsid w:val="00910223"/>
    <w:rsid w:val="00912898"/>
    <w:rsid w:val="009135F1"/>
    <w:rsid w:val="00913EDB"/>
    <w:rsid w:val="0091463D"/>
    <w:rsid w:val="00914833"/>
    <w:rsid w:val="00916838"/>
    <w:rsid w:val="00916BC9"/>
    <w:rsid w:val="00917343"/>
    <w:rsid w:val="0091775D"/>
    <w:rsid w:val="00922D51"/>
    <w:rsid w:val="009253FF"/>
    <w:rsid w:val="009272A8"/>
    <w:rsid w:val="00927A1C"/>
    <w:rsid w:val="009301D5"/>
    <w:rsid w:val="00931BB4"/>
    <w:rsid w:val="0093319F"/>
    <w:rsid w:val="00935B0D"/>
    <w:rsid w:val="00936680"/>
    <w:rsid w:val="00936FD5"/>
    <w:rsid w:val="00937101"/>
    <w:rsid w:val="00937653"/>
    <w:rsid w:val="00937B9A"/>
    <w:rsid w:val="009414C9"/>
    <w:rsid w:val="00943186"/>
    <w:rsid w:val="009435FA"/>
    <w:rsid w:val="009445A0"/>
    <w:rsid w:val="00945332"/>
    <w:rsid w:val="009458AC"/>
    <w:rsid w:val="009466A2"/>
    <w:rsid w:val="00946704"/>
    <w:rsid w:val="009500DC"/>
    <w:rsid w:val="00951108"/>
    <w:rsid w:val="009522CF"/>
    <w:rsid w:val="00953D27"/>
    <w:rsid w:val="00953F86"/>
    <w:rsid w:val="00955BD5"/>
    <w:rsid w:val="0095639D"/>
    <w:rsid w:val="00956701"/>
    <w:rsid w:val="00961CBB"/>
    <w:rsid w:val="009624B0"/>
    <w:rsid w:val="009627EC"/>
    <w:rsid w:val="00962D55"/>
    <w:rsid w:val="00963F4A"/>
    <w:rsid w:val="0096434E"/>
    <w:rsid w:val="00964618"/>
    <w:rsid w:val="00966441"/>
    <w:rsid w:val="0096653F"/>
    <w:rsid w:val="00967640"/>
    <w:rsid w:val="00967703"/>
    <w:rsid w:val="00967ACD"/>
    <w:rsid w:val="00970314"/>
    <w:rsid w:val="00970AC5"/>
    <w:rsid w:val="00971C17"/>
    <w:rsid w:val="00971E44"/>
    <w:rsid w:val="009722BA"/>
    <w:rsid w:val="00973248"/>
    <w:rsid w:val="009738E7"/>
    <w:rsid w:val="00975686"/>
    <w:rsid w:val="0098032B"/>
    <w:rsid w:val="009803C1"/>
    <w:rsid w:val="009804CF"/>
    <w:rsid w:val="00980503"/>
    <w:rsid w:val="009823F7"/>
    <w:rsid w:val="00983F3F"/>
    <w:rsid w:val="0098572E"/>
    <w:rsid w:val="00985C28"/>
    <w:rsid w:val="00987036"/>
    <w:rsid w:val="00990471"/>
    <w:rsid w:val="00990A04"/>
    <w:rsid w:val="00991837"/>
    <w:rsid w:val="00991932"/>
    <w:rsid w:val="00991981"/>
    <w:rsid w:val="009946B7"/>
    <w:rsid w:val="00994A76"/>
    <w:rsid w:val="00997027"/>
    <w:rsid w:val="00997439"/>
    <w:rsid w:val="009A1F8B"/>
    <w:rsid w:val="009A4A49"/>
    <w:rsid w:val="009A50DB"/>
    <w:rsid w:val="009A51C5"/>
    <w:rsid w:val="009A5908"/>
    <w:rsid w:val="009B1B17"/>
    <w:rsid w:val="009B213C"/>
    <w:rsid w:val="009B4C6B"/>
    <w:rsid w:val="009B67CE"/>
    <w:rsid w:val="009B7429"/>
    <w:rsid w:val="009C1826"/>
    <w:rsid w:val="009C2CAD"/>
    <w:rsid w:val="009C3613"/>
    <w:rsid w:val="009C4C31"/>
    <w:rsid w:val="009C6CA4"/>
    <w:rsid w:val="009C6FC9"/>
    <w:rsid w:val="009C7A64"/>
    <w:rsid w:val="009D06C2"/>
    <w:rsid w:val="009D12EF"/>
    <w:rsid w:val="009D1940"/>
    <w:rsid w:val="009D2519"/>
    <w:rsid w:val="009D297B"/>
    <w:rsid w:val="009D31E3"/>
    <w:rsid w:val="009D519F"/>
    <w:rsid w:val="009D5658"/>
    <w:rsid w:val="009E2021"/>
    <w:rsid w:val="009E227A"/>
    <w:rsid w:val="009E2C6E"/>
    <w:rsid w:val="009E2EFD"/>
    <w:rsid w:val="009E3381"/>
    <w:rsid w:val="009E38D6"/>
    <w:rsid w:val="009E3D87"/>
    <w:rsid w:val="009E49A2"/>
    <w:rsid w:val="009E53FD"/>
    <w:rsid w:val="009E550C"/>
    <w:rsid w:val="009E5A7A"/>
    <w:rsid w:val="009E6978"/>
    <w:rsid w:val="009E69FD"/>
    <w:rsid w:val="009F0620"/>
    <w:rsid w:val="009F0AE4"/>
    <w:rsid w:val="009F3736"/>
    <w:rsid w:val="009F3F7C"/>
    <w:rsid w:val="009F5E33"/>
    <w:rsid w:val="009F60C2"/>
    <w:rsid w:val="009F6F9A"/>
    <w:rsid w:val="009F7BFA"/>
    <w:rsid w:val="00A00C9F"/>
    <w:rsid w:val="00A0186A"/>
    <w:rsid w:val="00A019BA"/>
    <w:rsid w:val="00A02840"/>
    <w:rsid w:val="00A03D14"/>
    <w:rsid w:val="00A03D52"/>
    <w:rsid w:val="00A04CA4"/>
    <w:rsid w:val="00A05B6B"/>
    <w:rsid w:val="00A06175"/>
    <w:rsid w:val="00A0778B"/>
    <w:rsid w:val="00A0782F"/>
    <w:rsid w:val="00A12109"/>
    <w:rsid w:val="00A128C3"/>
    <w:rsid w:val="00A15728"/>
    <w:rsid w:val="00A158B6"/>
    <w:rsid w:val="00A15EDC"/>
    <w:rsid w:val="00A166C1"/>
    <w:rsid w:val="00A1673A"/>
    <w:rsid w:val="00A178B7"/>
    <w:rsid w:val="00A21566"/>
    <w:rsid w:val="00A22087"/>
    <w:rsid w:val="00A22D96"/>
    <w:rsid w:val="00A23302"/>
    <w:rsid w:val="00A23F2A"/>
    <w:rsid w:val="00A2409C"/>
    <w:rsid w:val="00A240D9"/>
    <w:rsid w:val="00A24490"/>
    <w:rsid w:val="00A24D80"/>
    <w:rsid w:val="00A27D62"/>
    <w:rsid w:val="00A3010A"/>
    <w:rsid w:val="00A3017B"/>
    <w:rsid w:val="00A30DA1"/>
    <w:rsid w:val="00A31370"/>
    <w:rsid w:val="00A31DFF"/>
    <w:rsid w:val="00A31F9A"/>
    <w:rsid w:val="00A32DED"/>
    <w:rsid w:val="00A340DF"/>
    <w:rsid w:val="00A345C1"/>
    <w:rsid w:val="00A363CB"/>
    <w:rsid w:val="00A36589"/>
    <w:rsid w:val="00A367A9"/>
    <w:rsid w:val="00A37331"/>
    <w:rsid w:val="00A41007"/>
    <w:rsid w:val="00A41C7B"/>
    <w:rsid w:val="00A41F9E"/>
    <w:rsid w:val="00A43040"/>
    <w:rsid w:val="00A43514"/>
    <w:rsid w:val="00A43D8A"/>
    <w:rsid w:val="00A43DFD"/>
    <w:rsid w:val="00A4459A"/>
    <w:rsid w:val="00A4668B"/>
    <w:rsid w:val="00A4676E"/>
    <w:rsid w:val="00A47BA6"/>
    <w:rsid w:val="00A51016"/>
    <w:rsid w:val="00A531BD"/>
    <w:rsid w:val="00A56406"/>
    <w:rsid w:val="00A5690E"/>
    <w:rsid w:val="00A57230"/>
    <w:rsid w:val="00A57940"/>
    <w:rsid w:val="00A62DDE"/>
    <w:rsid w:val="00A648E8"/>
    <w:rsid w:val="00A64E5D"/>
    <w:rsid w:val="00A64F70"/>
    <w:rsid w:val="00A66133"/>
    <w:rsid w:val="00A66236"/>
    <w:rsid w:val="00A6682C"/>
    <w:rsid w:val="00A668E0"/>
    <w:rsid w:val="00A668EE"/>
    <w:rsid w:val="00A67133"/>
    <w:rsid w:val="00A70BE0"/>
    <w:rsid w:val="00A70E87"/>
    <w:rsid w:val="00A722C3"/>
    <w:rsid w:val="00A728BC"/>
    <w:rsid w:val="00A73224"/>
    <w:rsid w:val="00A734EA"/>
    <w:rsid w:val="00A7741D"/>
    <w:rsid w:val="00A801F9"/>
    <w:rsid w:val="00A81C62"/>
    <w:rsid w:val="00A827A3"/>
    <w:rsid w:val="00A83201"/>
    <w:rsid w:val="00A83C7A"/>
    <w:rsid w:val="00A8440D"/>
    <w:rsid w:val="00A8650E"/>
    <w:rsid w:val="00A870EB"/>
    <w:rsid w:val="00A90D9B"/>
    <w:rsid w:val="00A91627"/>
    <w:rsid w:val="00A91C49"/>
    <w:rsid w:val="00A91DFD"/>
    <w:rsid w:val="00A92BE9"/>
    <w:rsid w:val="00A939B8"/>
    <w:rsid w:val="00A94EB5"/>
    <w:rsid w:val="00A961B2"/>
    <w:rsid w:val="00A9624B"/>
    <w:rsid w:val="00A966F0"/>
    <w:rsid w:val="00A973C3"/>
    <w:rsid w:val="00A977E8"/>
    <w:rsid w:val="00AA024A"/>
    <w:rsid w:val="00AA0BFE"/>
    <w:rsid w:val="00AA2972"/>
    <w:rsid w:val="00AA3D05"/>
    <w:rsid w:val="00AA4D62"/>
    <w:rsid w:val="00AA4E83"/>
    <w:rsid w:val="00AA62C0"/>
    <w:rsid w:val="00AA6BC7"/>
    <w:rsid w:val="00AA6E19"/>
    <w:rsid w:val="00AA7812"/>
    <w:rsid w:val="00AA790B"/>
    <w:rsid w:val="00AB37B2"/>
    <w:rsid w:val="00AB7EE3"/>
    <w:rsid w:val="00AC0CCC"/>
    <w:rsid w:val="00AC19B3"/>
    <w:rsid w:val="00AC266E"/>
    <w:rsid w:val="00AC425C"/>
    <w:rsid w:val="00AC74BD"/>
    <w:rsid w:val="00AD0A84"/>
    <w:rsid w:val="00AD3749"/>
    <w:rsid w:val="00AD7946"/>
    <w:rsid w:val="00AE0577"/>
    <w:rsid w:val="00AE0C3A"/>
    <w:rsid w:val="00AE10FC"/>
    <w:rsid w:val="00AE1921"/>
    <w:rsid w:val="00AE1BA1"/>
    <w:rsid w:val="00AE2368"/>
    <w:rsid w:val="00AE2B6E"/>
    <w:rsid w:val="00AE5181"/>
    <w:rsid w:val="00AE5895"/>
    <w:rsid w:val="00AE7689"/>
    <w:rsid w:val="00AE7ACD"/>
    <w:rsid w:val="00AF1FCA"/>
    <w:rsid w:val="00AF2281"/>
    <w:rsid w:val="00AF26AC"/>
    <w:rsid w:val="00AF27AB"/>
    <w:rsid w:val="00AF412F"/>
    <w:rsid w:val="00AF4479"/>
    <w:rsid w:val="00B00B6A"/>
    <w:rsid w:val="00B02BCE"/>
    <w:rsid w:val="00B03FA0"/>
    <w:rsid w:val="00B04138"/>
    <w:rsid w:val="00B0677F"/>
    <w:rsid w:val="00B06F2C"/>
    <w:rsid w:val="00B072CE"/>
    <w:rsid w:val="00B104D2"/>
    <w:rsid w:val="00B10E7A"/>
    <w:rsid w:val="00B11AED"/>
    <w:rsid w:val="00B1415A"/>
    <w:rsid w:val="00B15E5D"/>
    <w:rsid w:val="00B17669"/>
    <w:rsid w:val="00B20F3E"/>
    <w:rsid w:val="00B21EAD"/>
    <w:rsid w:val="00B22D1E"/>
    <w:rsid w:val="00B26E70"/>
    <w:rsid w:val="00B278BF"/>
    <w:rsid w:val="00B27D8C"/>
    <w:rsid w:val="00B31847"/>
    <w:rsid w:val="00B31ADF"/>
    <w:rsid w:val="00B32B10"/>
    <w:rsid w:val="00B357BD"/>
    <w:rsid w:val="00B35AB7"/>
    <w:rsid w:val="00B42989"/>
    <w:rsid w:val="00B43377"/>
    <w:rsid w:val="00B433F8"/>
    <w:rsid w:val="00B4492D"/>
    <w:rsid w:val="00B46EEC"/>
    <w:rsid w:val="00B50535"/>
    <w:rsid w:val="00B50912"/>
    <w:rsid w:val="00B51748"/>
    <w:rsid w:val="00B520BC"/>
    <w:rsid w:val="00B54425"/>
    <w:rsid w:val="00B56A1A"/>
    <w:rsid w:val="00B57B08"/>
    <w:rsid w:val="00B6048B"/>
    <w:rsid w:val="00B60585"/>
    <w:rsid w:val="00B60813"/>
    <w:rsid w:val="00B60924"/>
    <w:rsid w:val="00B61527"/>
    <w:rsid w:val="00B6349A"/>
    <w:rsid w:val="00B65F90"/>
    <w:rsid w:val="00B66423"/>
    <w:rsid w:val="00B669F8"/>
    <w:rsid w:val="00B70118"/>
    <w:rsid w:val="00B71447"/>
    <w:rsid w:val="00B71D68"/>
    <w:rsid w:val="00B72170"/>
    <w:rsid w:val="00B72218"/>
    <w:rsid w:val="00B730FE"/>
    <w:rsid w:val="00B7340F"/>
    <w:rsid w:val="00B73BEC"/>
    <w:rsid w:val="00B73D06"/>
    <w:rsid w:val="00B73DA8"/>
    <w:rsid w:val="00B741A8"/>
    <w:rsid w:val="00B74A0A"/>
    <w:rsid w:val="00B75005"/>
    <w:rsid w:val="00B81229"/>
    <w:rsid w:val="00B81350"/>
    <w:rsid w:val="00B825C8"/>
    <w:rsid w:val="00B83B66"/>
    <w:rsid w:val="00B83FCE"/>
    <w:rsid w:val="00B84433"/>
    <w:rsid w:val="00B848E6"/>
    <w:rsid w:val="00B84B3B"/>
    <w:rsid w:val="00B86FD8"/>
    <w:rsid w:val="00B8785D"/>
    <w:rsid w:val="00B87883"/>
    <w:rsid w:val="00B90C87"/>
    <w:rsid w:val="00B91343"/>
    <w:rsid w:val="00B9214D"/>
    <w:rsid w:val="00B924B3"/>
    <w:rsid w:val="00B9312E"/>
    <w:rsid w:val="00B93AA7"/>
    <w:rsid w:val="00B954C2"/>
    <w:rsid w:val="00B95906"/>
    <w:rsid w:val="00B96321"/>
    <w:rsid w:val="00B96D67"/>
    <w:rsid w:val="00B96E4A"/>
    <w:rsid w:val="00B973D5"/>
    <w:rsid w:val="00B97643"/>
    <w:rsid w:val="00B97B6C"/>
    <w:rsid w:val="00BA1200"/>
    <w:rsid w:val="00BA289D"/>
    <w:rsid w:val="00BA2C2D"/>
    <w:rsid w:val="00BA2D2F"/>
    <w:rsid w:val="00BA4B27"/>
    <w:rsid w:val="00BA579B"/>
    <w:rsid w:val="00BA6EA1"/>
    <w:rsid w:val="00BA7055"/>
    <w:rsid w:val="00BA7A82"/>
    <w:rsid w:val="00BA7AB7"/>
    <w:rsid w:val="00BB191C"/>
    <w:rsid w:val="00BB1CD8"/>
    <w:rsid w:val="00BB2F8A"/>
    <w:rsid w:val="00BB31BC"/>
    <w:rsid w:val="00BB5082"/>
    <w:rsid w:val="00BB6A6E"/>
    <w:rsid w:val="00BC0589"/>
    <w:rsid w:val="00BC17B6"/>
    <w:rsid w:val="00BC2887"/>
    <w:rsid w:val="00BC47D9"/>
    <w:rsid w:val="00BC4BB2"/>
    <w:rsid w:val="00BC6DCE"/>
    <w:rsid w:val="00BC727C"/>
    <w:rsid w:val="00BC75DE"/>
    <w:rsid w:val="00BC7911"/>
    <w:rsid w:val="00BD0414"/>
    <w:rsid w:val="00BD0963"/>
    <w:rsid w:val="00BD1349"/>
    <w:rsid w:val="00BD17AE"/>
    <w:rsid w:val="00BD325B"/>
    <w:rsid w:val="00BD4DB4"/>
    <w:rsid w:val="00BD51AD"/>
    <w:rsid w:val="00BD585C"/>
    <w:rsid w:val="00BE0FE1"/>
    <w:rsid w:val="00BE128F"/>
    <w:rsid w:val="00BE26FA"/>
    <w:rsid w:val="00BE2C2E"/>
    <w:rsid w:val="00BE3C69"/>
    <w:rsid w:val="00BE4EA5"/>
    <w:rsid w:val="00BE5C51"/>
    <w:rsid w:val="00BE5EF1"/>
    <w:rsid w:val="00BE6644"/>
    <w:rsid w:val="00BE733D"/>
    <w:rsid w:val="00BE75AC"/>
    <w:rsid w:val="00BF02E9"/>
    <w:rsid w:val="00BF0DDC"/>
    <w:rsid w:val="00BF3C10"/>
    <w:rsid w:val="00BF5AF3"/>
    <w:rsid w:val="00BF65F4"/>
    <w:rsid w:val="00BF67E2"/>
    <w:rsid w:val="00BF7A1D"/>
    <w:rsid w:val="00C003C1"/>
    <w:rsid w:val="00C0040E"/>
    <w:rsid w:val="00C00EBB"/>
    <w:rsid w:val="00C0327F"/>
    <w:rsid w:val="00C04209"/>
    <w:rsid w:val="00C04436"/>
    <w:rsid w:val="00C05704"/>
    <w:rsid w:val="00C0616C"/>
    <w:rsid w:val="00C07094"/>
    <w:rsid w:val="00C0764A"/>
    <w:rsid w:val="00C1165F"/>
    <w:rsid w:val="00C13471"/>
    <w:rsid w:val="00C16341"/>
    <w:rsid w:val="00C164D5"/>
    <w:rsid w:val="00C219BE"/>
    <w:rsid w:val="00C21A9A"/>
    <w:rsid w:val="00C22218"/>
    <w:rsid w:val="00C23ED1"/>
    <w:rsid w:val="00C263FF"/>
    <w:rsid w:val="00C267BC"/>
    <w:rsid w:val="00C27F4F"/>
    <w:rsid w:val="00C321E4"/>
    <w:rsid w:val="00C3260F"/>
    <w:rsid w:val="00C331A5"/>
    <w:rsid w:val="00C33324"/>
    <w:rsid w:val="00C33B9C"/>
    <w:rsid w:val="00C33E9A"/>
    <w:rsid w:val="00C3420E"/>
    <w:rsid w:val="00C346EA"/>
    <w:rsid w:val="00C35861"/>
    <w:rsid w:val="00C35C72"/>
    <w:rsid w:val="00C430BF"/>
    <w:rsid w:val="00C4405A"/>
    <w:rsid w:val="00C45107"/>
    <w:rsid w:val="00C470DA"/>
    <w:rsid w:val="00C505D1"/>
    <w:rsid w:val="00C556C1"/>
    <w:rsid w:val="00C55ABF"/>
    <w:rsid w:val="00C55AF6"/>
    <w:rsid w:val="00C56522"/>
    <w:rsid w:val="00C568BD"/>
    <w:rsid w:val="00C56C5E"/>
    <w:rsid w:val="00C57466"/>
    <w:rsid w:val="00C57B21"/>
    <w:rsid w:val="00C60C1F"/>
    <w:rsid w:val="00C611EB"/>
    <w:rsid w:val="00C63189"/>
    <w:rsid w:val="00C6584F"/>
    <w:rsid w:val="00C67447"/>
    <w:rsid w:val="00C67ECE"/>
    <w:rsid w:val="00C70A6C"/>
    <w:rsid w:val="00C71FD1"/>
    <w:rsid w:val="00C71FFC"/>
    <w:rsid w:val="00C72B9B"/>
    <w:rsid w:val="00C72F45"/>
    <w:rsid w:val="00C75709"/>
    <w:rsid w:val="00C7578F"/>
    <w:rsid w:val="00C77BA5"/>
    <w:rsid w:val="00C81050"/>
    <w:rsid w:val="00C81FF5"/>
    <w:rsid w:val="00C820C2"/>
    <w:rsid w:val="00C828ED"/>
    <w:rsid w:val="00C83A0D"/>
    <w:rsid w:val="00C87737"/>
    <w:rsid w:val="00C9123C"/>
    <w:rsid w:val="00C91604"/>
    <w:rsid w:val="00C91EE2"/>
    <w:rsid w:val="00C930EE"/>
    <w:rsid w:val="00C9390D"/>
    <w:rsid w:val="00C93AFA"/>
    <w:rsid w:val="00C93BCB"/>
    <w:rsid w:val="00C965EF"/>
    <w:rsid w:val="00C9684C"/>
    <w:rsid w:val="00C96B07"/>
    <w:rsid w:val="00C9756B"/>
    <w:rsid w:val="00CA1859"/>
    <w:rsid w:val="00CA1CA3"/>
    <w:rsid w:val="00CA2829"/>
    <w:rsid w:val="00CA2FFD"/>
    <w:rsid w:val="00CA3795"/>
    <w:rsid w:val="00CA3A08"/>
    <w:rsid w:val="00CA7824"/>
    <w:rsid w:val="00CB1079"/>
    <w:rsid w:val="00CB2F22"/>
    <w:rsid w:val="00CB3A45"/>
    <w:rsid w:val="00CB60AF"/>
    <w:rsid w:val="00CB723C"/>
    <w:rsid w:val="00CC0FC4"/>
    <w:rsid w:val="00CC2005"/>
    <w:rsid w:val="00CC25D4"/>
    <w:rsid w:val="00CC34BB"/>
    <w:rsid w:val="00CD143D"/>
    <w:rsid w:val="00CD19AE"/>
    <w:rsid w:val="00CD405C"/>
    <w:rsid w:val="00CD6DDD"/>
    <w:rsid w:val="00CE2223"/>
    <w:rsid w:val="00CE2386"/>
    <w:rsid w:val="00CE4267"/>
    <w:rsid w:val="00CE59B3"/>
    <w:rsid w:val="00CF0B61"/>
    <w:rsid w:val="00CF102A"/>
    <w:rsid w:val="00CF4016"/>
    <w:rsid w:val="00CF4A3B"/>
    <w:rsid w:val="00CF4C3F"/>
    <w:rsid w:val="00CF5FD1"/>
    <w:rsid w:val="00CF77BD"/>
    <w:rsid w:val="00CF7C80"/>
    <w:rsid w:val="00CF7FF2"/>
    <w:rsid w:val="00D00BB2"/>
    <w:rsid w:val="00D02F2E"/>
    <w:rsid w:val="00D03127"/>
    <w:rsid w:val="00D05B81"/>
    <w:rsid w:val="00D065B6"/>
    <w:rsid w:val="00D07191"/>
    <w:rsid w:val="00D07B01"/>
    <w:rsid w:val="00D07D21"/>
    <w:rsid w:val="00D106C6"/>
    <w:rsid w:val="00D10778"/>
    <w:rsid w:val="00D1147E"/>
    <w:rsid w:val="00D12B6C"/>
    <w:rsid w:val="00D12D5B"/>
    <w:rsid w:val="00D14213"/>
    <w:rsid w:val="00D153E0"/>
    <w:rsid w:val="00D1584C"/>
    <w:rsid w:val="00D17FC4"/>
    <w:rsid w:val="00D21235"/>
    <w:rsid w:val="00D21734"/>
    <w:rsid w:val="00D21F30"/>
    <w:rsid w:val="00D22697"/>
    <w:rsid w:val="00D22CE9"/>
    <w:rsid w:val="00D241BF"/>
    <w:rsid w:val="00D26553"/>
    <w:rsid w:val="00D27D46"/>
    <w:rsid w:val="00D302AC"/>
    <w:rsid w:val="00D30EA1"/>
    <w:rsid w:val="00D3465E"/>
    <w:rsid w:val="00D34860"/>
    <w:rsid w:val="00D35577"/>
    <w:rsid w:val="00D36137"/>
    <w:rsid w:val="00D362AF"/>
    <w:rsid w:val="00D4128F"/>
    <w:rsid w:val="00D41F9D"/>
    <w:rsid w:val="00D4252F"/>
    <w:rsid w:val="00D42E58"/>
    <w:rsid w:val="00D44777"/>
    <w:rsid w:val="00D44EAB"/>
    <w:rsid w:val="00D45587"/>
    <w:rsid w:val="00D46664"/>
    <w:rsid w:val="00D5019E"/>
    <w:rsid w:val="00D50293"/>
    <w:rsid w:val="00D51018"/>
    <w:rsid w:val="00D532A7"/>
    <w:rsid w:val="00D53EDD"/>
    <w:rsid w:val="00D54999"/>
    <w:rsid w:val="00D55464"/>
    <w:rsid w:val="00D56100"/>
    <w:rsid w:val="00D61793"/>
    <w:rsid w:val="00D62C47"/>
    <w:rsid w:val="00D6481C"/>
    <w:rsid w:val="00D65312"/>
    <w:rsid w:val="00D65466"/>
    <w:rsid w:val="00D6555E"/>
    <w:rsid w:val="00D65C0D"/>
    <w:rsid w:val="00D65EC3"/>
    <w:rsid w:val="00D67351"/>
    <w:rsid w:val="00D71584"/>
    <w:rsid w:val="00D718D5"/>
    <w:rsid w:val="00D7381C"/>
    <w:rsid w:val="00D747D7"/>
    <w:rsid w:val="00D74973"/>
    <w:rsid w:val="00D766F1"/>
    <w:rsid w:val="00D77210"/>
    <w:rsid w:val="00D77BE6"/>
    <w:rsid w:val="00D80A22"/>
    <w:rsid w:val="00D81A41"/>
    <w:rsid w:val="00D81EBB"/>
    <w:rsid w:val="00D8210E"/>
    <w:rsid w:val="00D84F45"/>
    <w:rsid w:val="00D8509E"/>
    <w:rsid w:val="00D855A5"/>
    <w:rsid w:val="00D93C05"/>
    <w:rsid w:val="00D95294"/>
    <w:rsid w:val="00DA102C"/>
    <w:rsid w:val="00DA32C1"/>
    <w:rsid w:val="00DA57CD"/>
    <w:rsid w:val="00DA7A75"/>
    <w:rsid w:val="00DB20BC"/>
    <w:rsid w:val="00DB259D"/>
    <w:rsid w:val="00DB34EA"/>
    <w:rsid w:val="00DB39C6"/>
    <w:rsid w:val="00DB5926"/>
    <w:rsid w:val="00DB6568"/>
    <w:rsid w:val="00DB6BB3"/>
    <w:rsid w:val="00DB6DB9"/>
    <w:rsid w:val="00DB7295"/>
    <w:rsid w:val="00DC160C"/>
    <w:rsid w:val="00DC19DE"/>
    <w:rsid w:val="00DC2DD9"/>
    <w:rsid w:val="00DC33DF"/>
    <w:rsid w:val="00DC46C0"/>
    <w:rsid w:val="00DC4B9F"/>
    <w:rsid w:val="00DC52B9"/>
    <w:rsid w:val="00DC5F57"/>
    <w:rsid w:val="00DC6C19"/>
    <w:rsid w:val="00DC6F99"/>
    <w:rsid w:val="00DC7811"/>
    <w:rsid w:val="00DC7E42"/>
    <w:rsid w:val="00DD0AEF"/>
    <w:rsid w:val="00DD5E3D"/>
    <w:rsid w:val="00DD751B"/>
    <w:rsid w:val="00DD764C"/>
    <w:rsid w:val="00DE1199"/>
    <w:rsid w:val="00DE638B"/>
    <w:rsid w:val="00DE7070"/>
    <w:rsid w:val="00DE7A9D"/>
    <w:rsid w:val="00DF00CD"/>
    <w:rsid w:val="00DF0574"/>
    <w:rsid w:val="00DF3050"/>
    <w:rsid w:val="00DF7BF4"/>
    <w:rsid w:val="00E01AB0"/>
    <w:rsid w:val="00E01D27"/>
    <w:rsid w:val="00E03489"/>
    <w:rsid w:val="00E04173"/>
    <w:rsid w:val="00E04CA3"/>
    <w:rsid w:val="00E14982"/>
    <w:rsid w:val="00E14B2E"/>
    <w:rsid w:val="00E16D84"/>
    <w:rsid w:val="00E210B9"/>
    <w:rsid w:val="00E21675"/>
    <w:rsid w:val="00E23F84"/>
    <w:rsid w:val="00E25178"/>
    <w:rsid w:val="00E25734"/>
    <w:rsid w:val="00E264DE"/>
    <w:rsid w:val="00E26B52"/>
    <w:rsid w:val="00E26D0D"/>
    <w:rsid w:val="00E27022"/>
    <w:rsid w:val="00E27E2E"/>
    <w:rsid w:val="00E31226"/>
    <w:rsid w:val="00E3137E"/>
    <w:rsid w:val="00E31871"/>
    <w:rsid w:val="00E346CF"/>
    <w:rsid w:val="00E3627C"/>
    <w:rsid w:val="00E362BE"/>
    <w:rsid w:val="00E365F8"/>
    <w:rsid w:val="00E37E6C"/>
    <w:rsid w:val="00E42E24"/>
    <w:rsid w:val="00E45307"/>
    <w:rsid w:val="00E467F4"/>
    <w:rsid w:val="00E47049"/>
    <w:rsid w:val="00E5159D"/>
    <w:rsid w:val="00E52A33"/>
    <w:rsid w:val="00E53015"/>
    <w:rsid w:val="00E53577"/>
    <w:rsid w:val="00E53707"/>
    <w:rsid w:val="00E55FCA"/>
    <w:rsid w:val="00E575CA"/>
    <w:rsid w:val="00E57794"/>
    <w:rsid w:val="00E61986"/>
    <w:rsid w:val="00E61E88"/>
    <w:rsid w:val="00E628F0"/>
    <w:rsid w:val="00E6346A"/>
    <w:rsid w:val="00E646BD"/>
    <w:rsid w:val="00E72A66"/>
    <w:rsid w:val="00E7366D"/>
    <w:rsid w:val="00E73E08"/>
    <w:rsid w:val="00E8044F"/>
    <w:rsid w:val="00E80E83"/>
    <w:rsid w:val="00E80F20"/>
    <w:rsid w:val="00E82357"/>
    <w:rsid w:val="00E82C5D"/>
    <w:rsid w:val="00E851A3"/>
    <w:rsid w:val="00E85CB2"/>
    <w:rsid w:val="00E91F47"/>
    <w:rsid w:val="00E92A40"/>
    <w:rsid w:val="00E9384C"/>
    <w:rsid w:val="00E93B67"/>
    <w:rsid w:val="00E94242"/>
    <w:rsid w:val="00E94287"/>
    <w:rsid w:val="00E95E17"/>
    <w:rsid w:val="00E963FD"/>
    <w:rsid w:val="00E97D6F"/>
    <w:rsid w:val="00EA0489"/>
    <w:rsid w:val="00EA0AE5"/>
    <w:rsid w:val="00EA1024"/>
    <w:rsid w:val="00EA19A1"/>
    <w:rsid w:val="00EA242F"/>
    <w:rsid w:val="00EA29DA"/>
    <w:rsid w:val="00EA32A9"/>
    <w:rsid w:val="00EA3303"/>
    <w:rsid w:val="00EA3C4F"/>
    <w:rsid w:val="00EA44E9"/>
    <w:rsid w:val="00EA4CE0"/>
    <w:rsid w:val="00EA543E"/>
    <w:rsid w:val="00EA60CE"/>
    <w:rsid w:val="00EA6345"/>
    <w:rsid w:val="00EA6379"/>
    <w:rsid w:val="00EA6A39"/>
    <w:rsid w:val="00EA6D98"/>
    <w:rsid w:val="00EB060A"/>
    <w:rsid w:val="00EB1E20"/>
    <w:rsid w:val="00EB2D22"/>
    <w:rsid w:val="00EB3471"/>
    <w:rsid w:val="00EB4058"/>
    <w:rsid w:val="00EB4EE1"/>
    <w:rsid w:val="00EB5EF8"/>
    <w:rsid w:val="00EB7174"/>
    <w:rsid w:val="00EB7D5A"/>
    <w:rsid w:val="00EC1EB0"/>
    <w:rsid w:val="00EC2423"/>
    <w:rsid w:val="00EC2473"/>
    <w:rsid w:val="00EC3846"/>
    <w:rsid w:val="00EC3F28"/>
    <w:rsid w:val="00EC4ECB"/>
    <w:rsid w:val="00EC6335"/>
    <w:rsid w:val="00EC63EC"/>
    <w:rsid w:val="00EC6562"/>
    <w:rsid w:val="00EC6BDB"/>
    <w:rsid w:val="00EC6E3F"/>
    <w:rsid w:val="00ED0944"/>
    <w:rsid w:val="00ED0C09"/>
    <w:rsid w:val="00ED124C"/>
    <w:rsid w:val="00ED14DB"/>
    <w:rsid w:val="00ED21E5"/>
    <w:rsid w:val="00ED2440"/>
    <w:rsid w:val="00ED45D0"/>
    <w:rsid w:val="00ED5854"/>
    <w:rsid w:val="00ED5BC2"/>
    <w:rsid w:val="00EE2B05"/>
    <w:rsid w:val="00EE2BEC"/>
    <w:rsid w:val="00EE3027"/>
    <w:rsid w:val="00EE5D17"/>
    <w:rsid w:val="00EE670F"/>
    <w:rsid w:val="00EE7B82"/>
    <w:rsid w:val="00EF01B0"/>
    <w:rsid w:val="00EF06EE"/>
    <w:rsid w:val="00EF095A"/>
    <w:rsid w:val="00EF1B9B"/>
    <w:rsid w:val="00EF22BD"/>
    <w:rsid w:val="00EF2BE9"/>
    <w:rsid w:val="00EF34EE"/>
    <w:rsid w:val="00EF3B11"/>
    <w:rsid w:val="00EF4C44"/>
    <w:rsid w:val="00EF552E"/>
    <w:rsid w:val="00EF5806"/>
    <w:rsid w:val="00EF58A6"/>
    <w:rsid w:val="00EF750B"/>
    <w:rsid w:val="00EF7B6D"/>
    <w:rsid w:val="00F0160E"/>
    <w:rsid w:val="00F02B17"/>
    <w:rsid w:val="00F03881"/>
    <w:rsid w:val="00F03E62"/>
    <w:rsid w:val="00F0625A"/>
    <w:rsid w:val="00F067A5"/>
    <w:rsid w:val="00F06930"/>
    <w:rsid w:val="00F06E66"/>
    <w:rsid w:val="00F07CC2"/>
    <w:rsid w:val="00F07E1A"/>
    <w:rsid w:val="00F07E6E"/>
    <w:rsid w:val="00F10E2D"/>
    <w:rsid w:val="00F141C5"/>
    <w:rsid w:val="00F147D0"/>
    <w:rsid w:val="00F20151"/>
    <w:rsid w:val="00F2093C"/>
    <w:rsid w:val="00F21959"/>
    <w:rsid w:val="00F21EBC"/>
    <w:rsid w:val="00F22B1F"/>
    <w:rsid w:val="00F2402A"/>
    <w:rsid w:val="00F2473E"/>
    <w:rsid w:val="00F26952"/>
    <w:rsid w:val="00F2794C"/>
    <w:rsid w:val="00F316C6"/>
    <w:rsid w:val="00F329EA"/>
    <w:rsid w:val="00F344FE"/>
    <w:rsid w:val="00F34928"/>
    <w:rsid w:val="00F3583E"/>
    <w:rsid w:val="00F36FEE"/>
    <w:rsid w:val="00F4027D"/>
    <w:rsid w:val="00F43193"/>
    <w:rsid w:val="00F44104"/>
    <w:rsid w:val="00F44AF4"/>
    <w:rsid w:val="00F45FB1"/>
    <w:rsid w:val="00F462D7"/>
    <w:rsid w:val="00F463FF"/>
    <w:rsid w:val="00F4648F"/>
    <w:rsid w:val="00F47847"/>
    <w:rsid w:val="00F47ADE"/>
    <w:rsid w:val="00F560DB"/>
    <w:rsid w:val="00F57696"/>
    <w:rsid w:val="00F57767"/>
    <w:rsid w:val="00F60DD1"/>
    <w:rsid w:val="00F620EC"/>
    <w:rsid w:val="00F636AE"/>
    <w:rsid w:val="00F63B80"/>
    <w:rsid w:val="00F6411B"/>
    <w:rsid w:val="00F641B7"/>
    <w:rsid w:val="00F65B63"/>
    <w:rsid w:val="00F66A02"/>
    <w:rsid w:val="00F676F7"/>
    <w:rsid w:val="00F677E8"/>
    <w:rsid w:val="00F67C39"/>
    <w:rsid w:val="00F70544"/>
    <w:rsid w:val="00F70FA9"/>
    <w:rsid w:val="00F751F3"/>
    <w:rsid w:val="00F75AB1"/>
    <w:rsid w:val="00F75B84"/>
    <w:rsid w:val="00F76A71"/>
    <w:rsid w:val="00F77474"/>
    <w:rsid w:val="00F800E2"/>
    <w:rsid w:val="00F81C9C"/>
    <w:rsid w:val="00F82116"/>
    <w:rsid w:val="00F8243F"/>
    <w:rsid w:val="00F83421"/>
    <w:rsid w:val="00F8442D"/>
    <w:rsid w:val="00F85867"/>
    <w:rsid w:val="00F878A2"/>
    <w:rsid w:val="00F87AE1"/>
    <w:rsid w:val="00F90BF2"/>
    <w:rsid w:val="00F91A00"/>
    <w:rsid w:val="00F9323D"/>
    <w:rsid w:val="00F933C4"/>
    <w:rsid w:val="00F945F6"/>
    <w:rsid w:val="00F9613B"/>
    <w:rsid w:val="00F96903"/>
    <w:rsid w:val="00F969C3"/>
    <w:rsid w:val="00F971CA"/>
    <w:rsid w:val="00F973FC"/>
    <w:rsid w:val="00F97A51"/>
    <w:rsid w:val="00FA22E3"/>
    <w:rsid w:val="00FA31DC"/>
    <w:rsid w:val="00FA383E"/>
    <w:rsid w:val="00FB0588"/>
    <w:rsid w:val="00FB1048"/>
    <w:rsid w:val="00FB1346"/>
    <w:rsid w:val="00FB1B57"/>
    <w:rsid w:val="00FB1D32"/>
    <w:rsid w:val="00FB34CA"/>
    <w:rsid w:val="00FB42DF"/>
    <w:rsid w:val="00FB4E8E"/>
    <w:rsid w:val="00FB6D2E"/>
    <w:rsid w:val="00FB780F"/>
    <w:rsid w:val="00FB7C64"/>
    <w:rsid w:val="00FC03E5"/>
    <w:rsid w:val="00FC044D"/>
    <w:rsid w:val="00FC0E26"/>
    <w:rsid w:val="00FC2945"/>
    <w:rsid w:val="00FC4F3F"/>
    <w:rsid w:val="00FD11D9"/>
    <w:rsid w:val="00FD186E"/>
    <w:rsid w:val="00FD3443"/>
    <w:rsid w:val="00FD3E46"/>
    <w:rsid w:val="00FD51CC"/>
    <w:rsid w:val="00FD6BE7"/>
    <w:rsid w:val="00FD76F4"/>
    <w:rsid w:val="00FE05A3"/>
    <w:rsid w:val="00FE0C3E"/>
    <w:rsid w:val="00FE0D57"/>
    <w:rsid w:val="00FE238F"/>
    <w:rsid w:val="00FE2519"/>
    <w:rsid w:val="00FE4EB6"/>
    <w:rsid w:val="00FE65FA"/>
    <w:rsid w:val="00FE6787"/>
    <w:rsid w:val="00FE6DBF"/>
    <w:rsid w:val="00FF0A0D"/>
    <w:rsid w:val="00FF486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4178</TotalTime>
  <Pages>8</Pages>
  <Words>2132</Words>
  <Characters>12157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2045</cp:revision>
  <dcterms:created xsi:type="dcterms:W3CDTF">2019-02-01T01:43:00Z</dcterms:created>
  <dcterms:modified xsi:type="dcterms:W3CDTF">2023-02-16T21:13:00Z</dcterms:modified>
</cp:coreProperties>
</file>