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6038E2DA"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564386">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564386">
        <w:rPr>
          <w:rFonts w:ascii="Arial" w:eastAsia="MS Mincho" w:hAnsi="Arial"/>
          <w:b/>
          <w:bCs/>
          <w:sz w:val="24"/>
          <w:szCs w:val="24"/>
        </w:rPr>
        <w:t>3</w:t>
      </w:r>
      <w:r w:rsidR="00D01DD4">
        <w:rPr>
          <w:rFonts w:ascii="Arial" w:eastAsia="MS Mincho" w:hAnsi="Arial"/>
          <w:b/>
          <w:bCs/>
          <w:sz w:val="24"/>
          <w:szCs w:val="24"/>
        </w:rPr>
        <w:t>0703</w:t>
      </w:r>
    </w:p>
    <w:p w14:paraId="7D2EDCC1" w14:textId="03727CA9" w:rsidR="00DE3427" w:rsidRDefault="00135C90"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Athens, Greece, </w:t>
      </w:r>
      <w:r w:rsidR="00564386">
        <w:rPr>
          <w:rFonts w:ascii="Arial" w:hAnsi="Arial" w:cs="Arial"/>
          <w:b/>
          <w:noProof/>
          <w:color w:val="000000"/>
          <w:sz w:val="24"/>
          <w:szCs w:val="24"/>
        </w:rPr>
        <w:t>February</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27</w:t>
      </w:r>
      <w:r w:rsidR="00DE3427">
        <w:rPr>
          <w:rFonts w:ascii="Arial" w:hAnsi="Arial" w:cs="Arial"/>
          <w:b/>
          <w:noProof/>
          <w:color w:val="000000"/>
          <w:sz w:val="24"/>
          <w:szCs w:val="24"/>
          <w:vertAlign w:val="superscript"/>
        </w:rPr>
        <w:t>th</w:t>
      </w:r>
      <w:r w:rsidR="00DE3427" w:rsidRPr="00D1615C">
        <w:rPr>
          <w:rFonts w:ascii="Arial" w:hAnsi="Arial" w:cs="Arial"/>
          <w:b/>
          <w:noProof/>
          <w:color w:val="000000"/>
          <w:sz w:val="24"/>
          <w:szCs w:val="24"/>
        </w:rPr>
        <w:t xml:space="preserve"> –</w:t>
      </w:r>
      <w:r w:rsidR="00DE3427">
        <w:rPr>
          <w:rFonts w:ascii="Arial" w:hAnsi="Arial" w:cs="Arial"/>
          <w:b/>
          <w:noProof/>
          <w:color w:val="000000"/>
          <w:sz w:val="24"/>
          <w:szCs w:val="24"/>
        </w:rPr>
        <w:t xml:space="preserve"> </w:t>
      </w:r>
      <w:r w:rsidR="00564386">
        <w:rPr>
          <w:rFonts w:ascii="Arial" w:hAnsi="Arial" w:cs="Arial"/>
          <w:b/>
          <w:noProof/>
          <w:color w:val="000000"/>
          <w:sz w:val="24"/>
          <w:szCs w:val="24"/>
        </w:rPr>
        <w:t>March 3</w:t>
      </w:r>
      <w:r w:rsidR="00564386">
        <w:rPr>
          <w:rFonts w:ascii="Arial" w:hAnsi="Arial" w:cs="Arial"/>
          <w:b/>
          <w:noProof/>
          <w:color w:val="000000"/>
          <w:sz w:val="24"/>
          <w:szCs w:val="24"/>
          <w:vertAlign w:val="superscript"/>
        </w:rPr>
        <w:t>rd</w:t>
      </w:r>
      <w:r w:rsidR="00DE3427" w:rsidRPr="00D1615C">
        <w:rPr>
          <w:rFonts w:ascii="Arial" w:hAnsi="Arial" w:cs="Arial"/>
          <w:b/>
          <w:noProof/>
          <w:color w:val="000000"/>
          <w:sz w:val="24"/>
          <w:szCs w:val="24"/>
        </w:rPr>
        <w:t>, 20</w:t>
      </w:r>
      <w:r w:rsidR="00DE3427">
        <w:rPr>
          <w:rFonts w:ascii="Arial" w:hAnsi="Arial" w:cs="Arial"/>
          <w:b/>
          <w:noProof/>
          <w:color w:val="000000"/>
          <w:sz w:val="24"/>
          <w:szCs w:val="24"/>
        </w:rPr>
        <w:t>2</w:t>
      </w:r>
      <w:r w:rsidR="00564386">
        <w:rPr>
          <w:rFonts w:ascii="Arial" w:hAnsi="Arial" w:cs="Arial"/>
          <w:b/>
          <w:noProof/>
          <w:color w:val="000000"/>
          <w:sz w:val="24"/>
          <w:szCs w:val="24"/>
        </w:rPr>
        <w:t>3</w:t>
      </w:r>
    </w:p>
    <w:p w14:paraId="63BF0702" w14:textId="77777777" w:rsidR="007F3C1E" w:rsidRDefault="007F3C1E">
      <w:pPr>
        <w:pStyle w:val="FirstChange"/>
        <w:rPr>
          <w:highlight w:val="yellow"/>
        </w:rPr>
      </w:pPr>
    </w:p>
    <w:p w14:paraId="327CD5AC" w14:textId="6A94160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C74245">
        <w:rPr>
          <w:rFonts w:ascii="Arial" w:hAnsi="Arial"/>
          <w:sz w:val="24"/>
          <w:lang w:val="en-US" w:eastAsia="zh-CN"/>
        </w:rPr>
        <w:t>9</w:t>
      </w:r>
      <w:r w:rsidR="00564386">
        <w:rPr>
          <w:rFonts w:ascii="Arial" w:hAnsi="Arial"/>
          <w:sz w:val="24"/>
          <w:lang w:val="en-US" w:eastAsia="zh-CN"/>
        </w:rPr>
        <w:t>.2</w:t>
      </w:r>
      <w:r w:rsidR="00C74245">
        <w:rPr>
          <w:rFonts w:ascii="Arial" w:hAnsi="Arial"/>
          <w:sz w:val="24"/>
          <w:lang w:val="en-US" w:eastAsia="zh-CN"/>
        </w:rPr>
        <w:t>.5</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41B6DB2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74245">
        <w:rPr>
          <w:rFonts w:ascii="Arial" w:hAnsi="Arial"/>
          <w:sz w:val="24"/>
          <w:lang w:val="en-US"/>
        </w:rPr>
        <w:t>Corrections</w:t>
      </w:r>
      <w:r w:rsidR="0073582D">
        <w:rPr>
          <w:rFonts w:ascii="Arial" w:hAnsi="Arial"/>
          <w:sz w:val="24"/>
          <w:lang w:val="en-US"/>
        </w:rPr>
        <w:t xml:space="preserve"> on </w:t>
      </w:r>
      <w:r w:rsidR="00C74245">
        <w:rPr>
          <w:rFonts w:ascii="Arial" w:hAnsi="Arial"/>
          <w:sz w:val="24"/>
          <w:lang w:val="en-US"/>
        </w:rPr>
        <w:t xml:space="preserve">Rel-17 </w:t>
      </w:r>
      <w:r w:rsidR="00564386">
        <w:rPr>
          <w:rFonts w:ascii="Arial" w:hAnsi="Arial"/>
          <w:sz w:val="24"/>
          <w:lang w:val="en-US"/>
        </w:rPr>
        <w:t>SDT</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72B958B9" w14:textId="2BEF3257" w:rsidR="00C74245" w:rsidRDefault="00C74245" w:rsidP="00F80A25">
      <w:pPr>
        <w:spacing w:after="120"/>
        <w:rPr>
          <w:rFonts w:ascii="Arial" w:hAnsi="Arial" w:cs="Arial"/>
          <w:lang w:eastAsia="zh-CN"/>
        </w:rPr>
      </w:pPr>
      <w:r>
        <w:rPr>
          <w:rFonts w:ascii="Arial" w:hAnsi="Arial" w:cs="Arial"/>
          <w:lang w:eastAsia="zh-CN"/>
        </w:rPr>
        <w:t xml:space="preserve">As the Rel-18 MT-SDT WI </w:t>
      </w:r>
      <w:r w:rsidR="004C66F1">
        <w:rPr>
          <w:rFonts w:ascii="Arial" w:hAnsi="Arial" w:cs="Arial"/>
          <w:lang w:eastAsia="zh-CN"/>
        </w:rPr>
        <w:t xml:space="preserve">[1] </w:t>
      </w:r>
      <w:r>
        <w:rPr>
          <w:rFonts w:ascii="Arial" w:hAnsi="Arial" w:cs="Arial"/>
          <w:lang w:eastAsia="zh-CN"/>
        </w:rPr>
        <w:t xml:space="preserve">is kicking off in RAN3, it is critical to go over </w:t>
      </w:r>
      <w:r w:rsidR="004C66F1">
        <w:rPr>
          <w:rFonts w:ascii="Arial" w:hAnsi="Arial" w:cs="Arial"/>
          <w:lang w:eastAsia="zh-CN"/>
        </w:rPr>
        <w:t>the beloved</w:t>
      </w:r>
      <w:r>
        <w:rPr>
          <w:rFonts w:ascii="Arial" w:hAnsi="Arial" w:cs="Arial"/>
          <w:lang w:eastAsia="zh-CN"/>
        </w:rPr>
        <w:t xml:space="preserve"> Rel-17 SDT works that were a bit rushed in the past and to make necessary corrections or alignments, as Rel-18 MT-SDT works are likely to heavily rely on the SDT procedures devised in Rel-17. </w:t>
      </w:r>
    </w:p>
    <w:p w14:paraId="761D4EB6" w14:textId="0BF4AA1B" w:rsidR="007F3C1E" w:rsidRDefault="007F3C1E">
      <w:pPr>
        <w:pStyle w:val="Heading1"/>
        <w:rPr>
          <w:lang w:val="en-US" w:eastAsia="zh-CN"/>
        </w:rPr>
      </w:pPr>
      <w:r>
        <w:rPr>
          <w:rFonts w:hint="eastAsia"/>
          <w:lang w:val="en-US" w:eastAsia="zh-CN"/>
        </w:rPr>
        <w:t>Discussion</w:t>
      </w:r>
    </w:p>
    <w:p w14:paraId="7CEE1999" w14:textId="31522EA4" w:rsidR="00AB3CF7" w:rsidRDefault="00B22B7C" w:rsidP="000322B3">
      <w:pPr>
        <w:pStyle w:val="Heading2"/>
        <w:spacing w:before="360"/>
        <w:contextualSpacing/>
      </w:pPr>
      <w:r>
        <w:t xml:space="preserve">  </w:t>
      </w:r>
      <w:r w:rsidR="00C74245">
        <w:t xml:space="preserve">Corrections for TS 38.300 </w:t>
      </w:r>
    </w:p>
    <w:p w14:paraId="7CC8EF62" w14:textId="259BE711" w:rsidR="00C74245" w:rsidRDefault="004C66F1" w:rsidP="00C74245">
      <w:pPr>
        <w:rPr>
          <w:rFonts w:ascii="Arial" w:hAnsi="Arial" w:cs="Arial"/>
          <w:lang w:val="en-US" w:eastAsia="zh-CN"/>
        </w:rPr>
      </w:pPr>
      <w:r>
        <w:rPr>
          <w:rFonts w:ascii="Arial" w:hAnsi="Arial" w:cs="Arial"/>
          <w:lang w:val="en-US" w:eastAsia="zh-CN"/>
        </w:rPr>
        <w:t>R</w:t>
      </w:r>
      <w:r w:rsidR="00C74245">
        <w:rPr>
          <w:rFonts w:ascii="Arial" w:hAnsi="Arial" w:cs="Arial"/>
          <w:lang w:val="en-US" w:eastAsia="zh-CN"/>
        </w:rPr>
        <w:t>egarding Section 18.</w:t>
      </w:r>
      <w:r>
        <w:rPr>
          <w:rFonts w:ascii="Arial" w:hAnsi="Arial" w:cs="Arial"/>
          <w:lang w:val="en-US" w:eastAsia="zh-CN"/>
        </w:rPr>
        <w:t>3 for SDT without UE context relocation</w:t>
      </w:r>
      <w:r w:rsidR="00C74245">
        <w:rPr>
          <w:rFonts w:ascii="Arial" w:hAnsi="Arial" w:cs="Arial"/>
          <w:lang w:val="en-US" w:eastAsia="zh-CN"/>
        </w:rPr>
        <w:t xml:space="preserve"> [2]:</w:t>
      </w:r>
    </w:p>
    <w:tbl>
      <w:tblPr>
        <w:tblStyle w:val="TableGrid"/>
        <w:tblW w:w="0" w:type="auto"/>
        <w:tblLook w:val="04A0" w:firstRow="1" w:lastRow="0" w:firstColumn="1" w:lastColumn="0" w:noHBand="0" w:noVBand="1"/>
      </w:tblPr>
      <w:tblGrid>
        <w:gridCol w:w="9631"/>
      </w:tblGrid>
      <w:tr w:rsidR="00C74245" w14:paraId="2087A4F6" w14:textId="77777777" w:rsidTr="00C74245">
        <w:tc>
          <w:tcPr>
            <w:tcW w:w="9631" w:type="dxa"/>
          </w:tcPr>
          <w:p w14:paraId="6E01D65E" w14:textId="77777777" w:rsidR="004C66F1" w:rsidRPr="004C66F1" w:rsidRDefault="004C66F1" w:rsidP="004C66F1">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3" w:name="_Toc83657282"/>
            <w:bookmarkStart w:id="4" w:name="_Toc124536364"/>
            <w:r w:rsidRPr="004C66F1">
              <w:rPr>
                <w:rFonts w:ascii="Arial" w:eastAsia="Times New Roman" w:hAnsi="Arial"/>
                <w:sz w:val="32"/>
                <w:lang w:eastAsia="zh-CN"/>
              </w:rPr>
              <w:lastRenderedPageBreak/>
              <w:t>18.3</w:t>
            </w:r>
            <w:r w:rsidRPr="004C66F1">
              <w:rPr>
                <w:rFonts w:ascii="Arial" w:eastAsia="Times New Roman" w:hAnsi="Arial"/>
                <w:sz w:val="32"/>
                <w:lang w:eastAsia="ja-JP"/>
              </w:rPr>
              <w:tab/>
            </w:r>
            <w:bookmarkEnd w:id="3"/>
            <w:r w:rsidRPr="004C66F1">
              <w:rPr>
                <w:rFonts w:ascii="Arial" w:eastAsia="Times New Roman" w:hAnsi="Arial"/>
                <w:sz w:val="32"/>
                <w:lang w:eastAsia="zh-CN"/>
              </w:rPr>
              <w:t>SDT without UE context relocation</w:t>
            </w:r>
            <w:bookmarkEnd w:id="4"/>
          </w:p>
          <w:p w14:paraId="5789B567" w14:textId="77777777" w:rsidR="004C66F1" w:rsidRPr="004C66F1" w:rsidRDefault="004C66F1" w:rsidP="004C66F1">
            <w:pPr>
              <w:overflowPunct w:val="0"/>
              <w:autoSpaceDE w:val="0"/>
              <w:autoSpaceDN w:val="0"/>
              <w:adjustRightInd w:val="0"/>
              <w:textAlignment w:val="baseline"/>
              <w:rPr>
                <w:rFonts w:ascii="Times New Roman" w:eastAsia="Times New Roman" w:hAnsi="Times New Roman"/>
                <w:lang w:eastAsia="zh-CN"/>
              </w:rPr>
            </w:pPr>
            <w:r w:rsidRPr="004C66F1">
              <w:rPr>
                <w:rFonts w:ascii="Times New Roman" w:eastAsia="Times New Roman" w:hAnsi="Times New Roman"/>
                <w:lang w:eastAsia="zh-CN"/>
              </w:rPr>
              <w:t>The overall procedure for SDT procedure over RACH without UE context relocation is illustrated in the figure 18.3-1.</w:t>
            </w:r>
          </w:p>
          <w:p w14:paraId="590127ED" w14:textId="77777777" w:rsidR="004C66F1" w:rsidRPr="004C66F1" w:rsidRDefault="004C66F1" w:rsidP="004C66F1">
            <w:pPr>
              <w:keepNext/>
              <w:keepLines/>
              <w:overflowPunct w:val="0"/>
              <w:autoSpaceDE w:val="0"/>
              <w:autoSpaceDN w:val="0"/>
              <w:adjustRightInd w:val="0"/>
              <w:spacing w:before="60"/>
              <w:jc w:val="center"/>
              <w:textAlignment w:val="baseline"/>
              <w:rPr>
                <w:rFonts w:ascii="Arial" w:eastAsia="Times New Roman" w:hAnsi="Arial"/>
                <w:b/>
                <w:lang w:eastAsia="ja-JP"/>
              </w:rPr>
            </w:pPr>
            <w:r w:rsidRPr="004C66F1">
              <w:rPr>
                <w:rFonts w:ascii="Arial" w:eastAsia="Times New Roman" w:hAnsi="Arial"/>
                <w:b/>
                <w:lang w:eastAsia="ja-JP"/>
              </w:rPr>
              <w:object w:dxaOrig="12257" w:dyaOrig="8797" w14:anchorId="2C30F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44.95pt" o:ole="">
                  <v:imagedata r:id="rId11" o:title=""/>
                </v:shape>
                <o:OLEObject Type="Embed" ProgID="Visio.Drawing.11" ShapeID="_x0000_i1025" DrawAspect="Content" ObjectID="_1738090092" r:id="rId12"/>
              </w:object>
            </w:r>
          </w:p>
          <w:p w14:paraId="1C65A470" w14:textId="77777777" w:rsidR="004C66F1" w:rsidRPr="004C66F1" w:rsidRDefault="004C66F1" w:rsidP="004C66F1">
            <w:pPr>
              <w:keepLines/>
              <w:overflowPunct w:val="0"/>
              <w:autoSpaceDE w:val="0"/>
              <w:autoSpaceDN w:val="0"/>
              <w:adjustRightInd w:val="0"/>
              <w:spacing w:after="240"/>
              <w:jc w:val="center"/>
              <w:textAlignment w:val="baseline"/>
              <w:rPr>
                <w:rFonts w:ascii="Arial" w:eastAsia="Times New Roman" w:hAnsi="Arial"/>
                <w:b/>
                <w:lang w:eastAsia="ja-JP"/>
              </w:rPr>
            </w:pPr>
            <w:r w:rsidRPr="004C66F1">
              <w:rPr>
                <w:rFonts w:ascii="Arial" w:eastAsia="Times New Roman" w:hAnsi="Arial"/>
                <w:b/>
                <w:lang w:eastAsia="ja-JP"/>
              </w:rPr>
              <w:t xml:space="preserve">Figure </w:t>
            </w:r>
            <w:r w:rsidRPr="004C66F1">
              <w:rPr>
                <w:rFonts w:ascii="Arial" w:eastAsia="Times New Roman" w:hAnsi="Arial"/>
                <w:b/>
                <w:lang w:eastAsia="zh-CN"/>
              </w:rPr>
              <w:t>18.3</w:t>
            </w:r>
            <w:r w:rsidRPr="004C66F1">
              <w:rPr>
                <w:rFonts w:ascii="Arial" w:eastAsia="Times New Roman" w:hAnsi="Arial"/>
                <w:b/>
                <w:lang w:eastAsia="ja-JP"/>
              </w:rPr>
              <w:t xml:space="preserve">-1. RA-based SDT without UE </w:t>
            </w:r>
            <w:r w:rsidRPr="004C66F1">
              <w:rPr>
                <w:rFonts w:ascii="Arial" w:eastAsia="Times New Roman" w:hAnsi="Arial"/>
                <w:b/>
                <w:lang w:eastAsia="zh-CN"/>
              </w:rPr>
              <w:t xml:space="preserve">context </w:t>
            </w:r>
            <w:r w:rsidRPr="004C66F1">
              <w:rPr>
                <w:rFonts w:ascii="Arial" w:eastAsia="Times New Roman" w:hAnsi="Arial"/>
                <w:b/>
                <w:lang w:eastAsia="ja-JP"/>
              </w:rPr>
              <w:t>relocation</w:t>
            </w:r>
          </w:p>
          <w:p w14:paraId="02622167" w14:textId="77777777" w:rsidR="004C66F1" w:rsidRPr="004C66F1" w:rsidRDefault="004C66F1" w:rsidP="004C66F1">
            <w:pPr>
              <w:overflowPunct w:val="0"/>
              <w:autoSpaceDE w:val="0"/>
              <w:autoSpaceDN w:val="0"/>
              <w:adjustRightInd w:val="0"/>
              <w:ind w:left="568" w:hanging="284"/>
              <w:textAlignment w:val="baseline"/>
              <w:rPr>
                <w:rFonts w:ascii="Times New Roman" w:eastAsia="Times New Roman" w:hAnsi="Times New Roman"/>
                <w:lang w:eastAsia="zh-CN"/>
              </w:rPr>
            </w:pPr>
            <w:r w:rsidRPr="004C66F1">
              <w:rPr>
                <w:rFonts w:ascii="Times New Roman" w:eastAsia="Times New Roman" w:hAnsi="Times New Roman"/>
                <w:lang w:eastAsia="ja-JP"/>
              </w:rPr>
              <w:t>1/2. The steps 1/2 are as defined in steps 1/2 in Figure 18.2-1.</w:t>
            </w:r>
          </w:p>
          <w:p w14:paraId="09A80F30" w14:textId="77777777" w:rsidR="004C66F1" w:rsidRPr="004C66F1" w:rsidRDefault="004C66F1" w:rsidP="004C66F1">
            <w:pPr>
              <w:overflowPunct w:val="0"/>
              <w:autoSpaceDE w:val="0"/>
              <w:autoSpaceDN w:val="0"/>
              <w:adjustRightInd w:val="0"/>
              <w:ind w:left="568" w:hanging="284"/>
              <w:textAlignment w:val="baseline"/>
              <w:rPr>
                <w:rFonts w:ascii="Times New Roman" w:eastAsia="Times New Roman" w:hAnsi="Times New Roman"/>
                <w:lang w:eastAsia="ja-JP"/>
              </w:rPr>
            </w:pPr>
            <w:r w:rsidRPr="004C66F1">
              <w:rPr>
                <w:rFonts w:ascii="Times New Roman" w:eastAsia="Times New Roman" w:hAnsi="Times New Roman"/>
                <w:lang w:eastAsia="ja-JP"/>
              </w:rPr>
              <w:t>3.</w:t>
            </w:r>
            <w:r w:rsidRPr="004C66F1">
              <w:rPr>
                <w:rFonts w:ascii="Times New Roman" w:eastAsia="Times New Roman" w:hAnsi="Times New Roman"/>
                <w:lang w:eastAsia="ja-JP"/>
              </w:rPr>
              <w:tab/>
              <w:t>The last</w:t>
            </w:r>
            <w:r w:rsidRPr="004C66F1">
              <w:rPr>
                <w:rFonts w:ascii="Times New Roman" w:eastAsia="Times New Roman" w:hAnsi="Times New Roman"/>
                <w:lang w:eastAsia="zh-CN"/>
              </w:rPr>
              <w:t xml:space="preserve"> serving</w:t>
            </w:r>
            <w:r w:rsidRPr="004C66F1">
              <w:rPr>
                <w:rFonts w:ascii="Times New Roman" w:eastAsia="Times New Roman" w:hAnsi="Times New Roman"/>
                <w:lang w:eastAsia="ja-JP"/>
              </w:rPr>
              <w:t xml:space="preserve"> gNB decides not to relocate the </w:t>
            </w:r>
            <w:r w:rsidRPr="004C66F1">
              <w:rPr>
                <w:rFonts w:ascii="Times New Roman" w:eastAsia="Times New Roman" w:hAnsi="Times New Roman"/>
                <w:lang w:eastAsia="zh-CN"/>
              </w:rPr>
              <w:t xml:space="preserve">full </w:t>
            </w:r>
            <w:r w:rsidRPr="004C66F1">
              <w:rPr>
                <w:rFonts w:ascii="Times New Roman" w:eastAsia="Times New Roman" w:hAnsi="Times New Roman"/>
                <w:lang w:eastAsia="ja-JP"/>
              </w:rPr>
              <w:t>UE context for SDT.</w:t>
            </w:r>
          </w:p>
          <w:p w14:paraId="0F5B62B5" w14:textId="77777777" w:rsidR="004C66F1" w:rsidRPr="004C66F1" w:rsidRDefault="004C66F1" w:rsidP="004C66F1">
            <w:pPr>
              <w:overflowPunct w:val="0"/>
              <w:autoSpaceDE w:val="0"/>
              <w:autoSpaceDN w:val="0"/>
              <w:adjustRightInd w:val="0"/>
              <w:ind w:left="568" w:hanging="284"/>
              <w:textAlignment w:val="baseline"/>
              <w:rPr>
                <w:rFonts w:ascii="Times New Roman" w:eastAsia="Times New Roman" w:hAnsi="Times New Roman"/>
                <w:lang w:eastAsia="ja-JP"/>
              </w:rPr>
            </w:pPr>
            <w:r w:rsidRPr="004C66F1">
              <w:rPr>
                <w:rFonts w:ascii="Times New Roman" w:eastAsia="Times New Roman" w:hAnsi="Times New Roman"/>
                <w:lang w:eastAsia="ja-JP"/>
              </w:rPr>
              <w:t>4.</w:t>
            </w:r>
            <w:r w:rsidRPr="004C66F1">
              <w:rPr>
                <w:rFonts w:ascii="Times New Roman" w:eastAsia="Times New Roman" w:hAnsi="Times New Roman"/>
                <w:lang w:eastAsia="ja-JP"/>
              </w:rPr>
              <w:tab/>
              <w:t>The last</w:t>
            </w:r>
            <w:r w:rsidRPr="004C66F1">
              <w:rPr>
                <w:rFonts w:ascii="Times New Roman" w:eastAsia="Times New Roman" w:hAnsi="Times New Roman"/>
                <w:lang w:eastAsia="zh-CN"/>
              </w:rPr>
              <w:t xml:space="preserve"> serving</w:t>
            </w:r>
            <w:r w:rsidRPr="004C66F1">
              <w:rPr>
                <w:rFonts w:ascii="Times New Roman" w:eastAsia="Times New Roman" w:hAnsi="Times New Roman"/>
                <w:lang w:eastAsia="ja-JP"/>
              </w:rPr>
              <w:t xml:space="preserve"> gNB transfers a partial UE context including the SDT related RLC context.</w:t>
            </w:r>
          </w:p>
          <w:p w14:paraId="3FE6820D" w14:textId="77777777" w:rsidR="004C66F1" w:rsidRPr="004C66F1" w:rsidRDefault="004C66F1" w:rsidP="004C66F1">
            <w:pPr>
              <w:overflowPunct w:val="0"/>
              <w:autoSpaceDE w:val="0"/>
              <w:autoSpaceDN w:val="0"/>
              <w:adjustRightInd w:val="0"/>
              <w:ind w:left="568" w:hanging="284"/>
              <w:textAlignment w:val="baseline"/>
              <w:rPr>
                <w:rFonts w:ascii="Times New Roman" w:eastAsia="Times New Roman" w:hAnsi="Times New Roman"/>
                <w:lang w:eastAsia="zh-CN"/>
              </w:rPr>
            </w:pPr>
            <w:r w:rsidRPr="004C66F1">
              <w:rPr>
                <w:rFonts w:ascii="Times New Roman" w:eastAsia="Times New Roman" w:hAnsi="Times New Roman"/>
                <w:lang w:eastAsia="ja-JP"/>
              </w:rPr>
              <w:t>5.</w:t>
            </w:r>
            <w:r w:rsidRPr="004C66F1">
              <w:rPr>
                <w:rFonts w:ascii="Times New Roman" w:eastAsia="Times New Roman" w:hAnsi="Times New Roman"/>
                <w:lang w:eastAsia="ja-JP"/>
              </w:rPr>
              <w:tab/>
              <w:t>The receiving gNB acknowledges receiving the partial UE context and provides associated DL TNL address. The UE context is kept at the last serving gNB</w:t>
            </w:r>
            <w:r w:rsidRPr="004C66F1">
              <w:rPr>
                <w:rFonts w:ascii="Times New Roman" w:eastAsia="Times New Roman" w:hAnsi="Times New Roman"/>
                <w:lang w:eastAsia="zh-CN"/>
              </w:rPr>
              <w:t xml:space="preserve"> and the SDT related RLC context is established at the receiving gNB. Then UL/DL</w:t>
            </w:r>
            <w:r w:rsidRPr="004C66F1">
              <w:rPr>
                <w:rFonts w:ascii="Times New Roman" w:eastAsia="Times New Roman" w:hAnsi="Times New Roman"/>
                <w:lang w:eastAsia="ja-JP"/>
              </w:rPr>
              <w:t xml:space="preserve"> GTP-U tunnels are established for DRBs configured for SDT, if any,</w:t>
            </w:r>
            <w:r w:rsidRPr="004C66F1">
              <w:rPr>
                <w:rFonts w:ascii="Times New Roman" w:eastAsia="Times New Roman" w:hAnsi="Times New Roman"/>
                <w:lang w:eastAsia="zh-CN"/>
              </w:rPr>
              <w:t xml:space="preserve"> and the UL SDT data and/or signalling, if any, are forwarded to the last serving gNB, and then delivered to the core network.</w:t>
            </w:r>
          </w:p>
          <w:p w14:paraId="0918022F" w14:textId="77777777" w:rsidR="004C66F1" w:rsidRPr="004C66F1" w:rsidRDefault="004C66F1" w:rsidP="004C66F1">
            <w:pPr>
              <w:keepLines/>
              <w:overflowPunct w:val="0"/>
              <w:autoSpaceDE w:val="0"/>
              <w:autoSpaceDN w:val="0"/>
              <w:adjustRightInd w:val="0"/>
              <w:ind w:left="1135" w:hanging="851"/>
              <w:textAlignment w:val="baseline"/>
              <w:rPr>
                <w:rFonts w:ascii="Times New Roman" w:eastAsia="Times New Roman" w:hAnsi="Times New Roman"/>
                <w:lang w:eastAsia="zh-CN"/>
              </w:rPr>
            </w:pPr>
            <w:r w:rsidRPr="004C66F1">
              <w:rPr>
                <w:rFonts w:ascii="Times New Roman" w:eastAsia="Times New Roman" w:hAnsi="Times New Roman"/>
                <w:lang w:eastAsia="zh-CN"/>
              </w:rPr>
              <w:t>NOTE 1:</w:t>
            </w:r>
            <w:r w:rsidRPr="004C66F1">
              <w:rPr>
                <w:rFonts w:ascii="Times New Roman" w:eastAsia="Times New Roman" w:hAnsi="Times New Roman"/>
                <w:lang w:eastAsia="zh-CN"/>
              </w:rPr>
              <w:tab/>
              <w:t>The DL signalling from the last serving gNB, if any, is forwarded to the receiving gNB via the RRC TRANSFER message, for which the receiving gNB delivers it to the UE.</w:t>
            </w:r>
          </w:p>
          <w:p w14:paraId="79186B96" w14:textId="77777777" w:rsidR="004C66F1" w:rsidRPr="004C66F1" w:rsidRDefault="004C66F1" w:rsidP="004C66F1">
            <w:pPr>
              <w:overflowPunct w:val="0"/>
              <w:autoSpaceDE w:val="0"/>
              <w:autoSpaceDN w:val="0"/>
              <w:adjustRightInd w:val="0"/>
              <w:ind w:left="568" w:hanging="284"/>
              <w:textAlignment w:val="baseline"/>
              <w:rPr>
                <w:rFonts w:ascii="Times New Roman" w:hAnsi="Times New Roman"/>
                <w:lang w:eastAsia="ja-JP"/>
              </w:rPr>
            </w:pPr>
            <w:r w:rsidRPr="004C66F1">
              <w:rPr>
                <w:rFonts w:ascii="Times New Roman" w:hAnsi="Times New Roman"/>
                <w:lang w:eastAsia="ja-JP"/>
              </w:rPr>
              <w:t>6.</w:t>
            </w:r>
            <w:r w:rsidRPr="004C66F1">
              <w:rPr>
                <w:rFonts w:ascii="Times New Roman" w:hAnsi="Times New Roman"/>
                <w:lang w:eastAsia="ja-JP"/>
              </w:rPr>
              <w:tab/>
            </w:r>
            <w:r w:rsidRPr="004C66F1">
              <w:rPr>
                <w:rFonts w:ascii="Times New Roman" w:hAnsi="Times New Roman"/>
                <w:highlight w:val="yellow"/>
                <w:lang w:eastAsia="ja-JP"/>
              </w:rPr>
              <w:t>The receiving gNB detects the end of SDT session and sends the RETRIEVE UE CONTEXT CONFIRM message including whether this is a "normal" end of SDT transaction or a radio link problem.</w:t>
            </w:r>
          </w:p>
          <w:p w14:paraId="38E44145" w14:textId="77777777" w:rsidR="004C66F1" w:rsidRPr="004C66F1" w:rsidRDefault="004C66F1" w:rsidP="004C66F1">
            <w:pPr>
              <w:overflowPunct w:val="0"/>
              <w:autoSpaceDE w:val="0"/>
              <w:autoSpaceDN w:val="0"/>
              <w:adjustRightInd w:val="0"/>
              <w:ind w:left="568" w:hanging="284"/>
              <w:textAlignment w:val="baseline"/>
              <w:rPr>
                <w:rFonts w:ascii="Times New Roman" w:eastAsia="Times New Roman" w:hAnsi="Times New Roman"/>
                <w:lang w:eastAsia="ja-JP"/>
              </w:rPr>
            </w:pPr>
            <w:r w:rsidRPr="004C66F1">
              <w:rPr>
                <w:rFonts w:ascii="Times New Roman" w:eastAsia="Times New Roman" w:hAnsi="Times New Roman"/>
                <w:lang w:eastAsia="zh-CN"/>
              </w:rPr>
              <w:t>7</w:t>
            </w:r>
            <w:r w:rsidRPr="004C66F1">
              <w:rPr>
                <w:rFonts w:ascii="Times New Roman" w:eastAsia="Times New Roman" w:hAnsi="Times New Roman"/>
                <w:lang w:eastAsia="ja-JP"/>
              </w:rPr>
              <w:t>.</w:t>
            </w:r>
            <w:r w:rsidRPr="004C66F1">
              <w:rPr>
                <w:rFonts w:ascii="Times New Roman" w:eastAsia="Times New Roman" w:hAnsi="Times New Roman"/>
                <w:lang w:eastAsia="ja-JP"/>
              </w:rPr>
              <w:tab/>
            </w:r>
            <w:r w:rsidRPr="004C66F1">
              <w:rPr>
                <w:rFonts w:ascii="Times New Roman" w:eastAsia="Times New Roman" w:hAnsi="Times New Roman"/>
                <w:highlight w:val="yellow"/>
                <w:lang w:eastAsia="ja-JP"/>
              </w:rPr>
              <w:t xml:space="preserve">Upon receiving </w:t>
            </w:r>
            <w:r w:rsidRPr="004C66F1">
              <w:rPr>
                <w:rFonts w:ascii="Times New Roman" w:hAnsi="Times New Roman"/>
                <w:highlight w:val="yellow"/>
                <w:lang w:eastAsia="ja-JP"/>
              </w:rPr>
              <w:t>the RETRIEVE UE CONTEXT CONFIRM</w:t>
            </w:r>
            <w:r w:rsidRPr="004C66F1">
              <w:rPr>
                <w:rFonts w:ascii="Times New Roman" w:hAnsi="Times New Roman"/>
                <w:highlight w:val="yellow"/>
                <w:lang w:eastAsia="zh-CN"/>
              </w:rPr>
              <w:t xml:space="preserve"> </w:t>
            </w:r>
            <w:r w:rsidRPr="004C66F1">
              <w:rPr>
                <w:rFonts w:ascii="Times New Roman" w:hAnsi="Times New Roman"/>
                <w:highlight w:val="yellow"/>
                <w:lang w:eastAsia="ja-JP"/>
              </w:rPr>
              <w:t>message and deciding to terminate the SDT</w:t>
            </w:r>
            <w:r w:rsidRPr="004C66F1">
              <w:rPr>
                <w:rFonts w:ascii="Times New Roman" w:eastAsia="Times New Roman" w:hAnsi="Times New Roman"/>
                <w:lang w:eastAsia="zh-CN"/>
              </w:rPr>
              <w:t xml:space="preserve">, </w:t>
            </w:r>
            <w:r w:rsidRPr="004C66F1">
              <w:rPr>
                <w:rFonts w:ascii="Times New Roman" w:eastAsia="Times New Roman" w:hAnsi="Times New Roman"/>
                <w:lang w:eastAsia="ja-JP"/>
              </w:rPr>
              <w:t xml:space="preserve">the last serving gNB responds to the receiving gNB with the RETRIEVE UE CONTEXT FAILURE message including an encapsulated </w:t>
            </w:r>
            <w:r w:rsidRPr="004C66F1">
              <w:rPr>
                <w:rFonts w:ascii="Times New Roman" w:eastAsia="Times New Roman" w:hAnsi="Times New Roman"/>
                <w:i/>
                <w:lang w:eastAsia="ja-JP"/>
              </w:rPr>
              <w:t>RRCRelease</w:t>
            </w:r>
            <w:r w:rsidRPr="004C66F1">
              <w:rPr>
                <w:rFonts w:ascii="Times New Roman" w:eastAsia="Times New Roman" w:hAnsi="Times New Roman"/>
                <w:lang w:eastAsia="ja-JP"/>
              </w:rPr>
              <w:t xml:space="preserve"> message. The receiving gNB shall release the established partial UE context.</w:t>
            </w:r>
          </w:p>
          <w:p w14:paraId="27A8BD93" w14:textId="77777777" w:rsidR="004C66F1" w:rsidRPr="004C66F1" w:rsidRDefault="004C66F1" w:rsidP="004C66F1">
            <w:pPr>
              <w:keepLines/>
              <w:overflowPunct w:val="0"/>
              <w:autoSpaceDE w:val="0"/>
              <w:autoSpaceDN w:val="0"/>
              <w:adjustRightInd w:val="0"/>
              <w:ind w:left="1135" w:hanging="851"/>
              <w:textAlignment w:val="baseline"/>
              <w:rPr>
                <w:rFonts w:ascii="Times New Roman" w:eastAsia="Times New Roman" w:hAnsi="Times New Roman"/>
                <w:lang w:eastAsia="ja-JP"/>
              </w:rPr>
            </w:pPr>
            <w:r w:rsidRPr="004C66F1">
              <w:rPr>
                <w:rFonts w:ascii="Times New Roman" w:eastAsia="Times New Roman" w:hAnsi="Times New Roman"/>
                <w:lang w:eastAsia="ja-JP"/>
              </w:rPr>
              <w:t>NOTE 2:</w:t>
            </w:r>
            <w:r w:rsidRPr="004C66F1">
              <w:rPr>
                <w:rFonts w:ascii="Times New Roman" w:eastAsia="Times New Roman" w:hAnsi="Times New Roman"/>
                <w:lang w:eastAsia="ja-JP"/>
              </w:rPr>
              <w:tab/>
              <w:t>Void..</w:t>
            </w:r>
          </w:p>
          <w:p w14:paraId="0F7D6B26" w14:textId="77777777" w:rsidR="004C66F1" w:rsidRPr="004C66F1" w:rsidRDefault="004C66F1" w:rsidP="004C66F1">
            <w:pPr>
              <w:keepLines/>
              <w:overflowPunct w:val="0"/>
              <w:autoSpaceDE w:val="0"/>
              <w:autoSpaceDN w:val="0"/>
              <w:adjustRightInd w:val="0"/>
              <w:ind w:left="1135" w:hanging="851"/>
              <w:textAlignment w:val="baseline"/>
              <w:rPr>
                <w:rFonts w:ascii="Times New Roman" w:eastAsia="Times New Roman" w:hAnsi="Times New Roman"/>
                <w:lang w:eastAsia="ja-JP"/>
              </w:rPr>
            </w:pPr>
            <w:r w:rsidRPr="004C66F1">
              <w:rPr>
                <w:rFonts w:ascii="Times New Roman" w:eastAsia="Times New Roman" w:hAnsi="Times New Roman"/>
                <w:lang w:eastAsia="zh-CN"/>
              </w:rPr>
              <w:lastRenderedPageBreak/>
              <w:t>NOTE 3:</w:t>
            </w:r>
            <w:r w:rsidRPr="004C66F1">
              <w:rPr>
                <w:rFonts w:ascii="Times New Roman" w:eastAsia="Times New Roman" w:hAnsi="Times New Roman"/>
                <w:lang w:eastAsia="zh-CN"/>
              </w:rPr>
              <w:tab/>
              <w:t>Void..</w:t>
            </w:r>
          </w:p>
          <w:p w14:paraId="598453DD" w14:textId="77777777" w:rsidR="004C66F1" w:rsidRPr="004C66F1" w:rsidRDefault="004C66F1" w:rsidP="004C66F1">
            <w:pPr>
              <w:overflowPunct w:val="0"/>
              <w:autoSpaceDE w:val="0"/>
              <w:autoSpaceDN w:val="0"/>
              <w:adjustRightInd w:val="0"/>
              <w:ind w:left="568" w:hanging="284"/>
              <w:textAlignment w:val="baseline"/>
              <w:rPr>
                <w:rFonts w:ascii="Times New Roman" w:eastAsia="Times New Roman" w:hAnsi="Times New Roman"/>
                <w:lang w:eastAsia="ja-JP"/>
              </w:rPr>
            </w:pPr>
            <w:r w:rsidRPr="004C66F1">
              <w:rPr>
                <w:rFonts w:ascii="Times New Roman" w:eastAsia="Times New Roman" w:hAnsi="Times New Roman"/>
                <w:lang w:eastAsia="ja-JP"/>
              </w:rPr>
              <w:t>8.</w:t>
            </w:r>
            <w:r w:rsidRPr="004C66F1">
              <w:rPr>
                <w:rFonts w:ascii="Times New Roman" w:eastAsia="Times New Roman" w:hAnsi="Times New Roman"/>
                <w:lang w:eastAsia="ja-JP"/>
              </w:rPr>
              <w:tab/>
              <w:t xml:space="preserve">The receiving gNB sends the </w:t>
            </w:r>
            <w:r w:rsidRPr="004C66F1">
              <w:rPr>
                <w:rFonts w:ascii="Times New Roman" w:eastAsia="Times New Roman" w:hAnsi="Times New Roman"/>
                <w:i/>
                <w:lang w:eastAsia="ja-JP"/>
              </w:rPr>
              <w:t>RRCRelease</w:t>
            </w:r>
            <w:r w:rsidRPr="004C66F1">
              <w:rPr>
                <w:rFonts w:ascii="Times New Roman" w:eastAsia="Times New Roman" w:hAnsi="Times New Roman"/>
                <w:lang w:eastAsia="ja-JP"/>
              </w:rPr>
              <w:t xml:space="preserve"> message to the UE.</w:t>
            </w:r>
          </w:p>
          <w:p w14:paraId="449234EE" w14:textId="77777777" w:rsidR="004C66F1" w:rsidRPr="004C66F1" w:rsidRDefault="004C66F1" w:rsidP="004C66F1">
            <w:pPr>
              <w:keepLines/>
              <w:overflowPunct w:val="0"/>
              <w:autoSpaceDE w:val="0"/>
              <w:autoSpaceDN w:val="0"/>
              <w:adjustRightInd w:val="0"/>
              <w:ind w:left="1135" w:hanging="851"/>
              <w:textAlignment w:val="baseline"/>
              <w:rPr>
                <w:rFonts w:ascii="Times New Roman" w:eastAsia="Times New Roman" w:hAnsi="Times New Roman"/>
                <w:lang w:eastAsia="zh-CN"/>
              </w:rPr>
            </w:pPr>
            <w:r w:rsidRPr="004C66F1" w:rsidDel="00D0328E">
              <w:rPr>
                <w:rFonts w:ascii="Times New Roman" w:eastAsia="Times New Roman" w:hAnsi="Times New Roman"/>
                <w:lang w:eastAsia="zh-CN"/>
              </w:rPr>
              <w:t xml:space="preserve">NOTE </w:t>
            </w:r>
            <w:r w:rsidRPr="004C66F1">
              <w:rPr>
                <w:rFonts w:ascii="Times New Roman" w:eastAsia="Times New Roman" w:hAnsi="Times New Roman"/>
                <w:lang w:eastAsia="zh-CN"/>
              </w:rPr>
              <w:t>4</w:t>
            </w:r>
            <w:r w:rsidRPr="004C66F1" w:rsidDel="00D0328E">
              <w:rPr>
                <w:rFonts w:ascii="Times New Roman" w:eastAsia="Times New Roman" w:hAnsi="Times New Roman"/>
                <w:lang w:eastAsia="zh-CN"/>
              </w:rPr>
              <w:t>:</w:t>
            </w:r>
            <w:r w:rsidRPr="004C66F1" w:rsidDel="00D0328E">
              <w:rPr>
                <w:rFonts w:ascii="Times New Roman" w:eastAsia="Times New Roman" w:hAnsi="Times New Roman"/>
                <w:lang w:eastAsia="zh-CN"/>
              </w:rPr>
              <w:tab/>
              <w:t xml:space="preserve">In case DL non-SDT data or DL non-SDT signalling arrives, or receives UE assistance information (i.e. UL non-SDT data arrival indication) from the UE, the last serving gNB </w:t>
            </w:r>
            <w:r w:rsidRPr="004C66F1">
              <w:rPr>
                <w:rFonts w:ascii="Times New Roman" w:eastAsia="Times New Roman" w:hAnsi="Times New Roman"/>
                <w:lang w:eastAsia="zh-CN"/>
              </w:rPr>
              <w:t>completes the SDT procedure and directs the UE to continue in</w:t>
            </w:r>
            <w:r w:rsidRPr="004C66F1" w:rsidDel="00D0328E">
              <w:rPr>
                <w:rFonts w:ascii="Times New Roman" w:eastAsia="Times New Roman" w:hAnsi="Times New Roman"/>
                <w:lang w:eastAsia="zh-CN"/>
              </w:rPr>
              <w:t xml:space="preserve"> RRC_INACTIVE state by sending the </w:t>
            </w:r>
            <w:r w:rsidRPr="004C66F1" w:rsidDel="00D0328E">
              <w:rPr>
                <w:rFonts w:ascii="Times New Roman" w:eastAsia="Times New Roman" w:hAnsi="Times New Roman"/>
                <w:i/>
                <w:iCs/>
                <w:lang w:eastAsia="zh-CN"/>
              </w:rPr>
              <w:t>RRCRelease</w:t>
            </w:r>
            <w:r w:rsidRPr="004C66F1" w:rsidDel="00D0328E">
              <w:rPr>
                <w:rFonts w:ascii="Times New Roman" w:eastAsia="Times New Roman" w:hAnsi="Times New Roman"/>
                <w:lang w:eastAsia="zh-CN"/>
              </w:rPr>
              <w:t xml:space="preserve"> message.</w:t>
            </w:r>
          </w:p>
          <w:p w14:paraId="24D528B6" w14:textId="7A87F23A" w:rsidR="00C74245" w:rsidRPr="00C74245" w:rsidRDefault="004C66F1" w:rsidP="00002F63">
            <w:pPr>
              <w:overflowPunct w:val="0"/>
              <w:autoSpaceDE w:val="0"/>
              <w:autoSpaceDN w:val="0"/>
              <w:adjustRightInd w:val="0"/>
              <w:ind w:left="568" w:hanging="284"/>
              <w:textAlignment w:val="baseline"/>
              <w:rPr>
                <w:rFonts w:ascii="Times New Roman" w:eastAsia="Times New Roman" w:hAnsi="Times New Roman"/>
                <w:lang w:eastAsia="zh-CN"/>
              </w:rPr>
            </w:pPr>
            <w:r w:rsidRPr="004C66F1">
              <w:rPr>
                <w:rFonts w:ascii="Times New Roman" w:eastAsia="Times New Roman" w:hAnsi="Times New Roman"/>
                <w:lang w:eastAsia="zh-CN"/>
              </w:rPr>
              <w:t>9.</w:t>
            </w:r>
            <w:r w:rsidRPr="004C66F1">
              <w:rPr>
                <w:rFonts w:ascii="Times New Roman" w:eastAsia="Times New Roman" w:hAnsi="Times New Roman"/>
                <w:lang w:eastAsia="ja-JP"/>
              </w:rPr>
              <w:tab/>
              <w:t xml:space="preserve">The UE </w:t>
            </w:r>
            <w:r w:rsidRPr="004C66F1">
              <w:rPr>
                <w:rFonts w:ascii="Times New Roman" w:eastAsia="Times New Roman" w:hAnsi="Times New Roman"/>
                <w:highlight w:val="yellow"/>
                <w:lang w:eastAsia="ja-JP"/>
              </w:rPr>
              <w:t>moves to</w:t>
            </w:r>
            <w:r w:rsidRPr="004C66F1">
              <w:rPr>
                <w:rFonts w:ascii="Times New Roman" w:eastAsia="Times New Roman" w:hAnsi="Times New Roman"/>
                <w:lang w:eastAsia="ja-JP"/>
              </w:rPr>
              <w:t xml:space="preserve"> RRC_INACTIVE </w:t>
            </w:r>
            <w:r w:rsidRPr="004C66F1">
              <w:rPr>
                <w:rFonts w:ascii="Times New Roman" w:eastAsia="Times New Roman" w:hAnsi="Times New Roman"/>
                <w:lang w:eastAsia="zh-CN"/>
              </w:rPr>
              <w:t xml:space="preserve">state if the suspend indication is included in the </w:t>
            </w:r>
            <w:r w:rsidRPr="004C66F1">
              <w:rPr>
                <w:rFonts w:ascii="Times New Roman" w:eastAsia="Times New Roman" w:hAnsi="Times New Roman"/>
                <w:i/>
                <w:lang w:eastAsia="zh-CN"/>
              </w:rPr>
              <w:t>RRCRelease</w:t>
            </w:r>
            <w:r w:rsidRPr="004C66F1">
              <w:rPr>
                <w:rFonts w:ascii="Times New Roman" w:eastAsia="Times New Roman" w:hAnsi="Times New Roman"/>
                <w:lang w:eastAsia="zh-CN"/>
              </w:rPr>
              <w:t xml:space="preserve"> message</w:t>
            </w:r>
            <w:r w:rsidRPr="004C66F1">
              <w:rPr>
                <w:rFonts w:ascii="Times New Roman" w:eastAsia="Times New Roman" w:hAnsi="Times New Roman"/>
                <w:lang w:eastAsia="ja-JP"/>
              </w:rPr>
              <w:t>.</w:t>
            </w:r>
            <w:r w:rsidRPr="004C66F1">
              <w:rPr>
                <w:rFonts w:ascii="Times New Roman" w:eastAsia="Times New Roman" w:hAnsi="Times New Roman"/>
                <w:lang w:eastAsia="zh-CN"/>
              </w:rPr>
              <w:t xml:space="preserve"> Or else, the UE moves to </w:t>
            </w:r>
            <w:r w:rsidRPr="004C66F1">
              <w:rPr>
                <w:rFonts w:ascii="Times New Roman" w:hAnsi="Times New Roman"/>
                <w:lang w:eastAsia="ja-JP"/>
              </w:rPr>
              <w:t>RRC_IDLE state</w:t>
            </w:r>
            <w:r w:rsidRPr="004C66F1">
              <w:rPr>
                <w:rFonts w:ascii="Times New Roman" w:eastAsia="Times New Roman" w:hAnsi="Times New Roman"/>
                <w:lang w:eastAsia="ja-JP"/>
              </w:rPr>
              <w:t>.</w:t>
            </w:r>
          </w:p>
        </w:tc>
      </w:tr>
    </w:tbl>
    <w:p w14:paraId="173F85A8" w14:textId="3AE33086" w:rsidR="00C74245" w:rsidRDefault="004C66F1" w:rsidP="00CE623D">
      <w:pPr>
        <w:spacing w:before="240"/>
        <w:rPr>
          <w:rFonts w:ascii="Arial" w:hAnsi="Arial" w:cs="Arial"/>
          <w:lang w:val="en-US" w:eastAsia="zh-CN"/>
        </w:rPr>
      </w:pPr>
      <w:r>
        <w:rPr>
          <w:rFonts w:ascii="Arial" w:hAnsi="Arial" w:cs="Arial"/>
          <w:lang w:val="en-US" w:eastAsia="zh-CN"/>
        </w:rPr>
        <w:lastRenderedPageBreak/>
        <w:t xml:space="preserve">The step 6 should be optional as it is not a must that the receiving gNB should request SDT termination in order for the last serving gNB to decide to terminate accordingly. However, in the figure and steps 6/7 descriptions, it </w:t>
      </w:r>
      <w:r w:rsidR="006C5A10">
        <w:rPr>
          <w:rFonts w:ascii="Arial" w:hAnsi="Arial" w:cs="Arial"/>
          <w:lang w:val="en-US" w:eastAsia="zh-CN"/>
        </w:rPr>
        <w:t>is</w:t>
      </w:r>
      <w:r>
        <w:rPr>
          <w:rFonts w:ascii="Arial" w:hAnsi="Arial" w:cs="Arial"/>
          <w:lang w:val="en-US" w:eastAsia="zh-CN"/>
        </w:rPr>
        <w:t xml:space="preserve"> written as if this "termination request" from the receiving gNB is a must </w:t>
      </w:r>
      <w:r w:rsidR="006C5A10">
        <w:rPr>
          <w:rFonts w:ascii="Arial" w:hAnsi="Arial" w:cs="Arial"/>
          <w:lang w:val="en-US" w:eastAsia="zh-CN"/>
        </w:rPr>
        <w:t xml:space="preserve">for the last serving gNB </w:t>
      </w:r>
      <w:r>
        <w:rPr>
          <w:rFonts w:ascii="Arial" w:hAnsi="Arial" w:cs="Arial"/>
          <w:lang w:val="en-US" w:eastAsia="zh-CN"/>
        </w:rPr>
        <w:t xml:space="preserve">to end SDT properly. </w:t>
      </w:r>
    </w:p>
    <w:p w14:paraId="4988DFD2" w14:textId="38A7FC35" w:rsidR="006C5A10" w:rsidRPr="006C5A10" w:rsidRDefault="006C5A10" w:rsidP="00C74245">
      <w:pPr>
        <w:rPr>
          <w:rFonts w:ascii="Arial" w:hAnsi="Arial" w:cs="Arial"/>
          <w:b/>
          <w:bCs/>
          <w:lang w:val="en-US" w:eastAsia="zh-CN"/>
        </w:rPr>
      </w:pPr>
      <w:r>
        <w:rPr>
          <w:rFonts w:ascii="Arial" w:hAnsi="Arial" w:cs="Arial"/>
          <w:b/>
          <w:bCs/>
          <w:lang w:val="en-US" w:eastAsia="zh-CN"/>
        </w:rPr>
        <w:t xml:space="preserve">Proposal 1: The SDT termination request from the receiving gNB should be an optional procedure, but TS 38.300 Section 18.3 describes it as a must and essential for the last serving gNB to decide to terminate SDT accordingly. The steps 6-7 descriptions should be fixed together with Figure 18.3-1. </w:t>
      </w:r>
    </w:p>
    <w:p w14:paraId="3AED642F" w14:textId="0B5814EA" w:rsidR="00C74245" w:rsidRDefault="004C66F1" w:rsidP="00C74245">
      <w:pPr>
        <w:rPr>
          <w:rFonts w:ascii="Arial" w:hAnsi="Arial" w:cs="Arial"/>
          <w:lang w:val="en-US" w:eastAsia="zh-CN"/>
        </w:rPr>
      </w:pPr>
      <w:r>
        <w:rPr>
          <w:rFonts w:ascii="Arial" w:hAnsi="Arial" w:cs="Arial"/>
          <w:lang w:val="en-US" w:eastAsia="zh-CN"/>
        </w:rPr>
        <w:t xml:space="preserve">The step 9 should be also clarified as the UE was initially in RRC INACTIVE. By receiving the step 8 of </w:t>
      </w:r>
      <w:r>
        <w:rPr>
          <w:rFonts w:ascii="Arial" w:hAnsi="Arial" w:cs="Arial"/>
          <w:i/>
          <w:iCs/>
          <w:lang w:val="en-US" w:eastAsia="zh-CN"/>
        </w:rPr>
        <w:t>RRCRelease</w:t>
      </w:r>
      <w:r>
        <w:rPr>
          <w:rFonts w:ascii="Arial" w:hAnsi="Arial" w:cs="Arial"/>
          <w:lang w:val="en-US" w:eastAsia="zh-CN"/>
        </w:rPr>
        <w:t xml:space="preserve"> message, it is not correct to say that the UE "moves to" RRC INACTIVE. The correct description should be that the UE "continues in" RRC INACTIVE as used in the other sections. </w:t>
      </w:r>
    </w:p>
    <w:p w14:paraId="6CCB16BC" w14:textId="694507C7" w:rsidR="006C5A10" w:rsidRPr="006C5A10" w:rsidRDefault="006C5A10" w:rsidP="006C5A10">
      <w:pPr>
        <w:rPr>
          <w:rFonts w:ascii="Arial" w:hAnsi="Arial" w:cs="Arial"/>
          <w:b/>
          <w:bCs/>
          <w:lang w:val="en-US" w:eastAsia="zh-CN"/>
        </w:rPr>
      </w:pPr>
      <w:r>
        <w:rPr>
          <w:rFonts w:ascii="Arial" w:hAnsi="Arial" w:cs="Arial"/>
          <w:b/>
          <w:bCs/>
          <w:lang w:val="en-US" w:eastAsia="zh-CN"/>
        </w:rPr>
        <w:t xml:space="preserve">Proposal 2: (Minor) The UE was initially in RRC INACTIVE until gets released back to INACTIVE in the step 9 of TS 38.300 Section 18.3. It is not correct to say that the UE "moves to" RRC INACTIVE. The correct description should be that the UE "continues in" RRC INACTIVE as used in other sections. </w:t>
      </w:r>
    </w:p>
    <w:p w14:paraId="0A69BB9D" w14:textId="3C840EF5" w:rsidR="004C66F1" w:rsidRDefault="004C66F1" w:rsidP="004C66F1">
      <w:pPr>
        <w:pStyle w:val="Heading2"/>
        <w:spacing w:before="360"/>
        <w:contextualSpacing/>
      </w:pPr>
      <w:r>
        <w:t xml:space="preserve">  Corrections for TS 38.401 </w:t>
      </w:r>
    </w:p>
    <w:p w14:paraId="77853E4A" w14:textId="759CF838" w:rsidR="004C66F1" w:rsidRDefault="002048E7" w:rsidP="00961AFC">
      <w:pPr>
        <w:rPr>
          <w:rFonts w:ascii="Arial" w:hAnsi="Arial" w:cs="Arial"/>
          <w:lang w:eastAsia="zh-CN"/>
        </w:rPr>
      </w:pPr>
      <w:r w:rsidRPr="002048E7">
        <w:rPr>
          <w:rFonts w:ascii="Arial" w:hAnsi="Arial" w:cs="Arial"/>
          <w:lang w:eastAsia="zh-CN"/>
        </w:rPr>
        <w:t>First</w:t>
      </w:r>
      <w:r>
        <w:rPr>
          <w:rFonts w:ascii="Arial" w:hAnsi="Arial" w:cs="Arial"/>
          <w:lang w:eastAsia="zh-CN"/>
        </w:rPr>
        <w:t>, regarding the optional SDT termination request, from the receiving DU, RAN3 agreed to enhance the F1AP UE Inactivity Notification procedure [3] as follows:</w:t>
      </w:r>
    </w:p>
    <w:p w14:paraId="47BE3445" w14:textId="6D0A8C35" w:rsidR="002048E7" w:rsidRDefault="002048E7" w:rsidP="00961AFC">
      <w:pPr>
        <w:rPr>
          <w:rFonts w:ascii="Arial" w:hAnsi="Arial" w:cs="Arial"/>
          <w:lang w:eastAsia="zh-CN"/>
        </w:rPr>
      </w:pPr>
      <w:r>
        <w:rPr>
          <w:rFonts w:ascii="Arial" w:hAnsi="Arial" w:cs="Arial"/>
          <w:lang w:eastAsia="zh-CN"/>
        </w:rPr>
        <w:t>/////////////////////////////////////////////////////////////////////////////////////////////////////////////////////////////////////////////////////////////////////////////</w:t>
      </w:r>
    </w:p>
    <w:p w14:paraId="68098C85" w14:textId="77777777" w:rsidR="002048E7" w:rsidRPr="002048E7" w:rsidRDefault="002048E7" w:rsidP="002048E7">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5" w:name="_Toc20955885"/>
      <w:bookmarkStart w:id="6" w:name="_Toc29892997"/>
      <w:bookmarkStart w:id="7" w:name="_Toc36556934"/>
      <w:bookmarkStart w:id="8" w:name="_Toc45832365"/>
      <w:bookmarkStart w:id="9" w:name="_Toc51763618"/>
      <w:bookmarkStart w:id="10" w:name="_Toc64448784"/>
      <w:bookmarkStart w:id="11" w:name="_Toc66289443"/>
      <w:bookmarkStart w:id="12" w:name="_Toc74154556"/>
      <w:bookmarkStart w:id="13" w:name="_Toc81383300"/>
      <w:bookmarkStart w:id="14" w:name="_Toc88657933"/>
      <w:bookmarkStart w:id="15" w:name="_Toc97910845"/>
      <w:bookmarkStart w:id="16" w:name="_Toc99038565"/>
      <w:bookmarkStart w:id="17" w:name="_Toc99730828"/>
      <w:bookmarkStart w:id="18" w:name="_Toc105510957"/>
      <w:bookmarkStart w:id="19" w:name="_Toc105927489"/>
      <w:bookmarkStart w:id="20" w:name="_Toc106110029"/>
      <w:bookmarkStart w:id="21" w:name="_Toc113835466"/>
      <w:bookmarkStart w:id="22" w:name="_Toc120124313"/>
      <w:bookmarkStart w:id="23" w:name="_Toc121161313"/>
      <w:r w:rsidRPr="002048E7">
        <w:rPr>
          <w:rFonts w:ascii="Arial" w:eastAsia="Times New Roman" w:hAnsi="Arial"/>
          <w:sz w:val="24"/>
          <w:lang w:eastAsia="zh-CN"/>
        </w:rPr>
        <w:t>9.2.2.12</w:t>
      </w:r>
      <w:r w:rsidRPr="002048E7">
        <w:rPr>
          <w:rFonts w:ascii="Arial" w:eastAsia="Times New Roman" w:hAnsi="Arial"/>
          <w:sz w:val="24"/>
          <w:lang w:eastAsia="zh-CN"/>
        </w:rPr>
        <w:tab/>
        <w:t>UE INACTIVITY NOTIFICATION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160B158" w14:textId="77777777" w:rsidR="002048E7" w:rsidRPr="002048E7" w:rsidRDefault="002048E7" w:rsidP="002048E7">
      <w:pPr>
        <w:overflowPunct w:val="0"/>
        <w:autoSpaceDE w:val="0"/>
        <w:autoSpaceDN w:val="0"/>
        <w:adjustRightInd w:val="0"/>
        <w:spacing w:after="120"/>
        <w:jc w:val="both"/>
        <w:textAlignment w:val="baseline"/>
        <w:rPr>
          <w:rFonts w:ascii="Times New Roman" w:eastAsia="바탕" w:hAnsi="Times New Roman"/>
          <w:lang w:eastAsia="zh-CN"/>
        </w:rPr>
      </w:pPr>
      <w:r w:rsidRPr="002048E7">
        <w:rPr>
          <w:rFonts w:ascii="Times New Roman" w:eastAsia="Times New Roman" w:hAnsi="Times New Roman"/>
          <w:lang w:eastAsia="zh-CN"/>
        </w:rPr>
        <w:t>This message is sent by the gNB-DU to provide information about the UE activity to the gNB-CU.</w:t>
      </w:r>
    </w:p>
    <w:p w14:paraId="05804D72" w14:textId="77777777" w:rsidR="002048E7" w:rsidRPr="002048E7" w:rsidRDefault="002048E7" w:rsidP="002048E7">
      <w:pPr>
        <w:overflowPunct w:val="0"/>
        <w:autoSpaceDE w:val="0"/>
        <w:autoSpaceDN w:val="0"/>
        <w:adjustRightInd w:val="0"/>
        <w:spacing w:after="120"/>
        <w:jc w:val="both"/>
        <w:textAlignment w:val="baseline"/>
        <w:rPr>
          <w:rFonts w:ascii="Times New Roman" w:eastAsia="Times New Roman" w:hAnsi="Times New Roman"/>
          <w:lang w:eastAsia="zh-CN"/>
        </w:rPr>
      </w:pPr>
      <w:r w:rsidRPr="002048E7">
        <w:rPr>
          <w:rFonts w:ascii="Times New Roman" w:eastAsia="Times New Roman" w:hAnsi="Times New Roman"/>
          <w:lang w:eastAsia="zh-CN"/>
        </w:rPr>
        <w:t xml:space="preserve">Direction: gNB-DU </w:t>
      </w:r>
      <w:r w:rsidRPr="002048E7">
        <w:rPr>
          <w:rFonts w:ascii="Times New Roman" w:eastAsia="Times New Roman" w:hAnsi="Times New Roman"/>
          <w:lang w:eastAsia="zh-CN"/>
        </w:rPr>
        <w:sym w:font="Symbol" w:char="F0AE"/>
      </w:r>
      <w:r w:rsidRPr="002048E7">
        <w:rPr>
          <w:rFonts w:ascii="Times New Roman" w:eastAsia="Times New Roman" w:hAnsi="Times New Roman"/>
          <w:lang w:eastAsia="zh-CN"/>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2048E7" w:rsidRPr="002048E7" w14:paraId="069ACFF5" w14:textId="77777777" w:rsidTr="00A16331">
        <w:tc>
          <w:tcPr>
            <w:tcW w:w="2624" w:type="dxa"/>
          </w:tcPr>
          <w:p w14:paraId="2627C50A"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48E7">
              <w:rPr>
                <w:rFonts w:ascii="Arial" w:eastAsia="Times New Roman" w:hAnsi="Arial"/>
                <w:b/>
                <w:sz w:val="18"/>
                <w:lang w:eastAsia="ja-JP"/>
              </w:rPr>
              <w:t>IE/Group Name</w:t>
            </w:r>
          </w:p>
        </w:tc>
        <w:tc>
          <w:tcPr>
            <w:tcW w:w="1173" w:type="dxa"/>
          </w:tcPr>
          <w:p w14:paraId="5EBED411"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48E7">
              <w:rPr>
                <w:rFonts w:ascii="Arial" w:eastAsia="Times New Roman" w:hAnsi="Arial"/>
                <w:b/>
                <w:sz w:val="18"/>
                <w:lang w:eastAsia="ja-JP"/>
              </w:rPr>
              <w:t>Presence</w:t>
            </w:r>
          </w:p>
        </w:tc>
        <w:tc>
          <w:tcPr>
            <w:tcW w:w="1134" w:type="dxa"/>
          </w:tcPr>
          <w:p w14:paraId="59DA7C4C"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48E7">
              <w:rPr>
                <w:rFonts w:ascii="Arial" w:eastAsia="Times New Roman" w:hAnsi="Arial"/>
                <w:b/>
                <w:sz w:val="18"/>
                <w:lang w:eastAsia="ja-JP"/>
              </w:rPr>
              <w:t>Range</w:t>
            </w:r>
          </w:p>
        </w:tc>
        <w:tc>
          <w:tcPr>
            <w:tcW w:w="1559" w:type="dxa"/>
          </w:tcPr>
          <w:p w14:paraId="2DDF4D92"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48E7">
              <w:rPr>
                <w:rFonts w:ascii="Arial" w:eastAsia="Times New Roman" w:hAnsi="Arial"/>
                <w:b/>
                <w:sz w:val="18"/>
                <w:lang w:eastAsia="ja-JP"/>
              </w:rPr>
              <w:t>IE type and reference</w:t>
            </w:r>
          </w:p>
        </w:tc>
        <w:tc>
          <w:tcPr>
            <w:tcW w:w="1701" w:type="dxa"/>
          </w:tcPr>
          <w:p w14:paraId="6AAFAB55"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48E7">
              <w:rPr>
                <w:rFonts w:ascii="Arial" w:eastAsia="Times New Roman" w:hAnsi="Arial"/>
                <w:b/>
                <w:sz w:val="18"/>
                <w:lang w:eastAsia="ja-JP"/>
              </w:rPr>
              <w:t>Semantics description</w:t>
            </w:r>
          </w:p>
        </w:tc>
        <w:tc>
          <w:tcPr>
            <w:tcW w:w="1020" w:type="dxa"/>
          </w:tcPr>
          <w:p w14:paraId="704CDF27"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48E7">
              <w:rPr>
                <w:rFonts w:ascii="Arial" w:eastAsia="Times New Roman" w:hAnsi="Arial"/>
                <w:b/>
                <w:sz w:val="18"/>
                <w:lang w:eastAsia="ja-JP"/>
              </w:rPr>
              <w:t>Criticality</w:t>
            </w:r>
          </w:p>
        </w:tc>
        <w:tc>
          <w:tcPr>
            <w:tcW w:w="1274" w:type="dxa"/>
          </w:tcPr>
          <w:p w14:paraId="5019BDFF"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2048E7">
              <w:rPr>
                <w:rFonts w:ascii="Arial" w:eastAsia="Times New Roman" w:hAnsi="Arial"/>
                <w:b/>
                <w:sz w:val="18"/>
                <w:lang w:eastAsia="ja-JP"/>
              </w:rPr>
              <w:t>Assigned Criticality</w:t>
            </w:r>
          </w:p>
        </w:tc>
      </w:tr>
      <w:tr w:rsidR="002048E7" w:rsidRPr="002048E7" w14:paraId="388BA826" w14:textId="77777777" w:rsidTr="00A16331">
        <w:tc>
          <w:tcPr>
            <w:tcW w:w="2624" w:type="dxa"/>
          </w:tcPr>
          <w:p w14:paraId="7C28A831"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r w:rsidRPr="002048E7">
              <w:rPr>
                <w:rFonts w:ascii="Arial" w:eastAsia="Times New Roman" w:hAnsi="Arial"/>
                <w:sz w:val="18"/>
                <w:lang w:eastAsia="ja-JP"/>
              </w:rPr>
              <w:t>Message Type</w:t>
            </w:r>
          </w:p>
        </w:tc>
        <w:tc>
          <w:tcPr>
            <w:tcW w:w="1173" w:type="dxa"/>
          </w:tcPr>
          <w:p w14:paraId="3EC956DD"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r w:rsidRPr="002048E7">
              <w:rPr>
                <w:rFonts w:ascii="Arial" w:eastAsia="Times New Roman" w:hAnsi="Arial"/>
                <w:sz w:val="18"/>
                <w:lang w:eastAsia="ja-JP"/>
              </w:rPr>
              <w:t>M</w:t>
            </w:r>
          </w:p>
        </w:tc>
        <w:tc>
          <w:tcPr>
            <w:tcW w:w="1134" w:type="dxa"/>
          </w:tcPr>
          <w:p w14:paraId="4D1627E3"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660513DE"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highlight w:val="yellow"/>
                <w:lang w:eastAsia="ja-JP"/>
              </w:rPr>
            </w:pPr>
            <w:r w:rsidRPr="002048E7">
              <w:rPr>
                <w:rFonts w:ascii="Arial" w:eastAsia="Times New Roman" w:hAnsi="Arial"/>
                <w:sz w:val="18"/>
                <w:lang w:eastAsia="ja-JP"/>
              </w:rPr>
              <w:t>9.3.1.1</w:t>
            </w:r>
          </w:p>
        </w:tc>
        <w:tc>
          <w:tcPr>
            <w:tcW w:w="1701" w:type="dxa"/>
          </w:tcPr>
          <w:p w14:paraId="6BD814C5"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20" w:type="dxa"/>
          </w:tcPr>
          <w:p w14:paraId="5BA1C3B3"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048E7">
              <w:rPr>
                <w:rFonts w:ascii="Arial" w:eastAsia="Times New Roman" w:hAnsi="Arial"/>
                <w:sz w:val="18"/>
                <w:lang w:eastAsia="ja-JP"/>
              </w:rPr>
              <w:t>YES</w:t>
            </w:r>
          </w:p>
        </w:tc>
        <w:tc>
          <w:tcPr>
            <w:tcW w:w="1274" w:type="dxa"/>
          </w:tcPr>
          <w:p w14:paraId="67DD86DD"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048E7">
              <w:rPr>
                <w:rFonts w:ascii="Arial" w:eastAsia="Times New Roman" w:hAnsi="Arial"/>
                <w:sz w:val="18"/>
                <w:lang w:eastAsia="ja-JP"/>
              </w:rPr>
              <w:t>ignore</w:t>
            </w:r>
          </w:p>
        </w:tc>
      </w:tr>
      <w:tr w:rsidR="002048E7" w:rsidRPr="002048E7" w14:paraId="06B02741" w14:textId="77777777" w:rsidTr="00A16331">
        <w:tc>
          <w:tcPr>
            <w:tcW w:w="2624" w:type="dxa"/>
          </w:tcPr>
          <w:p w14:paraId="60BE87CE"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r w:rsidRPr="002048E7">
              <w:rPr>
                <w:rFonts w:ascii="Arial" w:eastAsia="바탕" w:hAnsi="Arial"/>
                <w:bCs/>
                <w:sz w:val="18"/>
                <w:lang w:eastAsia="zh-CN"/>
              </w:rPr>
              <w:t>gNB-CU</w:t>
            </w:r>
            <w:r w:rsidRPr="002048E7">
              <w:rPr>
                <w:rFonts w:ascii="Arial" w:eastAsia="Times New Roman" w:hAnsi="Arial"/>
                <w:bCs/>
                <w:sz w:val="18"/>
                <w:lang w:eastAsia="zh-CN"/>
              </w:rPr>
              <w:t xml:space="preserve"> UE F1AP ID</w:t>
            </w:r>
          </w:p>
        </w:tc>
        <w:tc>
          <w:tcPr>
            <w:tcW w:w="1173" w:type="dxa"/>
          </w:tcPr>
          <w:p w14:paraId="086CC70D"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r w:rsidRPr="002048E7">
              <w:rPr>
                <w:rFonts w:ascii="Arial" w:eastAsia="Times New Roman" w:hAnsi="Arial"/>
                <w:sz w:val="18"/>
                <w:lang w:eastAsia="zh-CN"/>
              </w:rPr>
              <w:t xml:space="preserve">M </w:t>
            </w:r>
          </w:p>
        </w:tc>
        <w:tc>
          <w:tcPr>
            <w:tcW w:w="1134" w:type="dxa"/>
          </w:tcPr>
          <w:p w14:paraId="501CEFB3"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012485CA"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r w:rsidRPr="002048E7">
              <w:rPr>
                <w:rFonts w:ascii="Arial" w:eastAsia="Times New Roman" w:hAnsi="Arial"/>
                <w:sz w:val="18"/>
                <w:lang w:eastAsia="zh-CN"/>
              </w:rPr>
              <w:t>9.3.1.4</w:t>
            </w:r>
          </w:p>
        </w:tc>
        <w:tc>
          <w:tcPr>
            <w:tcW w:w="1701" w:type="dxa"/>
          </w:tcPr>
          <w:p w14:paraId="712D4F1A"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20" w:type="dxa"/>
          </w:tcPr>
          <w:p w14:paraId="7240858A"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048E7">
              <w:rPr>
                <w:rFonts w:ascii="Arial" w:eastAsia="Times New Roman" w:hAnsi="Arial"/>
                <w:sz w:val="18"/>
                <w:lang w:eastAsia="zh-CN"/>
              </w:rPr>
              <w:t>YES</w:t>
            </w:r>
          </w:p>
        </w:tc>
        <w:tc>
          <w:tcPr>
            <w:tcW w:w="1274" w:type="dxa"/>
          </w:tcPr>
          <w:p w14:paraId="304FF67F"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048E7">
              <w:rPr>
                <w:rFonts w:ascii="Arial" w:eastAsia="Times New Roman" w:hAnsi="Arial"/>
                <w:sz w:val="18"/>
                <w:lang w:eastAsia="zh-CN"/>
              </w:rPr>
              <w:t>reject</w:t>
            </w:r>
          </w:p>
        </w:tc>
      </w:tr>
      <w:tr w:rsidR="002048E7" w:rsidRPr="002048E7" w14:paraId="7507B75D" w14:textId="77777777" w:rsidTr="00A16331">
        <w:tc>
          <w:tcPr>
            <w:tcW w:w="2624" w:type="dxa"/>
          </w:tcPr>
          <w:p w14:paraId="2EDE962C"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ko-KR"/>
              </w:rPr>
            </w:pPr>
            <w:r w:rsidRPr="002048E7">
              <w:rPr>
                <w:rFonts w:ascii="Arial" w:eastAsia="바탕" w:hAnsi="Arial"/>
                <w:sz w:val="18"/>
                <w:lang w:eastAsia="ko-KR"/>
              </w:rPr>
              <w:t xml:space="preserve">gNB-DU UE F1AP ID </w:t>
            </w:r>
          </w:p>
        </w:tc>
        <w:tc>
          <w:tcPr>
            <w:tcW w:w="1173" w:type="dxa"/>
          </w:tcPr>
          <w:p w14:paraId="2C33DA3F"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r w:rsidRPr="002048E7">
              <w:rPr>
                <w:rFonts w:ascii="Arial" w:eastAsia="Times New Roman" w:hAnsi="Arial"/>
                <w:sz w:val="18"/>
                <w:lang w:eastAsia="zh-CN"/>
              </w:rPr>
              <w:t>M</w:t>
            </w:r>
          </w:p>
        </w:tc>
        <w:tc>
          <w:tcPr>
            <w:tcW w:w="1134" w:type="dxa"/>
          </w:tcPr>
          <w:p w14:paraId="5C486892"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60E08007"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r w:rsidRPr="002048E7">
              <w:rPr>
                <w:rFonts w:ascii="Arial" w:eastAsia="Times New Roman" w:hAnsi="Arial"/>
                <w:sz w:val="18"/>
                <w:lang w:eastAsia="zh-CN"/>
              </w:rPr>
              <w:t>9.3.1.5</w:t>
            </w:r>
          </w:p>
        </w:tc>
        <w:tc>
          <w:tcPr>
            <w:tcW w:w="1701" w:type="dxa"/>
          </w:tcPr>
          <w:p w14:paraId="1F9C8854"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20" w:type="dxa"/>
          </w:tcPr>
          <w:p w14:paraId="5326B4B0"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048E7">
              <w:rPr>
                <w:rFonts w:ascii="Arial" w:eastAsia="Times New Roman" w:hAnsi="Arial"/>
                <w:sz w:val="18"/>
                <w:lang w:eastAsia="zh-CN"/>
              </w:rPr>
              <w:t>YES</w:t>
            </w:r>
          </w:p>
        </w:tc>
        <w:tc>
          <w:tcPr>
            <w:tcW w:w="1274" w:type="dxa"/>
          </w:tcPr>
          <w:p w14:paraId="0EEEAA4B"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048E7">
              <w:rPr>
                <w:rFonts w:ascii="Arial" w:eastAsia="Times New Roman" w:hAnsi="Arial"/>
                <w:sz w:val="18"/>
                <w:lang w:eastAsia="zh-CN"/>
              </w:rPr>
              <w:t>reject</w:t>
            </w:r>
          </w:p>
        </w:tc>
      </w:tr>
      <w:tr w:rsidR="002048E7" w:rsidRPr="002048E7" w14:paraId="767EEA62" w14:textId="77777777" w:rsidTr="00A16331">
        <w:tc>
          <w:tcPr>
            <w:tcW w:w="2624" w:type="dxa"/>
            <w:tcBorders>
              <w:top w:val="single" w:sz="4" w:space="0" w:color="auto"/>
              <w:left w:val="single" w:sz="4" w:space="0" w:color="auto"/>
              <w:bottom w:val="single" w:sz="4" w:space="0" w:color="auto"/>
              <w:right w:val="single" w:sz="4" w:space="0" w:color="auto"/>
            </w:tcBorders>
          </w:tcPr>
          <w:p w14:paraId="44126CDC"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b/>
                <w:bCs/>
                <w:sz w:val="18"/>
                <w:lang w:eastAsia="ja-JP"/>
              </w:rPr>
            </w:pPr>
            <w:r w:rsidRPr="002048E7">
              <w:rPr>
                <w:rFonts w:ascii="Arial" w:eastAsia="Times New Roman" w:hAnsi="Arial"/>
                <w:b/>
                <w:bCs/>
                <w:sz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11E71A5A"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EAADC8"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i/>
                <w:sz w:val="18"/>
                <w:lang w:eastAsia="ja-JP"/>
              </w:rPr>
            </w:pPr>
            <w:r w:rsidRPr="002048E7">
              <w:rPr>
                <w:rFonts w:ascii="Arial" w:eastAsia="Times New Roman" w:hAnsi="Arial"/>
                <w:i/>
                <w:sz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6B19CF9C"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83E7A79"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6FED55E3"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48E7">
              <w:rPr>
                <w:rFonts w:ascii="Arial" w:eastAsia="Times New Roman" w:hAnsi="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04CECF"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48E7">
              <w:rPr>
                <w:rFonts w:ascii="Arial" w:eastAsia="Times New Roman" w:hAnsi="Arial"/>
                <w:sz w:val="18"/>
                <w:lang w:eastAsia="zh-CN"/>
              </w:rPr>
              <w:t>reject</w:t>
            </w:r>
          </w:p>
        </w:tc>
      </w:tr>
      <w:tr w:rsidR="002048E7" w:rsidRPr="002048E7" w14:paraId="5A778028" w14:textId="77777777" w:rsidTr="00A16331">
        <w:tc>
          <w:tcPr>
            <w:tcW w:w="2624" w:type="dxa"/>
            <w:tcBorders>
              <w:top w:val="single" w:sz="4" w:space="0" w:color="auto"/>
              <w:left w:val="single" w:sz="4" w:space="0" w:color="auto"/>
              <w:bottom w:val="single" w:sz="4" w:space="0" w:color="auto"/>
              <w:right w:val="single" w:sz="4" w:space="0" w:color="auto"/>
            </w:tcBorders>
          </w:tcPr>
          <w:p w14:paraId="7DF2B64C" w14:textId="77777777" w:rsidR="002048E7" w:rsidRPr="002048E7" w:rsidRDefault="002048E7" w:rsidP="002048E7">
            <w:pPr>
              <w:keepNext/>
              <w:keepLines/>
              <w:overflowPunct w:val="0"/>
              <w:autoSpaceDE w:val="0"/>
              <w:autoSpaceDN w:val="0"/>
              <w:adjustRightInd w:val="0"/>
              <w:spacing w:after="0"/>
              <w:ind w:left="102"/>
              <w:textAlignment w:val="baseline"/>
              <w:rPr>
                <w:rFonts w:ascii="Arial" w:eastAsia="Times New Roman" w:hAnsi="Arial"/>
                <w:b/>
                <w:bCs/>
                <w:sz w:val="18"/>
                <w:lang w:eastAsia="ja-JP"/>
              </w:rPr>
            </w:pPr>
            <w:r w:rsidRPr="002048E7">
              <w:rPr>
                <w:rFonts w:ascii="Arial" w:eastAsia="Times New Roman" w:hAnsi="Arial"/>
                <w:b/>
                <w:bCs/>
                <w:sz w:val="18"/>
                <w:lang w:eastAsia="ja-JP"/>
              </w:rPr>
              <w:t xml:space="preserve">&gt;DRB Activity Item </w:t>
            </w:r>
          </w:p>
        </w:tc>
        <w:tc>
          <w:tcPr>
            <w:tcW w:w="1173" w:type="dxa"/>
            <w:tcBorders>
              <w:top w:val="single" w:sz="4" w:space="0" w:color="auto"/>
              <w:left w:val="single" w:sz="4" w:space="0" w:color="auto"/>
              <w:bottom w:val="single" w:sz="4" w:space="0" w:color="auto"/>
              <w:right w:val="single" w:sz="4" w:space="0" w:color="auto"/>
            </w:tcBorders>
          </w:tcPr>
          <w:p w14:paraId="634875D2"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DDCEF00"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i/>
                <w:sz w:val="18"/>
                <w:lang w:eastAsia="ja-JP"/>
              </w:rPr>
            </w:pPr>
            <w:r w:rsidRPr="002048E7">
              <w:rPr>
                <w:rFonts w:ascii="Arial" w:eastAsia="Times New Roman" w:hAnsi="Arial"/>
                <w:i/>
                <w:sz w:val="18"/>
                <w:lang w:eastAsia="ko-KR"/>
              </w:rPr>
              <w:t xml:space="preserve">1 .. </w:t>
            </w:r>
            <w:r w:rsidRPr="002048E7">
              <w:rPr>
                <w:rFonts w:ascii="Arial" w:eastAsia="Times New Roman" w:hAnsi="Arial"/>
                <w:i/>
                <w:sz w:val="18"/>
                <w:lang w:eastAsia="ja-JP"/>
              </w:rPr>
              <w:t xml:space="preserve">&lt;maxnoofDRBs&gt; </w:t>
            </w:r>
          </w:p>
        </w:tc>
        <w:tc>
          <w:tcPr>
            <w:tcW w:w="1559" w:type="dxa"/>
            <w:tcBorders>
              <w:top w:val="single" w:sz="4" w:space="0" w:color="auto"/>
              <w:left w:val="single" w:sz="4" w:space="0" w:color="auto"/>
              <w:bottom w:val="single" w:sz="4" w:space="0" w:color="auto"/>
              <w:right w:val="single" w:sz="4" w:space="0" w:color="auto"/>
            </w:tcBorders>
          </w:tcPr>
          <w:p w14:paraId="4FC9BA8D"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9068E44"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5B8C6E6A"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48E7">
              <w:rPr>
                <w:rFonts w:ascii="Arial" w:eastAsia="Times New Roman" w:hAnsi="Arial"/>
                <w:sz w:val="18"/>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3574BCB0"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48E7">
              <w:rPr>
                <w:rFonts w:ascii="Arial" w:eastAsia="Times New Roman" w:hAnsi="Arial"/>
                <w:sz w:val="18"/>
                <w:lang w:eastAsia="zh-CN"/>
              </w:rPr>
              <w:t>reject</w:t>
            </w:r>
          </w:p>
        </w:tc>
      </w:tr>
      <w:tr w:rsidR="002048E7" w:rsidRPr="002048E7" w14:paraId="2AAE531C" w14:textId="77777777" w:rsidTr="00A16331">
        <w:tc>
          <w:tcPr>
            <w:tcW w:w="2624" w:type="dxa"/>
            <w:tcBorders>
              <w:top w:val="single" w:sz="4" w:space="0" w:color="auto"/>
              <w:left w:val="single" w:sz="4" w:space="0" w:color="auto"/>
              <w:bottom w:val="single" w:sz="4" w:space="0" w:color="auto"/>
              <w:right w:val="single" w:sz="4" w:space="0" w:color="auto"/>
            </w:tcBorders>
          </w:tcPr>
          <w:p w14:paraId="357C5EAA" w14:textId="77777777" w:rsidR="002048E7" w:rsidRPr="002048E7" w:rsidRDefault="002048E7" w:rsidP="002048E7">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2048E7">
              <w:rPr>
                <w:rFonts w:ascii="Arial" w:eastAsia="Times New Roman" w:hAnsi="Arial"/>
                <w:sz w:val="18"/>
                <w:lang w:eastAsia="ko-KR"/>
              </w:rPr>
              <w:t>&gt;&gt;DRB ID</w:t>
            </w:r>
          </w:p>
        </w:tc>
        <w:tc>
          <w:tcPr>
            <w:tcW w:w="1173" w:type="dxa"/>
            <w:tcBorders>
              <w:top w:val="single" w:sz="4" w:space="0" w:color="auto"/>
              <w:left w:val="single" w:sz="4" w:space="0" w:color="auto"/>
              <w:bottom w:val="single" w:sz="4" w:space="0" w:color="auto"/>
              <w:right w:val="single" w:sz="4" w:space="0" w:color="auto"/>
            </w:tcBorders>
          </w:tcPr>
          <w:p w14:paraId="7F487B51"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048E7">
              <w:rPr>
                <w:rFonts w:ascii="Arial" w:eastAsia="Times New Roman" w:hAnsi="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AAFD148"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5FC7E90"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048E7">
              <w:rPr>
                <w:rFonts w:ascii="Arial" w:eastAsia="Times New Roman" w:hAnsi="Arial"/>
                <w:sz w:val="18"/>
                <w:szCs w:val="18"/>
                <w:lang w:eastAsia="ja-JP"/>
              </w:rPr>
              <w:t>9.3.1.8</w:t>
            </w:r>
          </w:p>
        </w:tc>
        <w:tc>
          <w:tcPr>
            <w:tcW w:w="1701" w:type="dxa"/>
            <w:tcBorders>
              <w:top w:val="single" w:sz="4" w:space="0" w:color="auto"/>
              <w:left w:val="single" w:sz="4" w:space="0" w:color="auto"/>
              <w:bottom w:val="single" w:sz="4" w:space="0" w:color="auto"/>
              <w:right w:val="single" w:sz="4" w:space="0" w:color="auto"/>
            </w:tcBorders>
          </w:tcPr>
          <w:p w14:paraId="22903820"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11C5E6FD"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48E7">
              <w:rPr>
                <w:rFonts w:ascii="Arial" w:eastAsia="Times New Roman"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03B36B3"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048E7" w:rsidRPr="002048E7" w14:paraId="00FB94CE" w14:textId="77777777" w:rsidTr="00A16331">
        <w:tc>
          <w:tcPr>
            <w:tcW w:w="2624" w:type="dxa"/>
            <w:tcBorders>
              <w:top w:val="single" w:sz="4" w:space="0" w:color="auto"/>
              <w:left w:val="single" w:sz="4" w:space="0" w:color="auto"/>
              <w:bottom w:val="single" w:sz="4" w:space="0" w:color="auto"/>
              <w:right w:val="single" w:sz="4" w:space="0" w:color="auto"/>
            </w:tcBorders>
          </w:tcPr>
          <w:p w14:paraId="7CB72A2A" w14:textId="77777777" w:rsidR="002048E7" w:rsidRPr="002048E7" w:rsidRDefault="002048E7" w:rsidP="002048E7">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2048E7">
              <w:rPr>
                <w:rFonts w:ascii="Arial" w:eastAsia="Times New Roman" w:hAnsi="Arial"/>
                <w:sz w:val="18"/>
                <w:lang w:eastAsia="ko-KR"/>
              </w:rPr>
              <w:t>&gt;&gt;DRB Activity</w:t>
            </w:r>
          </w:p>
        </w:tc>
        <w:tc>
          <w:tcPr>
            <w:tcW w:w="1173" w:type="dxa"/>
            <w:tcBorders>
              <w:top w:val="single" w:sz="4" w:space="0" w:color="auto"/>
              <w:left w:val="single" w:sz="4" w:space="0" w:color="auto"/>
              <w:bottom w:val="single" w:sz="4" w:space="0" w:color="auto"/>
              <w:right w:val="single" w:sz="4" w:space="0" w:color="auto"/>
            </w:tcBorders>
          </w:tcPr>
          <w:p w14:paraId="19D99B06"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048E7">
              <w:rPr>
                <w:rFonts w:ascii="Arial" w:eastAsia="Times New Roman" w:hAnsi="Arial"/>
                <w:sz w:val="18"/>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C1D0221"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FE79ABC"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2048E7">
              <w:rPr>
                <w:rFonts w:ascii="Arial" w:eastAsia="Times New Roman" w:hAnsi="Arial"/>
                <w:sz w:val="18"/>
                <w:szCs w:val="18"/>
                <w:lang w:eastAsia="ja-JP"/>
              </w:rPr>
              <w:t>ENUMERATED (</w:t>
            </w:r>
            <w:r w:rsidRPr="002048E7">
              <w:rPr>
                <w:rFonts w:ascii="Arial" w:eastAsia="Times New Roman" w:hAnsi="Arial"/>
                <w:sz w:val="18"/>
                <w:szCs w:val="18"/>
                <w:lang w:eastAsia="zh-CN"/>
              </w:rPr>
              <w:t>A</w:t>
            </w:r>
            <w:r w:rsidRPr="002048E7">
              <w:rPr>
                <w:rFonts w:ascii="Arial" w:eastAsia="Times New Roman" w:hAnsi="Arial"/>
                <w:sz w:val="18"/>
                <w:szCs w:val="18"/>
                <w:lang w:eastAsia="ja-JP"/>
              </w:rPr>
              <w:t>ctive, Not</w:t>
            </w:r>
            <w:r w:rsidRPr="002048E7">
              <w:rPr>
                <w:rFonts w:ascii="Arial" w:eastAsia="Times New Roman" w:hAnsi="Arial"/>
                <w:sz w:val="18"/>
                <w:szCs w:val="18"/>
                <w:lang w:eastAsia="zh-CN"/>
              </w:rPr>
              <w:t xml:space="preserve"> </w:t>
            </w:r>
            <w:r w:rsidRPr="002048E7">
              <w:rPr>
                <w:rFonts w:ascii="Arial" w:eastAsia="Times New Roman" w:hAnsi="Arial"/>
                <w:sz w:val="18"/>
                <w:szCs w:val="18"/>
                <w:lang w:eastAsia="ja-JP"/>
              </w:rPr>
              <w:t>active)</w:t>
            </w:r>
          </w:p>
        </w:tc>
        <w:tc>
          <w:tcPr>
            <w:tcW w:w="1701" w:type="dxa"/>
            <w:tcBorders>
              <w:top w:val="single" w:sz="4" w:space="0" w:color="auto"/>
              <w:left w:val="single" w:sz="4" w:space="0" w:color="auto"/>
              <w:bottom w:val="single" w:sz="4" w:space="0" w:color="auto"/>
              <w:right w:val="single" w:sz="4" w:space="0" w:color="auto"/>
            </w:tcBorders>
          </w:tcPr>
          <w:p w14:paraId="4327E39B"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6C538BD2"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48E7">
              <w:rPr>
                <w:rFonts w:ascii="Arial" w:eastAsia="Times New Roman" w:hAnsi="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27E150"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2048E7" w:rsidRPr="002048E7" w14:paraId="1ED589F7" w14:textId="77777777" w:rsidTr="00A16331">
        <w:tc>
          <w:tcPr>
            <w:tcW w:w="2624" w:type="dxa"/>
            <w:tcBorders>
              <w:top w:val="single" w:sz="4" w:space="0" w:color="auto"/>
              <w:left w:val="single" w:sz="4" w:space="0" w:color="auto"/>
              <w:bottom w:val="single" w:sz="4" w:space="0" w:color="auto"/>
              <w:right w:val="single" w:sz="4" w:space="0" w:color="auto"/>
            </w:tcBorders>
          </w:tcPr>
          <w:p w14:paraId="4E88550A"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highlight w:val="yellow"/>
                <w:lang w:eastAsia="ko-KR"/>
              </w:rPr>
            </w:pPr>
            <w:r w:rsidRPr="002048E7">
              <w:rPr>
                <w:rFonts w:ascii="Arial" w:eastAsia="Times New Roman" w:hAnsi="Arial"/>
                <w:bCs/>
                <w:sz w:val="18"/>
                <w:highlight w:val="yellow"/>
                <w:lang w:eastAsia="zh-CN"/>
              </w:rPr>
              <w:t>SDT</w:t>
            </w:r>
            <w:r w:rsidRPr="002048E7">
              <w:rPr>
                <w:rFonts w:ascii="Arial" w:eastAsia="Times New Roman" w:hAnsi="Arial"/>
                <w:sz w:val="18"/>
                <w:highlight w:val="yellow"/>
                <w:lang w:eastAsia="ja-JP"/>
              </w:rPr>
              <w:t xml:space="preserve"> Termination Request</w:t>
            </w:r>
          </w:p>
        </w:tc>
        <w:tc>
          <w:tcPr>
            <w:tcW w:w="1173" w:type="dxa"/>
            <w:tcBorders>
              <w:top w:val="single" w:sz="4" w:space="0" w:color="auto"/>
              <w:left w:val="single" w:sz="4" w:space="0" w:color="auto"/>
              <w:bottom w:val="single" w:sz="4" w:space="0" w:color="auto"/>
              <w:right w:val="single" w:sz="4" w:space="0" w:color="auto"/>
            </w:tcBorders>
          </w:tcPr>
          <w:p w14:paraId="5F332EEF"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highlight w:val="yellow"/>
                <w:lang w:eastAsia="ja-JP"/>
              </w:rPr>
            </w:pPr>
            <w:r w:rsidRPr="002048E7">
              <w:rPr>
                <w:rFonts w:ascii="Arial" w:eastAsia="Times New Roman" w:hAnsi="Arial"/>
                <w:sz w:val="18"/>
                <w:highlight w:val="yellow"/>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99C6502"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highlight w:val="yellow"/>
                <w:lang w:eastAsia="ja-JP"/>
              </w:rPr>
            </w:pPr>
          </w:p>
        </w:tc>
        <w:tc>
          <w:tcPr>
            <w:tcW w:w="1559" w:type="dxa"/>
            <w:tcBorders>
              <w:top w:val="single" w:sz="4" w:space="0" w:color="auto"/>
              <w:left w:val="single" w:sz="4" w:space="0" w:color="auto"/>
              <w:bottom w:val="single" w:sz="4" w:space="0" w:color="auto"/>
              <w:right w:val="single" w:sz="4" w:space="0" w:color="auto"/>
            </w:tcBorders>
          </w:tcPr>
          <w:p w14:paraId="0FDBE3EF"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highlight w:val="yellow"/>
                <w:lang w:eastAsia="ja-JP"/>
              </w:rPr>
            </w:pPr>
            <w:r w:rsidRPr="002048E7">
              <w:rPr>
                <w:rFonts w:ascii="Arial" w:eastAsia="Times New Roman" w:hAnsi="Arial"/>
                <w:snapToGrid w:val="0"/>
                <w:sz w:val="18"/>
                <w:highlight w:val="yellow"/>
                <w:lang w:eastAsia="ja-JP"/>
              </w:rPr>
              <w:t>ENUMERATED (</w:t>
            </w:r>
            <w:r w:rsidRPr="002048E7">
              <w:rPr>
                <w:rFonts w:ascii="Arial" w:eastAsia="Times New Roman" w:hAnsi="Arial" w:hint="eastAsia"/>
                <w:snapToGrid w:val="0"/>
                <w:sz w:val="18"/>
                <w:highlight w:val="yellow"/>
                <w:lang w:eastAsia="zh-CN"/>
              </w:rPr>
              <w:t>r</w:t>
            </w:r>
            <w:r w:rsidRPr="002048E7">
              <w:rPr>
                <w:rFonts w:ascii="Arial" w:eastAsia="Times New Roman" w:hAnsi="Arial"/>
                <w:snapToGrid w:val="0"/>
                <w:sz w:val="18"/>
                <w:highlight w:val="yellow"/>
                <w:lang w:eastAsia="ja-JP"/>
              </w:rPr>
              <w:t>adio link problem, normal, …)</w:t>
            </w:r>
          </w:p>
        </w:tc>
        <w:tc>
          <w:tcPr>
            <w:tcW w:w="1701" w:type="dxa"/>
            <w:tcBorders>
              <w:top w:val="single" w:sz="4" w:space="0" w:color="auto"/>
              <w:left w:val="single" w:sz="4" w:space="0" w:color="auto"/>
              <w:bottom w:val="single" w:sz="4" w:space="0" w:color="auto"/>
              <w:right w:val="single" w:sz="4" w:space="0" w:color="auto"/>
            </w:tcBorders>
          </w:tcPr>
          <w:p w14:paraId="01C3F203"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szCs w:val="18"/>
                <w:highlight w:val="yellow"/>
                <w:lang w:eastAsia="ja-JP"/>
              </w:rPr>
            </w:pPr>
            <w:r w:rsidRPr="002048E7">
              <w:rPr>
                <w:rFonts w:ascii="Arial" w:eastAsia="Times New Roman" w:hAnsi="Arial" w:hint="eastAsia"/>
                <w:sz w:val="18"/>
                <w:highlight w:val="yellow"/>
                <w:lang w:eastAsia="zh-CN"/>
              </w:rPr>
              <w:t>I</w:t>
            </w:r>
            <w:r w:rsidRPr="002048E7">
              <w:rPr>
                <w:rFonts w:ascii="Arial" w:eastAsia="Times New Roman" w:hAnsi="Arial"/>
                <w:sz w:val="18"/>
                <w:highlight w:val="yellow"/>
                <w:lang w:eastAsia="zh-CN"/>
              </w:rPr>
              <w:t xml:space="preserve">ndicate the reason of request for </w:t>
            </w:r>
            <w:r w:rsidRPr="002048E7">
              <w:rPr>
                <w:rFonts w:ascii="Arial" w:eastAsia="Times New Roman" w:hAnsi="Arial"/>
                <w:sz w:val="18"/>
                <w:highlight w:val="yellow"/>
                <w:lang w:eastAsia="ko-KR"/>
              </w:rPr>
              <w:t>termination of the ongoing SDT.</w:t>
            </w:r>
          </w:p>
        </w:tc>
        <w:tc>
          <w:tcPr>
            <w:tcW w:w="1020" w:type="dxa"/>
            <w:tcBorders>
              <w:top w:val="single" w:sz="4" w:space="0" w:color="auto"/>
              <w:left w:val="single" w:sz="4" w:space="0" w:color="auto"/>
              <w:bottom w:val="single" w:sz="4" w:space="0" w:color="auto"/>
              <w:right w:val="single" w:sz="4" w:space="0" w:color="auto"/>
            </w:tcBorders>
          </w:tcPr>
          <w:p w14:paraId="55281AAE"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48E7">
              <w:rPr>
                <w:rFonts w:ascii="Arial" w:eastAsia="Times New Roman" w:hAnsi="Arial"/>
                <w:sz w:val="18"/>
                <w:highlight w:val="yellow"/>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946AE3"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48E7">
              <w:rPr>
                <w:rFonts w:ascii="Arial" w:eastAsia="Times New Roman" w:hAnsi="Arial"/>
                <w:sz w:val="18"/>
                <w:highlight w:val="yellow"/>
                <w:lang w:eastAsia="ja-JP"/>
              </w:rPr>
              <w:t>ignore</w:t>
            </w:r>
          </w:p>
        </w:tc>
      </w:tr>
    </w:tbl>
    <w:p w14:paraId="011A9A2F" w14:textId="77777777" w:rsidR="002048E7" w:rsidRPr="002048E7" w:rsidRDefault="002048E7" w:rsidP="002048E7">
      <w:pPr>
        <w:overflowPunct w:val="0"/>
        <w:autoSpaceDE w:val="0"/>
        <w:autoSpaceDN w:val="0"/>
        <w:adjustRightInd w:val="0"/>
        <w:textAlignment w:val="baseline"/>
        <w:rPr>
          <w:rFonts w:ascii="Times New Roman" w:eastAsia="Times New Roman" w:hAnsi="Times New Roman"/>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48E7" w:rsidRPr="002048E7" w14:paraId="0FA76D5C" w14:textId="77777777" w:rsidTr="00A16331">
        <w:trPr>
          <w:trHeight w:val="271"/>
        </w:trPr>
        <w:tc>
          <w:tcPr>
            <w:tcW w:w="3686" w:type="dxa"/>
          </w:tcPr>
          <w:p w14:paraId="74999B31"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048E7">
              <w:rPr>
                <w:rFonts w:ascii="Arial" w:eastAsia="Times New Roman" w:hAnsi="Arial"/>
                <w:b/>
                <w:sz w:val="18"/>
                <w:lang w:eastAsia="ko-KR"/>
              </w:rPr>
              <w:lastRenderedPageBreak/>
              <w:t>Range bound</w:t>
            </w:r>
          </w:p>
        </w:tc>
        <w:tc>
          <w:tcPr>
            <w:tcW w:w="5670" w:type="dxa"/>
          </w:tcPr>
          <w:p w14:paraId="43E3A7C1" w14:textId="77777777" w:rsidR="002048E7" w:rsidRPr="002048E7" w:rsidRDefault="002048E7" w:rsidP="002048E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048E7">
              <w:rPr>
                <w:rFonts w:ascii="Arial" w:eastAsia="Times New Roman" w:hAnsi="Arial"/>
                <w:b/>
                <w:sz w:val="18"/>
                <w:lang w:eastAsia="ko-KR"/>
              </w:rPr>
              <w:t>Explanation</w:t>
            </w:r>
          </w:p>
        </w:tc>
      </w:tr>
      <w:tr w:rsidR="002048E7" w:rsidRPr="002048E7" w14:paraId="5F7E06A2" w14:textId="77777777" w:rsidTr="00A16331">
        <w:tc>
          <w:tcPr>
            <w:tcW w:w="3686" w:type="dxa"/>
          </w:tcPr>
          <w:p w14:paraId="251B1886"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ko-KR"/>
              </w:rPr>
            </w:pPr>
            <w:r w:rsidRPr="002048E7">
              <w:rPr>
                <w:rFonts w:ascii="Arial" w:eastAsia="Times New Roman" w:hAnsi="Arial"/>
                <w:sz w:val="18"/>
                <w:lang w:eastAsia="ko-KR"/>
              </w:rPr>
              <w:t>maxnoofDRBs</w:t>
            </w:r>
          </w:p>
        </w:tc>
        <w:tc>
          <w:tcPr>
            <w:tcW w:w="5670" w:type="dxa"/>
          </w:tcPr>
          <w:p w14:paraId="1B8885B4" w14:textId="77777777" w:rsidR="002048E7" w:rsidRPr="002048E7" w:rsidRDefault="002048E7" w:rsidP="002048E7">
            <w:pPr>
              <w:keepNext/>
              <w:keepLines/>
              <w:overflowPunct w:val="0"/>
              <w:autoSpaceDE w:val="0"/>
              <w:autoSpaceDN w:val="0"/>
              <w:adjustRightInd w:val="0"/>
              <w:spacing w:after="0"/>
              <w:textAlignment w:val="baseline"/>
              <w:rPr>
                <w:rFonts w:ascii="Arial" w:eastAsia="Times New Roman" w:hAnsi="Arial"/>
                <w:sz w:val="18"/>
                <w:lang w:eastAsia="ko-KR"/>
              </w:rPr>
            </w:pPr>
            <w:r w:rsidRPr="002048E7">
              <w:rPr>
                <w:rFonts w:ascii="Arial" w:eastAsia="Times New Roman" w:hAnsi="Arial"/>
                <w:sz w:val="18"/>
                <w:lang w:eastAsia="ko-KR"/>
              </w:rPr>
              <w:t xml:space="preserve">Maximum no. of DRB allowed towards one UE, the maximum value is 64. </w:t>
            </w:r>
          </w:p>
        </w:tc>
      </w:tr>
    </w:tbl>
    <w:p w14:paraId="714B9061" w14:textId="77777777" w:rsidR="002048E7" w:rsidRPr="002048E7" w:rsidRDefault="002048E7" w:rsidP="00961AFC">
      <w:pPr>
        <w:rPr>
          <w:rFonts w:ascii="Arial" w:hAnsi="Arial" w:cs="Arial"/>
          <w:lang w:eastAsia="zh-CN"/>
        </w:rPr>
      </w:pPr>
    </w:p>
    <w:p w14:paraId="65359514" w14:textId="77777777" w:rsidR="002048E7" w:rsidRDefault="002048E7" w:rsidP="002048E7">
      <w:pPr>
        <w:rPr>
          <w:rFonts w:ascii="Arial" w:hAnsi="Arial" w:cs="Arial"/>
          <w:lang w:eastAsia="zh-CN"/>
        </w:rPr>
      </w:pPr>
      <w:r>
        <w:rPr>
          <w:rFonts w:ascii="Arial" w:hAnsi="Arial" w:cs="Arial"/>
          <w:lang w:eastAsia="zh-CN"/>
        </w:rPr>
        <w:t>/////////////////////////////////////////////////////////////////////////////////////////////////////////////////////////////////////////////////////////////////////////////</w:t>
      </w:r>
    </w:p>
    <w:p w14:paraId="1EDCE30F" w14:textId="22B21668" w:rsidR="00CE623D" w:rsidRDefault="002048E7" w:rsidP="00961AFC">
      <w:pPr>
        <w:rPr>
          <w:rFonts w:ascii="Arial" w:hAnsi="Arial" w:cs="Arial"/>
          <w:lang w:eastAsia="zh-CN"/>
        </w:rPr>
      </w:pPr>
      <w:r w:rsidRPr="002048E7">
        <w:rPr>
          <w:rFonts w:ascii="Arial" w:hAnsi="Arial" w:cs="Arial"/>
          <w:lang w:eastAsia="zh-CN"/>
        </w:rPr>
        <w:t>However</w:t>
      </w:r>
      <w:r>
        <w:rPr>
          <w:rFonts w:ascii="Arial" w:hAnsi="Arial" w:cs="Arial"/>
          <w:lang w:eastAsia="zh-CN"/>
        </w:rPr>
        <w:t>, this was never reflected into our stage-2 TS 38.401 [4]</w:t>
      </w:r>
      <w:r w:rsidR="00002F63">
        <w:rPr>
          <w:rFonts w:ascii="Arial" w:hAnsi="Arial" w:cs="Arial"/>
          <w:lang w:eastAsia="zh-CN"/>
        </w:rPr>
        <w:t xml:space="preserve"> and thus missing link to this important detail</w:t>
      </w:r>
      <w:r>
        <w:rPr>
          <w:rFonts w:ascii="Arial" w:hAnsi="Arial" w:cs="Arial"/>
          <w:lang w:eastAsia="zh-CN"/>
        </w:rPr>
        <w:t>.</w:t>
      </w:r>
      <w:r w:rsidR="00002F63">
        <w:rPr>
          <w:rFonts w:ascii="Arial" w:hAnsi="Arial" w:cs="Arial"/>
          <w:lang w:eastAsia="zh-CN"/>
        </w:rPr>
        <w:t xml:space="preserve"> This should be properly reflected into the SDT procedures in TS 38.401 Section 8.18 so that stage-2 and stage-3 can be aligned. </w:t>
      </w:r>
    </w:p>
    <w:p w14:paraId="4CB9D8D1" w14:textId="15F82824" w:rsidR="00CE623D" w:rsidRPr="006C5A10" w:rsidRDefault="00CE623D" w:rsidP="00CE623D">
      <w:pPr>
        <w:rPr>
          <w:rFonts w:ascii="Arial" w:hAnsi="Arial" w:cs="Arial"/>
          <w:b/>
          <w:bCs/>
          <w:lang w:val="en-US" w:eastAsia="zh-CN"/>
        </w:rPr>
      </w:pPr>
      <w:r>
        <w:rPr>
          <w:rFonts w:ascii="Arial" w:hAnsi="Arial" w:cs="Arial"/>
          <w:b/>
          <w:bCs/>
          <w:lang w:val="en-US" w:eastAsia="zh-CN"/>
        </w:rPr>
        <w:t xml:space="preserve">Proposal 3: The ability of the receiving DU to request termination of SDT during the session via the </w:t>
      </w:r>
      <w:r w:rsidRPr="00CE623D">
        <w:rPr>
          <w:rFonts w:ascii="Arial" w:hAnsi="Arial" w:cs="Arial"/>
          <w:b/>
          <w:bCs/>
          <w:lang w:eastAsia="zh-CN"/>
        </w:rPr>
        <w:t>F1AP UE Inactivity Notification procedur</w:t>
      </w:r>
      <w:r>
        <w:rPr>
          <w:rFonts w:ascii="Arial" w:hAnsi="Arial" w:cs="Arial"/>
          <w:b/>
          <w:bCs/>
          <w:lang w:eastAsia="zh-CN"/>
        </w:rPr>
        <w:t xml:space="preserve">e was never reflected into our stage-2 TS 38.401 Section 8.18 and thus our stage-2 is missing link to this important </w:t>
      </w:r>
      <w:r w:rsidR="009E4C1C">
        <w:rPr>
          <w:rFonts w:ascii="Arial" w:hAnsi="Arial" w:cs="Arial"/>
          <w:b/>
          <w:bCs/>
          <w:lang w:eastAsia="zh-CN"/>
        </w:rPr>
        <w:t xml:space="preserve">stage-3 </w:t>
      </w:r>
      <w:r>
        <w:rPr>
          <w:rFonts w:ascii="Arial" w:hAnsi="Arial" w:cs="Arial"/>
          <w:b/>
          <w:bCs/>
          <w:lang w:eastAsia="zh-CN"/>
        </w:rPr>
        <w:t xml:space="preserve">detail. </w:t>
      </w:r>
      <w:r>
        <w:rPr>
          <w:rFonts w:ascii="Arial" w:hAnsi="Arial" w:cs="Arial"/>
          <w:b/>
          <w:bCs/>
          <w:lang w:val="en-US" w:eastAsia="zh-CN"/>
        </w:rPr>
        <w:t xml:space="preserve">It should be properly reflected. </w:t>
      </w:r>
    </w:p>
    <w:p w14:paraId="7E8FF749" w14:textId="77777777" w:rsidR="00002F63" w:rsidRDefault="00002F63" w:rsidP="00961AFC">
      <w:pPr>
        <w:rPr>
          <w:rFonts w:ascii="Arial" w:hAnsi="Arial" w:cs="Arial"/>
          <w:lang w:eastAsia="zh-CN"/>
        </w:rPr>
      </w:pPr>
      <w:r>
        <w:rPr>
          <w:rFonts w:ascii="Arial" w:hAnsi="Arial" w:cs="Arial"/>
          <w:lang w:eastAsia="zh-CN"/>
        </w:rPr>
        <w:t>Moreover, in Section 8.18.3:</w:t>
      </w:r>
    </w:p>
    <w:tbl>
      <w:tblPr>
        <w:tblStyle w:val="TableGrid"/>
        <w:tblW w:w="0" w:type="auto"/>
        <w:tblLook w:val="04A0" w:firstRow="1" w:lastRow="0" w:firstColumn="1" w:lastColumn="0" w:noHBand="0" w:noVBand="1"/>
      </w:tblPr>
      <w:tblGrid>
        <w:gridCol w:w="9631"/>
      </w:tblGrid>
      <w:tr w:rsidR="00002F63" w14:paraId="51B7BB91" w14:textId="77777777" w:rsidTr="00A16331">
        <w:tc>
          <w:tcPr>
            <w:tcW w:w="9631" w:type="dxa"/>
          </w:tcPr>
          <w:p w14:paraId="742E7158" w14:textId="77777777" w:rsidR="00002F63" w:rsidRPr="00002F63" w:rsidRDefault="00002F63" w:rsidP="006C5A10">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4" w:name="_Toc105704496"/>
            <w:bookmarkStart w:id="25" w:name="_Toc106108614"/>
            <w:bookmarkStart w:id="26" w:name="_Toc107829586"/>
            <w:bookmarkStart w:id="27" w:name="_Toc112703345"/>
            <w:bookmarkStart w:id="28" w:name="_Toc120012846"/>
            <w:r w:rsidRPr="00002F63">
              <w:rPr>
                <w:rFonts w:ascii="Arial" w:eastAsia="Times New Roman" w:hAnsi="Arial"/>
                <w:sz w:val="28"/>
                <w:lang w:eastAsia="ko-KR"/>
              </w:rPr>
              <w:lastRenderedPageBreak/>
              <w:t>8.18.3</w:t>
            </w:r>
            <w:r w:rsidRPr="00002F63">
              <w:rPr>
                <w:rFonts w:ascii="Arial" w:eastAsia="Times New Roman" w:hAnsi="Arial"/>
                <w:sz w:val="28"/>
                <w:lang w:eastAsia="ko-KR"/>
              </w:rPr>
              <w:tab/>
              <w:t>RA-SDT or non-SDT with CG-SDT configuration</w:t>
            </w:r>
            <w:bookmarkEnd w:id="24"/>
            <w:bookmarkEnd w:id="25"/>
            <w:bookmarkEnd w:id="26"/>
            <w:bookmarkEnd w:id="27"/>
            <w:bookmarkEnd w:id="28"/>
          </w:p>
          <w:p w14:paraId="34BF4244" w14:textId="77777777" w:rsidR="00002F63" w:rsidRPr="00002F63" w:rsidRDefault="00002F63" w:rsidP="00002F63">
            <w:pPr>
              <w:overflowPunct w:val="0"/>
              <w:autoSpaceDE w:val="0"/>
              <w:autoSpaceDN w:val="0"/>
              <w:adjustRightInd w:val="0"/>
              <w:textAlignment w:val="baseline"/>
              <w:rPr>
                <w:rFonts w:ascii="Times New Roman" w:eastAsia="Times New Roman" w:hAnsi="Times New Roman"/>
                <w:lang w:eastAsia="ko-KR"/>
              </w:rPr>
            </w:pPr>
            <w:r w:rsidRPr="00002F63">
              <w:rPr>
                <w:rFonts w:ascii="Times New Roman" w:eastAsia="Times New Roman" w:hAnsi="Times New Roman"/>
                <w:lang w:eastAsia="zh-CN"/>
              </w:rPr>
              <w:t>The</w:t>
            </w:r>
            <w:r w:rsidRPr="00002F63">
              <w:rPr>
                <w:rFonts w:ascii="Times New Roman" w:eastAsia="Times New Roman" w:hAnsi="Times New Roman"/>
                <w:lang w:eastAsia="ko-KR"/>
              </w:rPr>
              <w:t xml:space="preserve"> procedure for the</w:t>
            </w:r>
            <w:r w:rsidRPr="00002F63">
              <w:rPr>
                <w:rFonts w:ascii="Times New Roman" w:eastAsia="Times New Roman" w:hAnsi="Times New Roman"/>
                <w:lang w:eastAsia="zh-CN"/>
              </w:rPr>
              <w:t xml:space="preserve"> case where the UE has CG-SDT resource configurations but decides to perform RACH based </w:t>
            </w:r>
            <w:r w:rsidRPr="00002F63">
              <w:rPr>
                <w:rFonts w:ascii="Times New Roman" w:eastAsia="Times New Roman" w:hAnsi="Times New Roman"/>
                <w:lang w:eastAsia="ko-KR"/>
              </w:rPr>
              <w:t>small data transmission</w:t>
            </w:r>
            <w:r w:rsidRPr="00002F63">
              <w:rPr>
                <w:rFonts w:ascii="Times New Roman" w:eastAsia="Times New Roman" w:hAnsi="Times New Roman"/>
                <w:lang w:eastAsia="zh-CN"/>
              </w:rPr>
              <w:t xml:space="preserve"> </w:t>
            </w:r>
            <w:r w:rsidRPr="00002F63">
              <w:rPr>
                <w:rFonts w:ascii="Times New Roman" w:eastAsia="Times New Roman" w:hAnsi="Times New Roman"/>
                <w:lang w:eastAsia="ko-KR"/>
              </w:rPr>
              <w:t xml:space="preserve">in RRC Inactive </w:t>
            </w:r>
            <w:r w:rsidRPr="00002F63">
              <w:rPr>
                <w:rFonts w:ascii="Times New Roman" w:eastAsia="Times New Roman" w:hAnsi="Times New Roman" w:hint="eastAsia"/>
                <w:lang w:eastAsia="zh-CN"/>
              </w:rPr>
              <w:t>or</w:t>
            </w:r>
            <w:r w:rsidRPr="00002F63">
              <w:rPr>
                <w:rFonts w:ascii="Times New Roman" w:eastAsia="Times New Roman" w:hAnsi="Times New Roman"/>
                <w:lang w:eastAsia="ko-KR"/>
              </w:rPr>
              <w:t xml:space="preserve"> to perform RACH procedure to transit to RRC Connected</w:t>
            </w:r>
            <w:r w:rsidRPr="00002F63">
              <w:rPr>
                <w:rFonts w:ascii="Times New Roman" w:eastAsia="Times New Roman" w:hAnsi="Times New Roman"/>
                <w:lang w:eastAsia="zh-CN"/>
              </w:rPr>
              <w:t xml:space="preserve"> (see TS 38.321 [30] clause 5.27) is shown in </w:t>
            </w:r>
            <w:r w:rsidRPr="00002F63">
              <w:rPr>
                <w:rFonts w:ascii="Times New Roman" w:eastAsia="Times New Roman" w:hAnsi="Times New Roman"/>
                <w:lang w:eastAsia="ko-KR"/>
              </w:rPr>
              <w:t>Figure 8.18.3-1.</w:t>
            </w:r>
          </w:p>
          <w:p w14:paraId="285E09F0" w14:textId="77777777" w:rsidR="00002F63" w:rsidRPr="00002F63" w:rsidRDefault="00002F63" w:rsidP="00002F63">
            <w:pPr>
              <w:overflowPunct w:val="0"/>
              <w:autoSpaceDE w:val="0"/>
              <w:autoSpaceDN w:val="0"/>
              <w:adjustRightInd w:val="0"/>
              <w:jc w:val="center"/>
              <w:textAlignment w:val="baseline"/>
              <w:rPr>
                <w:rFonts w:ascii="Times New Roman" w:eastAsia="Times New Roman" w:hAnsi="Times New Roman"/>
                <w:lang w:eastAsia="zh-CN"/>
              </w:rPr>
            </w:pPr>
            <w:r w:rsidRPr="00002F63">
              <w:rPr>
                <w:rFonts w:ascii="Times New Roman" w:eastAsia="Times New Roman" w:hAnsi="Times New Roman"/>
                <w:lang w:eastAsia="ko-KR"/>
              </w:rPr>
              <w:object w:dxaOrig="12840" w:dyaOrig="5205" w14:anchorId="6C32CEA5">
                <v:shape id="_x0000_i1026" type="#_x0000_t75" style="width:450.8pt;height:185.3pt" o:ole="">
                  <v:imagedata r:id="rId13" o:title=""/>
                </v:shape>
                <o:OLEObject Type="Embed" ProgID="Mscgen.Chart" ShapeID="_x0000_i1026" DrawAspect="Content" ObjectID="_1738090093" r:id="rId14"/>
              </w:object>
            </w:r>
          </w:p>
          <w:p w14:paraId="3AB010DB" w14:textId="77777777" w:rsidR="00002F63" w:rsidRPr="00002F63" w:rsidRDefault="00002F63" w:rsidP="00002F63">
            <w:pPr>
              <w:keepLines/>
              <w:overflowPunct w:val="0"/>
              <w:autoSpaceDE w:val="0"/>
              <w:autoSpaceDN w:val="0"/>
              <w:adjustRightInd w:val="0"/>
              <w:spacing w:after="240"/>
              <w:jc w:val="center"/>
              <w:textAlignment w:val="baseline"/>
              <w:rPr>
                <w:rFonts w:ascii="Arial" w:eastAsia="Times New Roman" w:hAnsi="Arial"/>
                <w:b/>
                <w:lang w:eastAsia="ko-KR"/>
              </w:rPr>
            </w:pPr>
            <w:r w:rsidRPr="00002F63">
              <w:rPr>
                <w:rFonts w:ascii="Arial" w:eastAsia="Times New Roman" w:hAnsi="Arial"/>
                <w:b/>
                <w:lang w:eastAsia="ko-KR"/>
              </w:rPr>
              <w:t xml:space="preserve">Figure 8.18.3-1: </w:t>
            </w:r>
            <w:r w:rsidRPr="00002F63">
              <w:rPr>
                <w:rFonts w:ascii="Arial" w:eastAsia="Times New Roman" w:hAnsi="Arial"/>
                <w:b/>
                <w:lang w:eastAsia="zh-CN"/>
              </w:rPr>
              <w:t>RA-SDT or non-SDT with CG-SDT configuration</w:t>
            </w:r>
            <w:r w:rsidRPr="00002F63">
              <w:rPr>
                <w:rFonts w:ascii="Arial" w:eastAsia="Times New Roman" w:hAnsi="Arial"/>
                <w:b/>
                <w:lang w:eastAsia="ko-KR"/>
              </w:rPr>
              <w:t xml:space="preserve">. </w:t>
            </w:r>
          </w:p>
          <w:p w14:paraId="0F838524" w14:textId="77777777" w:rsidR="00002F63" w:rsidRPr="00002F63" w:rsidRDefault="00002F63" w:rsidP="00002F63">
            <w:pPr>
              <w:overflowPunct w:val="0"/>
              <w:autoSpaceDE w:val="0"/>
              <w:autoSpaceDN w:val="0"/>
              <w:adjustRightInd w:val="0"/>
              <w:textAlignment w:val="baseline"/>
              <w:rPr>
                <w:rFonts w:ascii="Times New Roman" w:eastAsia="Times New Roman" w:hAnsi="Times New Roman"/>
                <w:lang w:eastAsia="zh-CN"/>
              </w:rPr>
            </w:pPr>
            <w:r w:rsidRPr="00002F63">
              <w:rPr>
                <w:rFonts w:ascii="Times New Roman" w:eastAsia="Times New Roman" w:hAnsi="Times New Roman"/>
                <w:lang w:eastAsia="zh-CN"/>
              </w:rPr>
              <w:t>1.</w:t>
            </w:r>
            <w:r w:rsidRPr="00002F63">
              <w:rPr>
                <w:rFonts w:ascii="Times New Roman" w:eastAsia="Times New Roman" w:hAnsi="Times New Roman"/>
                <w:lang w:eastAsia="zh-CN"/>
              </w:rPr>
              <w:tab/>
              <w:t xml:space="preserve">The </w:t>
            </w:r>
            <w:r w:rsidRPr="00002F63">
              <w:rPr>
                <w:rFonts w:ascii="Times New Roman" w:eastAsia="Times New Roman" w:hAnsi="Times New Roman" w:hint="eastAsia"/>
                <w:lang w:eastAsia="zh-CN"/>
              </w:rPr>
              <w:t>UE</w:t>
            </w:r>
            <w:r w:rsidRPr="00002F63">
              <w:rPr>
                <w:rFonts w:ascii="Times New Roman" w:eastAsia="Times New Roman" w:hAnsi="Times New Roman"/>
                <w:lang w:eastAsia="zh-CN"/>
              </w:rPr>
              <w:t xml:space="preserve"> in RRC Inactive sends </w:t>
            </w:r>
            <w:r w:rsidRPr="00002F63">
              <w:rPr>
                <w:rFonts w:ascii="Times New Roman" w:eastAsia="Times New Roman" w:hAnsi="Times New Roman"/>
                <w:i/>
                <w:lang w:eastAsia="zh-CN"/>
              </w:rPr>
              <w:t>RRCResumeRequest</w:t>
            </w:r>
            <w:r w:rsidRPr="00002F63">
              <w:rPr>
                <w:rFonts w:ascii="Times New Roman" w:eastAsia="Times New Roman" w:hAnsi="Times New Roman"/>
                <w:lang w:eastAsia="zh-CN"/>
              </w:rPr>
              <w:t xml:space="preserve"> message. If the UE decides to perform RACH based SDT procedure, it also sends UL SDT data and/or UL SDT signalling.</w:t>
            </w:r>
          </w:p>
          <w:p w14:paraId="439778EA" w14:textId="77777777" w:rsidR="00002F63" w:rsidRPr="00002F63" w:rsidRDefault="00002F63" w:rsidP="00002F63">
            <w:pPr>
              <w:overflowPunct w:val="0"/>
              <w:autoSpaceDE w:val="0"/>
              <w:autoSpaceDN w:val="0"/>
              <w:adjustRightInd w:val="0"/>
              <w:textAlignment w:val="baseline"/>
              <w:rPr>
                <w:rFonts w:ascii="Times New Roman" w:eastAsia="Times New Roman" w:hAnsi="Times New Roman"/>
                <w:lang w:eastAsia="ko-KR"/>
              </w:rPr>
            </w:pPr>
            <w:r w:rsidRPr="00002F63">
              <w:rPr>
                <w:rFonts w:ascii="Times New Roman" w:eastAsia="Times New Roman" w:hAnsi="Times New Roman" w:hint="eastAsia"/>
                <w:lang w:eastAsia="zh-CN"/>
              </w:rPr>
              <w:t>2</w:t>
            </w:r>
            <w:r w:rsidRPr="00002F63">
              <w:rPr>
                <w:rFonts w:ascii="Times New Roman" w:eastAsia="Times New Roman" w:hAnsi="Times New Roman"/>
                <w:lang w:eastAsia="zh-CN"/>
              </w:rPr>
              <w:t xml:space="preserve">. </w:t>
            </w:r>
            <w:r w:rsidRPr="00002F63">
              <w:rPr>
                <w:rFonts w:ascii="Times New Roman" w:eastAsia="Times New Roman" w:hAnsi="Times New Roman"/>
                <w:lang w:eastAsia="ko-KR"/>
              </w:rPr>
              <w:t>The gNB-DU buffers the UL SDT data and/or UL SDT signalling.</w:t>
            </w:r>
          </w:p>
          <w:p w14:paraId="250683BF" w14:textId="77777777" w:rsidR="00002F63" w:rsidRPr="00002F63" w:rsidRDefault="00002F63" w:rsidP="00002F63">
            <w:pPr>
              <w:overflowPunct w:val="0"/>
              <w:autoSpaceDE w:val="0"/>
              <w:autoSpaceDN w:val="0"/>
              <w:adjustRightInd w:val="0"/>
              <w:textAlignment w:val="baseline"/>
              <w:rPr>
                <w:rFonts w:ascii="Times New Roman" w:eastAsia="Times New Roman" w:hAnsi="Times New Roman"/>
                <w:lang w:eastAsia="ko-KR"/>
              </w:rPr>
            </w:pPr>
            <w:r w:rsidRPr="00002F63">
              <w:rPr>
                <w:rFonts w:ascii="Times New Roman" w:eastAsia="Times New Roman" w:hAnsi="Times New Roman"/>
                <w:lang w:eastAsia="zh-CN"/>
              </w:rPr>
              <w:t xml:space="preserve">3. </w:t>
            </w:r>
            <w:r w:rsidRPr="00002F63">
              <w:rPr>
                <w:rFonts w:ascii="Times New Roman" w:eastAsia="Times New Roman" w:hAnsi="Times New Roman"/>
                <w:lang w:eastAsia="ko-KR"/>
              </w:rPr>
              <w:t>The gNB-DU sends the INITIAL UL RRC MESSAGE TRANSFER message to the gNB-CU-CP, including a new gNB-DU UE F1AP ID, and in case of</w:t>
            </w:r>
            <w:r w:rsidRPr="00002F63">
              <w:rPr>
                <w:rFonts w:ascii="Times New Roman" w:eastAsia="Times New Roman" w:hAnsi="Times New Roman"/>
                <w:lang w:eastAsia="zh-CN"/>
              </w:rPr>
              <w:t xml:space="preserve"> RACH based SDT access, the gNB-DU provides an indication of SDT access and may also the SDT assistance information.</w:t>
            </w:r>
          </w:p>
          <w:p w14:paraId="05F90EF5" w14:textId="77777777" w:rsidR="00002F63" w:rsidRPr="00002F63" w:rsidRDefault="00002F63" w:rsidP="00002F63">
            <w:pPr>
              <w:overflowPunct w:val="0"/>
              <w:autoSpaceDE w:val="0"/>
              <w:autoSpaceDN w:val="0"/>
              <w:adjustRightInd w:val="0"/>
              <w:textAlignment w:val="baseline"/>
              <w:rPr>
                <w:rFonts w:ascii="Times New Roman" w:eastAsia="Times New Roman" w:hAnsi="Times New Roman"/>
                <w:lang w:eastAsia="ko-KR"/>
              </w:rPr>
            </w:pPr>
            <w:r w:rsidRPr="00002F63">
              <w:rPr>
                <w:rFonts w:ascii="Times New Roman" w:eastAsia="Times New Roman" w:hAnsi="Times New Roman" w:hint="eastAsia"/>
                <w:lang w:eastAsia="zh-CN"/>
              </w:rPr>
              <w:t>4</w:t>
            </w:r>
            <w:r w:rsidRPr="00002F63">
              <w:rPr>
                <w:rFonts w:ascii="Times New Roman" w:eastAsia="Times New Roman" w:hAnsi="Times New Roman"/>
                <w:lang w:eastAsia="zh-CN"/>
              </w:rPr>
              <w:t xml:space="preserve">. </w:t>
            </w:r>
            <w:r w:rsidRPr="00002F63">
              <w:rPr>
                <w:rFonts w:ascii="Times New Roman" w:eastAsia="Times New Roman" w:hAnsi="Times New Roman"/>
                <w:lang w:eastAsia="ko-KR"/>
              </w:rPr>
              <w:t xml:space="preserve">The gNB-CU-CP sends the UE CONTEXT SETUP REQUEST message with the </w:t>
            </w:r>
            <w:r w:rsidRPr="00002F63">
              <w:rPr>
                <w:rFonts w:ascii="Times New Roman" w:eastAsia="Times New Roman" w:hAnsi="Times New Roman"/>
                <w:highlight w:val="yellow"/>
                <w:lang w:eastAsia="ko-KR"/>
              </w:rPr>
              <w:t>stored F1 UL TEIDs</w:t>
            </w:r>
            <w:r w:rsidRPr="00002F63">
              <w:rPr>
                <w:rFonts w:ascii="Times New Roman" w:eastAsia="Times New Roman" w:hAnsi="Times New Roman"/>
                <w:lang w:eastAsia="ko-KR"/>
              </w:rPr>
              <w:t xml:space="preserve"> and the new gNB-DU UE F1AP ID received in step 3. </w:t>
            </w:r>
          </w:p>
          <w:p w14:paraId="3EBF74F1" w14:textId="77777777" w:rsidR="00002F63" w:rsidRPr="00002F63" w:rsidRDefault="00002F63" w:rsidP="00002F63">
            <w:pPr>
              <w:overflowPunct w:val="0"/>
              <w:autoSpaceDE w:val="0"/>
              <w:autoSpaceDN w:val="0"/>
              <w:adjustRightInd w:val="0"/>
              <w:ind w:left="284"/>
              <w:textAlignment w:val="baseline"/>
              <w:rPr>
                <w:rFonts w:ascii="Times New Roman" w:eastAsia="Times New Roman" w:hAnsi="Times New Roman"/>
                <w:lang w:eastAsia="ko-KR"/>
              </w:rPr>
            </w:pPr>
            <w:r w:rsidRPr="00002F63">
              <w:rPr>
                <w:rFonts w:ascii="Times New Roman" w:eastAsia="Times New Roman" w:hAnsi="Times New Roman"/>
                <w:lang w:eastAsia="ko-KR"/>
              </w:rPr>
              <w:t xml:space="preserve">In case that the gNB-DU is the one that sent the </w:t>
            </w:r>
            <w:r w:rsidRPr="00002F63">
              <w:rPr>
                <w:rFonts w:ascii="Times New Roman" w:eastAsia="Times New Roman" w:hAnsi="Times New Roman"/>
                <w:i/>
                <w:lang w:eastAsia="ko-KR"/>
              </w:rPr>
              <w:t>RRCRelease</w:t>
            </w:r>
            <w:r w:rsidRPr="00002F63">
              <w:rPr>
                <w:rFonts w:ascii="Times New Roman" w:eastAsia="Times New Roman" w:hAnsi="Times New Roman"/>
                <w:lang w:eastAsia="ko-KR"/>
              </w:rPr>
              <w:t xml:space="preserve"> message with CG</w:t>
            </w:r>
            <w:r w:rsidRPr="00002F63">
              <w:rPr>
                <w:rFonts w:ascii="Times New Roman" w:eastAsia="Times New Roman" w:hAnsi="Times New Roman"/>
                <w:lang w:eastAsia="zh-CN"/>
              </w:rPr>
              <w:t>-SDT resource configurations to the UE, t</w:t>
            </w:r>
            <w:r w:rsidRPr="00002F63">
              <w:rPr>
                <w:rFonts w:ascii="Times New Roman" w:eastAsia="Times New Roman" w:hAnsi="Times New Roman"/>
                <w:lang w:eastAsia="ko-KR"/>
              </w:rPr>
              <w:t xml:space="preserve">he gNB-CU-CP also includes the old gNB-DU UE F1AP ID and the old gNB-CU F1AP UE ID within the </w:t>
            </w:r>
            <w:r w:rsidRPr="00002F63">
              <w:rPr>
                <w:rFonts w:ascii="Times New Roman" w:eastAsia="Times New Roman" w:hAnsi="Times New Roman"/>
                <w:i/>
                <w:iCs/>
                <w:highlight w:val="yellow"/>
                <w:lang w:eastAsia="ko-KR"/>
              </w:rPr>
              <w:t>Old CG-SDT Session Info</w:t>
            </w:r>
            <w:r w:rsidRPr="00002F63">
              <w:rPr>
                <w:rFonts w:ascii="Times New Roman" w:eastAsia="Times New Roman" w:hAnsi="Times New Roman"/>
                <w:highlight w:val="yellow"/>
                <w:lang w:eastAsia="ko-KR"/>
              </w:rPr>
              <w:t xml:space="preserve"> IE</w:t>
            </w:r>
            <w:r w:rsidRPr="00002F63">
              <w:rPr>
                <w:rFonts w:ascii="Times New Roman" w:eastAsia="Times New Roman" w:hAnsi="Times New Roman"/>
                <w:lang w:eastAsia="ko-KR"/>
              </w:rPr>
              <w:t xml:space="preserve"> of the UE CONTEXT SETUP REQUEST message. </w:t>
            </w:r>
          </w:p>
          <w:p w14:paraId="51F61445" w14:textId="77777777" w:rsidR="00002F63" w:rsidRPr="00002F63" w:rsidRDefault="00002F63" w:rsidP="00002F63">
            <w:pPr>
              <w:overflowPunct w:val="0"/>
              <w:autoSpaceDE w:val="0"/>
              <w:autoSpaceDN w:val="0"/>
              <w:adjustRightInd w:val="0"/>
              <w:ind w:left="284"/>
              <w:textAlignment w:val="baseline"/>
              <w:rPr>
                <w:rFonts w:ascii="Times New Roman" w:eastAsia="Times New Roman" w:hAnsi="Times New Roman"/>
                <w:lang w:eastAsia="ko-KR"/>
              </w:rPr>
            </w:pPr>
            <w:r w:rsidRPr="00002F63">
              <w:rPr>
                <w:rFonts w:ascii="Times New Roman" w:eastAsia="Times New Roman" w:hAnsi="Times New Roman"/>
                <w:lang w:eastAsia="zh-CN"/>
              </w:rPr>
              <w:t>In case that t</w:t>
            </w:r>
            <w:r w:rsidRPr="00002F63">
              <w:rPr>
                <w:rFonts w:ascii="Times New Roman" w:eastAsia="Times New Roman" w:hAnsi="Times New Roman"/>
                <w:lang w:eastAsia="ko-KR"/>
              </w:rPr>
              <w:t xml:space="preserve">he gNB-CU-CP is the one that generated the </w:t>
            </w:r>
            <w:r w:rsidRPr="00002F63">
              <w:rPr>
                <w:rFonts w:ascii="Times New Roman" w:eastAsia="Times New Roman" w:hAnsi="Times New Roman"/>
                <w:i/>
                <w:lang w:eastAsia="ko-KR"/>
              </w:rPr>
              <w:t>RRCRelease</w:t>
            </w:r>
            <w:r w:rsidRPr="00002F63">
              <w:rPr>
                <w:rFonts w:ascii="Times New Roman" w:eastAsia="Times New Roman" w:hAnsi="Times New Roman"/>
                <w:lang w:eastAsia="ko-KR"/>
              </w:rPr>
              <w:t xml:space="preserve"> message with CG</w:t>
            </w:r>
            <w:r w:rsidRPr="00002F63">
              <w:rPr>
                <w:rFonts w:ascii="Times New Roman" w:eastAsia="Times New Roman" w:hAnsi="Times New Roman"/>
                <w:lang w:eastAsia="zh-CN"/>
              </w:rPr>
              <w:t xml:space="preserve">-SDT resource configurations but the gNB-DU is not the old gNB-DU </w:t>
            </w:r>
            <w:r w:rsidRPr="00002F63">
              <w:rPr>
                <w:rFonts w:ascii="Times New Roman" w:eastAsia="Times New Roman" w:hAnsi="Times New Roman"/>
                <w:lang w:eastAsia="ko-KR"/>
              </w:rPr>
              <w:t xml:space="preserve">that sent the </w:t>
            </w:r>
            <w:r w:rsidRPr="00002F63">
              <w:rPr>
                <w:rFonts w:ascii="Times New Roman" w:eastAsia="Times New Roman" w:hAnsi="Times New Roman"/>
                <w:i/>
                <w:lang w:eastAsia="ko-KR"/>
              </w:rPr>
              <w:t>RRCRelease</w:t>
            </w:r>
            <w:r w:rsidRPr="00002F63">
              <w:rPr>
                <w:rFonts w:ascii="Times New Roman" w:eastAsia="Times New Roman" w:hAnsi="Times New Roman"/>
                <w:lang w:eastAsia="ko-KR"/>
              </w:rPr>
              <w:t xml:space="preserve"> message </w:t>
            </w:r>
            <w:r w:rsidRPr="00002F63">
              <w:rPr>
                <w:rFonts w:ascii="Times New Roman" w:eastAsia="Times New Roman" w:hAnsi="Times New Roman"/>
                <w:lang w:eastAsia="zh-CN"/>
              </w:rPr>
              <w:t>to the UE, t</w:t>
            </w:r>
            <w:r w:rsidRPr="00002F63">
              <w:rPr>
                <w:rFonts w:ascii="Times New Roman" w:eastAsia="Times New Roman" w:hAnsi="Times New Roman"/>
                <w:lang w:eastAsia="ko-KR"/>
              </w:rPr>
              <w:t>he gNB-CU-CP initiates the UE Context Release procedure by sending the UE CONTEXT RELEASE COMMAND message to the old gNB-DU.</w:t>
            </w:r>
          </w:p>
          <w:p w14:paraId="68748949" w14:textId="77777777" w:rsidR="00002F63" w:rsidRPr="00002F63" w:rsidRDefault="00002F63" w:rsidP="00002F63">
            <w:pPr>
              <w:overflowPunct w:val="0"/>
              <w:autoSpaceDE w:val="0"/>
              <w:autoSpaceDN w:val="0"/>
              <w:adjustRightInd w:val="0"/>
              <w:ind w:left="284"/>
              <w:textAlignment w:val="baseline"/>
              <w:rPr>
                <w:rFonts w:ascii="Times New Roman" w:eastAsia="Times New Roman" w:hAnsi="Times New Roman"/>
                <w:lang w:eastAsia="zh-CN"/>
              </w:rPr>
            </w:pPr>
            <w:r w:rsidRPr="00002F63">
              <w:rPr>
                <w:rFonts w:ascii="Times New Roman" w:eastAsia="Times New Roman" w:hAnsi="Times New Roman"/>
                <w:lang w:eastAsia="zh-CN"/>
              </w:rPr>
              <w:t>In case that t</w:t>
            </w:r>
            <w:r w:rsidRPr="00002F63">
              <w:rPr>
                <w:rFonts w:ascii="Times New Roman" w:eastAsia="Times New Roman" w:hAnsi="Times New Roman"/>
                <w:lang w:eastAsia="ko-KR"/>
              </w:rPr>
              <w:t xml:space="preserve">he UE accesses </w:t>
            </w:r>
            <w:r w:rsidRPr="00002F63">
              <w:rPr>
                <w:rFonts w:ascii="Times New Roman" w:eastAsia="Times New Roman" w:hAnsi="Times New Roman"/>
                <w:lang w:val="en-US" w:eastAsia="zh-CN"/>
              </w:rPr>
              <w:t>a gNB other than the last serving gNB</w:t>
            </w:r>
            <w:r w:rsidRPr="00002F63">
              <w:rPr>
                <w:rFonts w:ascii="Times New Roman" w:eastAsia="Times New Roman" w:hAnsi="Times New Roman"/>
                <w:lang w:eastAsia="zh-CN"/>
              </w:rPr>
              <w:t xml:space="preserve">, </w:t>
            </w:r>
            <w:r w:rsidRPr="00002F63">
              <w:rPr>
                <w:rFonts w:ascii="Times New Roman" w:eastAsia="Times New Roman" w:hAnsi="Times New Roman"/>
                <w:lang w:eastAsia="ko-KR"/>
              </w:rPr>
              <w:t xml:space="preserve">upon receiving the </w:t>
            </w:r>
            <w:r w:rsidRPr="00002F63">
              <w:rPr>
                <w:rFonts w:ascii="Times New Roman" w:eastAsia="Times New Roman" w:hAnsi="Times New Roman" w:hint="eastAsia"/>
                <w:lang w:eastAsia="zh-CN"/>
              </w:rPr>
              <w:t>RETRIEVE UE CONTEXT</w:t>
            </w:r>
            <w:r w:rsidRPr="00002F63">
              <w:rPr>
                <w:rFonts w:ascii="Times New Roman" w:eastAsia="Times New Roman" w:hAnsi="Times New Roman"/>
                <w:lang w:eastAsia="zh-CN"/>
              </w:rPr>
              <w:t xml:space="preserve"> REQUEST message from the receiving gNB-CU-CP, the last serving gNB-CU-CP </w:t>
            </w:r>
            <w:r w:rsidRPr="00002F63">
              <w:rPr>
                <w:rFonts w:ascii="Times New Roman" w:eastAsia="Times New Roman" w:hAnsi="Times New Roman"/>
                <w:lang w:eastAsia="ko-KR"/>
              </w:rPr>
              <w:t>initiates the UE Context Release procedure by sending the UE CONTEXT RELEASE COMMAND message to the last serving gNB-DU</w:t>
            </w:r>
            <w:r w:rsidRPr="00002F63">
              <w:rPr>
                <w:rFonts w:ascii="Times New Roman" w:eastAsia="Times New Roman" w:hAnsi="Times New Roman"/>
                <w:lang w:eastAsia="zh-CN"/>
              </w:rPr>
              <w:t>.</w:t>
            </w:r>
          </w:p>
          <w:p w14:paraId="03182E60" w14:textId="1D16A1EC" w:rsidR="00002F63" w:rsidRPr="00C74245" w:rsidRDefault="00002F63" w:rsidP="00002F63">
            <w:pPr>
              <w:overflowPunct w:val="0"/>
              <w:autoSpaceDE w:val="0"/>
              <w:autoSpaceDN w:val="0"/>
              <w:adjustRightInd w:val="0"/>
              <w:textAlignment w:val="baseline"/>
              <w:rPr>
                <w:rFonts w:ascii="Times New Roman" w:eastAsia="Times New Roman" w:hAnsi="Times New Roman"/>
                <w:lang w:eastAsia="zh-CN"/>
              </w:rPr>
            </w:pPr>
            <w:r w:rsidRPr="00002F63">
              <w:rPr>
                <w:rFonts w:ascii="Times New Roman" w:eastAsia="Times New Roman" w:hAnsi="Times New Roman"/>
                <w:lang w:eastAsia="zh-CN"/>
              </w:rPr>
              <w:t xml:space="preserve">5. The gNB-DU sends the </w:t>
            </w:r>
            <w:r w:rsidRPr="00002F63">
              <w:rPr>
                <w:rFonts w:ascii="Times New Roman" w:eastAsia="Times New Roman" w:hAnsi="Times New Roman"/>
                <w:lang w:eastAsia="ko-KR"/>
              </w:rPr>
              <w:t xml:space="preserve">UE CONTEXT SETUP RESPONSE </w:t>
            </w:r>
            <w:r w:rsidRPr="00002F63">
              <w:rPr>
                <w:rFonts w:ascii="Times New Roman" w:eastAsia="Times New Roman" w:hAnsi="Times New Roman" w:hint="eastAsia"/>
                <w:lang w:eastAsia="zh-CN"/>
              </w:rPr>
              <w:t>message</w:t>
            </w:r>
            <w:r w:rsidRPr="00002F63">
              <w:rPr>
                <w:rFonts w:ascii="Times New Roman" w:eastAsia="Times New Roman" w:hAnsi="Times New Roman"/>
                <w:lang w:eastAsia="ko-KR"/>
              </w:rPr>
              <w:t xml:space="preserve"> with the new gNB-DU UE F1AP ID.</w:t>
            </w:r>
            <w:r w:rsidRPr="00002F63">
              <w:rPr>
                <w:rFonts w:ascii="Times New Roman" w:eastAsia="Times New Roman" w:hAnsi="Times New Roman"/>
                <w:lang w:eastAsia="zh-CN"/>
              </w:rPr>
              <w:t xml:space="preserve"> In case the</w:t>
            </w:r>
            <w:r w:rsidRPr="00002F63">
              <w:rPr>
                <w:rFonts w:ascii="Times New Roman" w:eastAsia="Times New Roman" w:hAnsi="Times New Roman"/>
                <w:lang w:eastAsia="ko-KR"/>
              </w:rPr>
              <w:t xml:space="preserve"> old gNB-DU UE F1AP ID is received within the </w:t>
            </w:r>
            <w:r w:rsidRPr="00002F63">
              <w:rPr>
                <w:rFonts w:ascii="Times New Roman" w:eastAsia="Times New Roman" w:hAnsi="Times New Roman"/>
                <w:i/>
                <w:iCs/>
                <w:highlight w:val="yellow"/>
                <w:lang w:eastAsia="ko-KR"/>
              </w:rPr>
              <w:t>Old CG-SDT Session Info</w:t>
            </w:r>
            <w:r w:rsidRPr="00002F63">
              <w:rPr>
                <w:rFonts w:ascii="Times New Roman" w:eastAsia="Times New Roman" w:hAnsi="Times New Roman"/>
                <w:highlight w:val="yellow"/>
                <w:lang w:eastAsia="ko-KR"/>
              </w:rPr>
              <w:t xml:space="preserve"> IE in step 4</w:t>
            </w:r>
            <w:r w:rsidRPr="00002F63">
              <w:rPr>
                <w:rFonts w:ascii="Times New Roman" w:eastAsia="Times New Roman" w:hAnsi="Times New Roman"/>
                <w:lang w:eastAsia="ko-KR"/>
              </w:rPr>
              <w:t>,</w:t>
            </w:r>
            <w:r w:rsidRPr="00002F63">
              <w:rPr>
                <w:rFonts w:ascii="Times New Roman" w:eastAsia="Times New Roman" w:hAnsi="Times New Roman"/>
                <w:lang w:eastAsia="zh-CN"/>
              </w:rPr>
              <w:t xml:space="preserve"> the gNB-DU retrieves the stored CG-SDT resource configurations and UE context based on </w:t>
            </w:r>
            <w:r w:rsidRPr="00002F63">
              <w:rPr>
                <w:rFonts w:ascii="Times New Roman" w:eastAsia="Times New Roman" w:hAnsi="Times New Roman"/>
                <w:lang w:eastAsia="ko-KR"/>
              </w:rPr>
              <w:t xml:space="preserve">the </w:t>
            </w:r>
            <w:r w:rsidRPr="00002F63">
              <w:rPr>
                <w:rFonts w:ascii="Times New Roman" w:eastAsia="Times New Roman" w:hAnsi="Times New Roman"/>
                <w:i/>
                <w:iCs/>
                <w:lang w:eastAsia="ko-KR"/>
              </w:rPr>
              <w:t>Old CG-SDT Session Info</w:t>
            </w:r>
            <w:r w:rsidRPr="00002F63">
              <w:rPr>
                <w:rFonts w:ascii="Times New Roman" w:eastAsia="Times New Roman" w:hAnsi="Times New Roman"/>
                <w:lang w:eastAsia="ko-KR"/>
              </w:rPr>
              <w:t xml:space="preserve"> IE, if any, and associates them with the new </w:t>
            </w:r>
            <w:r w:rsidRPr="00002F63">
              <w:rPr>
                <w:rFonts w:ascii="Times New Roman" w:eastAsia="Times New Roman" w:hAnsi="Times New Roman"/>
                <w:lang w:eastAsia="zh-CN"/>
              </w:rPr>
              <w:t>gNB-DU F1AP UE ID</w:t>
            </w:r>
            <w:r>
              <w:rPr>
                <w:rFonts w:ascii="Times New Roman" w:eastAsia="Times New Roman" w:hAnsi="Times New Roman"/>
                <w:lang w:eastAsia="zh-CN"/>
              </w:rPr>
              <w:t>.</w:t>
            </w:r>
          </w:p>
        </w:tc>
      </w:tr>
    </w:tbl>
    <w:p w14:paraId="63CBCFFB" w14:textId="1C4D4C8E" w:rsidR="00002F63" w:rsidRDefault="00333195" w:rsidP="00CE623D">
      <w:pPr>
        <w:spacing w:before="240"/>
        <w:rPr>
          <w:rFonts w:ascii="Arial" w:hAnsi="Arial" w:cs="Arial"/>
          <w:lang w:eastAsia="zh-CN"/>
        </w:rPr>
      </w:pPr>
      <w:r>
        <w:rPr>
          <w:rFonts w:ascii="Arial" w:hAnsi="Arial" w:cs="Arial"/>
          <w:lang w:eastAsia="zh-CN"/>
        </w:rPr>
        <w:t>T</w:t>
      </w:r>
      <w:r w:rsidR="00002F63">
        <w:rPr>
          <w:rFonts w:ascii="Arial" w:hAnsi="Arial" w:cs="Arial"/>
          <w:lang w:eastAsia="zh-CN"/>
        </w:rPr>
        <w:t xml:space="preserve">he "stored" F1 UL TEIDs is incorrect </w:t>
      </w:r>
      <w:r w:rsidR="00B81CAF">
        <w:rPr>
          <w:rFonts w:ascii="Arial" w:hAnsi="Arial" w:cs="Arial"/>
          <w:lang w:eastAsia="zh-CN"/>
        </w:rPr>
        <w:t xml:space="preserve">because, </w:t>
      </w:r>
      <w:r w:rsidR="00002F63">
        <w:rPr>
          <w:rFonts w:ascii="Arial" w:hAnsi="Arial" w:cs="Arial"/>
          <w:lang w:eastAsia="zh-CN"/>
        </w:rPr>
        <w:t xml:space="preserve">in this case of RA-SDT or non-SDT with CG-SDT configuration, it is possible (as elaborated in the third case) that SDT without anchor relocation </w:t>
      </w:r>
      <w:r w:rsidR="004C4C4E">
        <w:rPr>
          <w:rFonts w:ascii="Arial" w:hAnsi="Arial" w:cs="Arial"/>
          <w:lang w:eastAsia="zh-CN"/>
        </w:rPr>
        <w:t>(described in Section 8.18.2) could</w:t>
      </w:r>
      <w:r w:rsidR="00002F63">
        <w:rPr>
          <w:rFonts w:ascii="Arial" w:hAnsi="Arial" w:cs="Arial"/>
          <w:lang w:eastAsia="zh-CN"/>
        </w:rPr>
        <w:t xml:space="preserve"> be used and the F1 UL TEIDs sent in the step 4 F1AP UE CONTEXT SETUP REQUEST message to the receiving DU </w:t>
      </w:r>
      <w:r w:rsidR="00A428D6">
        <w:rPr>
          <w:rFonts w:ascii="Arial" w:hAnsi="Arial" w:cs="Arial"/>
          <w:lang w:eastAsia="zh-CN"/>
        </w:rPr>
        <w:t>are</w:t>
      </w:r>
      <w:r w:rsidR="005B4F34">
        <w:rPr>
          <w:rFonts w:ascii="Arial" w:hAnsi="Arial" w:cs="Arial"/>
          <w:lang w:eastAsia="zh-CN"/>
        </w:rPr>
        <w:t xml:space="preserve"> what </w:t>
      </w:r>
      <w:r w:rsidR="00F744EE">
        <w:rPr>
          <w:rFonts w:ascii="Arial" w:hAnsi="Arial" w:cs="Arial"/>
          <w:lang w:eastAsia="zh-CN"/>
        </w:rPr>
        <w:t>were</w:t>
      </w:r>
      <w:r w:rsidR="005B4F34">
        <w:rPr>
          <w:rFonts w:ascii="Arial" w:hAnsi="Arial" w:cs="Arial"/>
          <w:lang w:eastAsia="zh-CN"/>
        </w:rPr>
        <w:t xml:space="preserve"> </w:t>
      </w:r>
      <w:r w:rsidR="00002F63">
        <w:rPr>
          <w:rFonts w:ascii="Arial" w:hAnsi="Arial" w:cs="Arial"/>
          <w:lang w:eastAsia="zh-CN"/>
        </w:rPr>
        <w:t>retrieved from the last serving gNB (</w:t>
      </w:r>
      <w:r w:rsidR="005A511D">
        <w:rPr>
          <w:rFonts w:ascii="Arial" w:hAnsi="Arial" w:cs="Arial"/>
          <w:lang w:eastAsia="zh-CN"/>
        </w:rPr>
        <w:t xml:space="preserve">i.e. </w:t>
      </w:r>
      <w:r w:rsidR="00002F63">
        <w:rPr>
          <w:rFonts w:ascii="Arial" w:hAnsi="Arial" w:cs="Arial"/>
          <w:lang w:eastAsia="zh-CN"/>
        </w:rPr>
        <w:t xml:space="preserve">not stored in the receiving CU). </w:t>
      </w:r>
    </w:p>
    <w:p w14:paraId="01C62179" w14:textId="1C5C61BC" w:rsidR="00333195" w:rsidRDefault="00333195" w:rsidP="00333195">
      <w:pPr>
        <w:rPr>
          <w:rFonts w:ascii="Arial" w:hAnsi="Arial" w:cs="Arial"/>
          <w:lang w:eastAsia="zh-CN"/>
        </w:rPr>
      </w:pPr>
      <w:r>
        <w:rPr>
          <w:rFonts w:ascii="Arial" w:hAnsi="Arial" w:cs="Arial"/>
          <w:b/>
          <w:bCs/>
          <w:lang w:val="en-US" w:eastAsia="zh-CN"/>
        </w:rPr>
        <w:lastRenderedPageBreak/>
        <w:t>Proposal 4: Correct the wording "stored" F1 UL TEIDs in the step 4 of TS 38.401 Section 8.</w:t>
      </w:r>
      <w:r w:rsidR="00B0232E">
        <w:rPr>
          <w:rFonts w:ascii="Arial" w:hAnsi="Arial" w:cs="Arial"/>
          <w:b/>
          <w:bCs/>
          <w:lang w:val="en-US" w:eastAsia="zh-CN"/>
        </w:rPr>
        <w:t>1</w:t>
      </w:r>
      <w:r>
        <w:rPr>
          <w:rFonts w:ascii="Arial" w:hAnsi="Arial" w:cs="Arial"/>
          <w:b/>
          <w:bCs/>
          <w:lang w:val="en-US" w:eastAsia="zh-CN"/>
        </w:rPr>
        <w:t>8.</w:t>
      </w:r>
      <w:r w:rsidR="00B0232E">
        <w:rPr>
          <w:rFonts w:ascii="Arial" w:hAnsi="Arial" w:cs="Arial"/>
          <w:b/>
          <w:bCs/>
          <w:lang w:val="en-US" w:eastAsia="zh-CN"/>
        </w:rPr>
        <w:t>3</w:t>
      </w:r>
      <w:r>
        <w:rPr>
          <w:rFonts w:ascii="Arial" w:hAnsi="Arial" w:cs="Arial"/>
          <w:b/>
          <w:bCs/>
          <w:lang w:val="en-US" w:eastAsia="zh-CN"/>
        </w:rPr>
        <w:t xml:space="preserve">, since  </w:t>
      </w:r>
      <w:r w:rsidRPr="00333195">
        <w:rPr>
          <w:rFonts w:ascii="Arial" w:hAnsi="Arial" w:cs="Arial"/>
          <w:b/>
          <w:bCs/>
          <w:lang w:val="en-US" w:eastAsia="zh-CN"/>
        </w:rPr>
        <w:t>in case of RA-SDT or non-SDT with CG-SDT configuration, it is possible (as elaborated in the third case</w:t>
      </w:r>
      <w:r w:rsidR="004C4C4E">
        <w:rPr>
          <w:rFonts w:ascii="Arial" w:hAnsi="Arial" w:cs="Arial"/>
          <w:b/>
          <w:bCs/>
          <w:lang w:val="en-US" w:eastAsia="zh-CN"/>
        </w:rPr>
        <w:t xml:space="preserve"> of step 4</w:t>
      </w:r>
      <w:r w:rsidRPr="00333195">
        <w:rPr>
          <w:rFonts w:ascii="Arial" w:hAnsi="Arial" w:cs="Arial"/>
          <w:b/>
          <w:bCs/>
          <w:lang w:val="en-US" w:eastAsia="zh-CN"/>
        </w:rPr>
        <w:t xml:space="preserve">) that SDT without anchor relocation </w:t>
      </w:r>
      <w:r w:rsidR="006749C0">
        <w:rPr>
          <w:rFonts w:ascii="Arial" w:hAnsi="Arial" w:cs="Arial"/>
          <w:b/>
          <w:bCs/>
          <w:lang w:val="en-US" w:eastAsia="zh-CN"/>
        </w:rPr>
        <w:t>could</w:t>
      </w:r>
      <w:r w:rsidRPr="00333195">
        <w:rPr>
          <w:rFonts w:ascii="Arial" w:hAnsi="Arial" w:cs="Arial"/>
          <w:b/>
          <w:bCs/>
          <w:lang w:val="en-US" w:eastAsia="zh-CN"/>
        </w:rPr>
        <w:t xml:space="preserve"> be used and the F1 UL TEIDs sent in the step 4 F1AP UE CONTEXT SETUP REQUEST message to the receiving DU </w:t>
      </w:r>
      <w:r w:rsidR="006749C0">
        <w:rPr>
          <w:rFonts w:ascii="Arial" w:hAnsi="Arial" w:cs="Arial"/>
          <w:b/>
          <w:bCs/>
          <w:lang w:val="en-US" w:eastAsia="zh-CN"/>
        </w:rPr>
        <w:t>are</w:t>
      </w:r>
      <w:r w:rsidRPr="00333195">
        <w:rPr>
          <w:rFonts w:ascii="Arial" w:hAnsi="Arial" w:cs="Arial"/>
          <w:b/>
          <w:bCs/>
          <w:lang w:val="en-US" w:eastAsia="zh-CN"/>
        </w:rPr>
        <w:t xml:space="preserve"> </w:t>
      </w:r>
      <w:r w:rsidR="006749C0">
        <w:rPr>
          <w:rFonts w:ascii="Arial" w:hAnsi="Arial" w:cs="Arial"/>
          <w:b/>
          <w:bCs/>
          <w:lang w:val="en-US" w:eastAsia="zh-CN"/>
        </w:rPr>
        <w:t xml:space="preserve">what were </w:t>
      </w:r>
      <w:r w:rsidRPr="00333195">
        <w:rPr>
          <w:rFonts w:ascii="Arial" w:hAnsi="Arial" w:cs="Arial"/>
          <w:b/>
          <w:bCs/>
          <w:lang w:val="en-US" w:eastAsia="zh-CN"/>
        </w:rPr>
        <w:t>retrieved from the last serving gNB (</w:t>
      </w:r>
      <w:r w:rsidR="006749C0">
        <w:rPr>
          <w:rFonts w:ascii="Arial" w:hAnsi="Arial" w:cs="Arial"/>
          <w:b/>
          <w:bCs/>
          <w:lang w:val="en-US" w:eastAsia="zh-CN"/>
        </w:rPr>
        <w:t xml:space="preserve">i.e. </w:t>
      </w:r>
      <w:r w:rsidRPr="00333195">
        <w:rPr>
          <w:rFonts w:ascii="Arial" w:hAnsi="Arial" w:cs="Arial"/>
          <w:b/>
          <w:bCs/>
          <w:lang w:val="en-US" w:eastAsia="zh-CN"/>
        </w:rPr>
        <w:t xml:space="preserve">not stored in the receiving CU). </w:t>
      </w:r>
    </w:p>
    <w:p w14:paraId="762A8E4A" w14:textId="036C61E7" w:rsidR="00002F63" w:rsidRDefault="00B16A3B" w:rsidP="00961AFC">
      <w:pPr>
        <w:rPr>
          <w:rFonts w:ascii="Arial" w:hAnsi="Arial" w:cs="Arial"/>
          <w:lang w:eastAsia="zh-CN"/>
        </w:rPr>
      </w:pPr>
      <w:r>
        <w:rPr>
          <w:rFonts w:ascii="Arial" w:hAnsi="Arial" w:cs="Arial"/>
          <w:lang w:eastAsia="zh-CN"/>
        </w:rPr>
        <w:t>Furthermore, t</w:t>
      </w:r>
      <w:r w:rsidR="00002F63">
        <w:rPr>
          <w:rFonts w:ascii="Arial" w:hAnsi="Arial" w:cs="Arial"/>
          <w:lang w:eastAsia="zh-CN"/>
        </w:rPr>
        <w:t xml:space="preserve">he step 4 is clearly and correctly described to carry the optional </w:t>
      </w:r>
      <w:r w:rsidR="00002F63">
        <w:rPr>
          <w:rFonts w:ascii="Arial" w:hAnsi="Arial" w:cs="Arial"/>
          <w:i/>
          <w:iCs/>
          <w:lang w:eastAsia="zh-CN"/>
        </w:rPr>
        <w:t xml:space="preserve">Old CG-SDT Session Info </w:t>
      </w:r>
      <w:r w:rsidR="00002F63">
        <w:rPr>
          <w:rFonts w:ascii="Arial" w:hAnsi="Arial" w:cs="Arial"/>
          <w:lang w:eastAsia="zh-CN"/>
        </w:rPr>
        <w:t>IE (aligned with F1AP</w:t>
      </w:r>
      <w:r w:rsidR="00BD33A3">
        <w:rPr>
          <w:rFonts w:ascii="Arial" w:hAnsi="Arial" w:cs="Arial"/>
          <w:lang w:eastAsia="zh-CN"/>
        </w:rPr>
        <w:t>),</w:t>
      </w:r>
      <w:r w:rsidR="00002F63">
        <w:rPr>
          <w:rFonts w:ascii="Arial" w:hAnsi="Arial" w:cs="Arial"/>
          <w:lang w:eastAsia="zh-CN"/>
        </w:rPr>
        <w:t xml:space="preserve"> but the </w:t>
      </w:r>
      <w:r w:rsidR="00333195">
        <w:rPr>
          <w:rFonts w:ascii="Arial" w:hAnsi="Arial" w:cs="Arial"/>
          <w:lang w:eastAsia="zh-CN"/>
        </w:rPr>
        <w:t>F</w:t>
      </w:r>
      <w:r w:rsidR="00002F63">
        <w:rPr>
          <w:rFonts w:ascii="Arial" w:hAnsi="Arial" w:cs="Arial"/>
          <w:lang w:eastAsia="zh-CN"/>
        </w:rPr>
        <w:t xml:space="preserve">igure </w:t>
      </w:r>
      <w:r w:rsidR="00333195">
        <w:rPr>
          <w:rFonts w:ascii="Arial" w:hAnsi="Arial" w:cs="Arial"/>
          <w:lang w:eastAsia="zh-CN"/>
        </w:rPr>
        <w:t xml:space="preserve">8.18.3-1 </w:t>
      </w:r>
      <w:r w:rsidR="00002F63">
        <w:rPr>
          <w:rFonts w:ascii="Arial" w:hAnsi="Arial" w:cs="Arial"/>
          <w:lang w:eastAsia="zh-CN"/>
        </w:rPr>
        <w:t xml:space="preserve">only captures one sub-field of this IE and says optional which is </w:t>
      </w:r>
      <w:r w:rsidR="00333195">
        <w:rPr>
          <w:rFonts w:ascii="Arial" w:hAnsi="Arial" w:cs="Arial"/>
          <w:lang w:eastAsia="zh-CN"/>
        </w:rPr>
        <w:t xml:space="preserve">clearly </w:t>
      </w:r>
      <w:r w:rsidR="00002F63">
        <w:rPr>
          <w:rFonts w:ascii="Arial" w:hAnsi="Arial" w:cs="Arial"/>
          <w:lang w:eastAsia="zh-CN"/>
        </w:rPr>
        <w:t>wrong</w:t>
      </w:r>
      <w:r w:rsidR="00333195">
        <w:rPr>
          <w:rFonts w:ascii="Arial" w:hAnsi="Arial" w:cs="Arial"/>
          <w:lang w:eastAsia="zh-CN"/>
        </w:rPr>
        <w:t xml:space="preserve"> according to the definition of this IE in F1AP [3]</w:t>
      </w:r>
      <w:r w:rsidR="00002F63">
        <w:rPr>
          <w:rFonts w:ascii="Arial" w:hAnsi="Arial" w:cs="Arial"/>
          <w:lang w:eastAsia="zh-CN"/>
        </w:rPr>
        <w:t>:</w:t>
      </w:r>
    </w:p>
    <w:p w14:paraId="256CDBBE" w14:textId="77777777" w:rsidR="00002F63" w:rsidRDefault="00002F63" w:rsidP="00002F63">
      <w:pPr>
        <w:rPr>
          <w:rFonts w:ascii="Arial" w:hAnsi="Arial" w:cs="Arial"/>
          <w:lang w:eastAsia="zh-CN"/>
        </w:rPr>
      </w:pPr>
      <w:r>
        <w:rPr>
          <w:rFonts w:ascii="Arial" w:hAnsi="Arial" w:cs="Arial"/>
          <w:lang w:eastAsia="zh-CN"/>
        </w:rPr>
        <w:t>/////////////////////////////////////////////////////////////////////////////////////////////////////////////////////////////////////////////////////////////////////////////</w:t>
      </w:r>
    </w:p>
    <w:p w14:paraId="5A95DF6C" w14:textId="77777777" w:rsidR="00002F63" w:rsidRPr="00002F63" w:rsidRDefault="00002F63" w:rsidP="00002F63">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 w:name="_Toc99038940"/>
      <w:bookmarkStart w:id="30" w:name="_Toc99731203"/>
      <w:bookmarkStart w:id="31" w:name="_Toc105511334"/>
      <w:bookmarkStart w:id="32" w:name="_Toc105927866"/>
      <w:bookmarkStart w:id="33" w:name="_Toc106110406"/>
      <w:bookmarkStart w:id="34" w:name="_Toc113835843"/>
      <w:bookmarkStart w:id="35" w:name="_Toc120124691"/>
      <w:bookmarkStart w:id="36" w:name="_Toc121161691"/>
      <w:r w:rsidRPr="00002F63">
        <w:rPr>
          <w:rFonts w:ascii="Arial" w:eastAsia="Times New Roman" w:hAnsi="Arial"/>
          <w:sz w:val="24"/>
          <w:lang w:eastAsia="ko-KR"/>
        </w:rPr>
        <w:t>9.3.1.261</w:t>
      </w:r>
      <w:r w:rsidRPr="00002F63">
        <w:rPr>
          <w:rFonts w:ascii="Arial" w:eastAsia="Times New Roman" w:hAnsi="Arial"/>
          <w:sz w:val="24"/>
          <w:lang w:eastAsia="ko-KR"/>
        </w:rPr>
        <w:tab/>
        <w:t>CG-SDT Session Info</w:t>
      </w:r>
      <w:bookmarkEnd w:id="29"/>
      <w:bookmarkEnd w:id="30"/>
      <w:bookmarkEnd w:id="31"/>
      <w:bookmarkEnd w:id="32"/>
      <w:bookmarkEnd w:id="33"/>
      <w:bookmarkEnd w:id="34"/>
      <w:bookmarkEnd w:id="35"/>
      <w:bookmarkEnd w:id="36"/>
    </w:p>
    <w:p w14:paraId="42A91178" w14:textId="77777777" w:rsidR="00002F63" w:rsidRPr="00002F63" w:rsidRDefault="00002F63" w:rsidP="00002F63">
      <w:pPr>
        <w:rPr>
          <w:rFonts w:ascii="Times New Roman" w:eastAsia="Times New Roman" w:hAnsi="Times New Roman"/>
          <w:lang w:eastAsia="ko-KR"/>
        </w:rPr>
      </w:pPr>
      <w:r w:rsidRPr="00002F63">
        <w:rPr>
          <w:rFonts w:ascii="Times New Roman" w:eastAsia="Times New Roman" w:hAnsi="Times New Roman"/>
          <w:lang w:eastAsia="ko-KR"/>
        </w:rPr>
        <w:t>This IE identifies an CG-SDT session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002F63" w:rsidRPr="00002F63" w14:paraId="1326016E" w14:textId="77777777" w:rsidTr="00A16331">
        <w:trPr>
          <w:jc w:val="center"/>
        </w:trPr>
        <w:tc>
          <w:tcPr>
            <w:tcW w:w="2552" w:type="dxa"/>
          </w:tcPr>
          <w:p w14:paraId="6B0FFD43" w14:textId="77777777" w:rsidR="00002F63" w:rsidRPr="00002F63" w:rsidRDefault="00002F63" w:rsidP="00002F6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2F63">
              <w:rPr>
                <w:rFonts w:ascii="Arial" w:eastAsia="Times New Roman" w:hAnsi="Arial"/>
                <w:b/>
                <w:sz w:val="18"/>
                <w:lang w:eastAsia="ja-JP"/>
              </w:rPr>
              <w:t>IE/Group Name</w:t>
            </w:r>
          </w:p>
        </w:tc>
        <w:tc>
          <w:tcPr>
            <w:tcW w:w="1134" w:type="dxa"/>
          </w:tcPr>
          <w:p w14:paraId="5F73D6EB" w14:textId="77777777" w:rsidR="00002F63" w:rsidRPr="00002F63" w:rsidRDefault="00002F63" w:rsidP="00002F6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2F63">
              <w:rPr>
                <w:rFonts w:ascii="Arial" w:eastAsia="Times New Roman" w:hAnsi="Arial"/>
                <w:b/>
                <w:sz w:val="18"/>
                <w:lang w:eastAsia="ja-JP"/>
              </w:rPr>
              <w:t>Presence</w:t>
            </w:r>
          </w:p>
        </w:tc>
        <w:tc>
          <w:tcPr>
            <w:tcW w:w="1212" w:type="dxa"/>
          </w:tcPr>
          <w:p w14:paraId="7A08DEA4" w14:textId="77777777" w:rsidR="00002F63" w:rsidRPr="00002F63" w:rsidRDefault="00002F63" w:rsidP="00002F6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2F63">
              <w:rPr>
                <w:rFonts w:ascii="Arial" w:eastAsia="Times New Roman" w:hAnsi="Arial"/>
                <w:b/>
                <w:sz w:val="18"/>
                <w:lang w:eastAsia="ja-JP"/>
              </w:rPr>
              <w:t>Range</w:t>
            </w:r>
          </w:p>
        </w:tc>
        <w:tc>
          <w:tcPr>
            <w:tcW w:w="1980" w:type="dxa"/>
          </w:tcPr>
          <w:p w14:paraId="415241A6" w14:textId="77777777" w:rsidR="00002F63" w:rsidRPr="00002F63" w:rsidRDefault="00002F63" w:rsidP="00002F6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2F63">
              <w:rPr>
                <w:rFonts w:ascii="Arial" w:eastAsia="Times New Roman" w:hAnsi="Arial"/>
                <w:b/>
                <w:sz w:val="18"/>
                <w:lang w:eastAsia="ja-JP"/>
              </w:rPr>
              <w:t>IE type and reference</w:t>
            </w:r>
          </w:p>
        </w:tc>
        <w:tc>
          <w:tcPr>
            <w:tcW w:w="2478" w:type="dxa"/>
          </w:tcPr>
          <w:p w14:paraId="0BAD51C1" w14:textId="77777777" w:rsidR="00002F63" w:rsidRPr="00002F63" w:rsidRDefault="00002F63" w:rsidP="00002F6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02F63">
              <w:rPr>
                <w:rFonts w:ascii="Arial" w:eastAsia="Times New Roman" w:hAnsi="Arial"/>
                <w:b/>
                <w:sz w:val="18"/>
                <w:lang w:eastAsia="ja-JP"/>
              </w:rPr>
              <w:t>Semantics description</w:t>
            </w:r>
          </w:p>
        </w:tc>
      </w:tr>
      <w:tr w:rsidR="00002F63" w:rsidRPr="00002F63" w14:paraId="3029DBB8" w14:textId="77777777" w:rsidTr="00A16331">
        <w:trPr>
          <w:jc w:val="center"/>
        </w:trPr>
        <w:tc>
          <w:tcPr>
            <w:tcW w:w="2552" w:type="dxa"/>
          </w:tcPr>
          <w:p w14:paraId="341181CC"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lang w:eastAsia="ja-JP"/>
              </w:rPr>
            </w:pPr>
            <w:r w:rsidRPr="00002F63">
              <w:rPr>
                <w:rFonts w:ascii="Arial" w:eastAsia="바탕" w:hAnsi="Arial"/>
                <w:sz w:val="18"/>
                <w:lang w:eastAsia="ko-KR"/>
              </w:rPr>
              <w:t>gNB-CU UE F1AP ID</w:t>
            </w:r>
          </w:p>
        </w:tc>
        <w:tc>
          <w:tcPr>
            <w:tcW w:w="1134" w:type="dxa"/>
          </w:tcPr>
          <w:p w14:paraId="1EAD48BA"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lang w:eastAsia="ja-JP"/>
              </w:rPr>
            </w:pPr>
            <w:r w:rsidRPr="00002F63">
              <w:rPr>
                <w:rFonts w:ascii="Arial" w:eastAsia="Times New Roman" w:hAnsi="Arial"/>
                <w:sz w:val="18"/>
                <w:lang w:eastAsia="zh-CN"/>
              </w:rPr>
              <w:t>M</w:t>
            </w:r>
          </w:p>
        </w:tc>
        <w:tc>
          <w:tcPr>
            <w:tcW w:w="1212" w:type="dxa"/>
          </w:tcPr>
          <w:p w14:paraId="78CBC456"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980" w:type="dxa"/>
          </w:tcPr>
          <w:p w14:paraId="3C37FCFF"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lang w:eastAsia="ja-JP"/>
              </w:rPr>
            </w:pPr>
            <w:r w:rsidRPr="00002F63">
              <w:rPr>
                <w:rFonts w:ascii="Arial" w:eastAsia="Times New Roman" w:hAnsi="Arial"/>
                <w:sz w:val="18"/>
                <w:lang w:val="fr-FR" w:eastAsia="ko-KR"/>
              </w:rPr>
              <w:t>9.3.1.4</w:t>
            </w:r>
          </w:p>
        </w:tc>
        <w:tc>
          <w:tcPr>
            <w:tcW w:w="2478" w:type="dxa"/>
          </w:tcPr>
          <w:p w14:paraId="4AF18FE3"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02F63" w:rsidRPr="00002F63" w14:paraId="13C22E69" w14:textId="77777777" w:rsidTr="00A16331">
        <w:trPr>
          <w:jc w:val="center"/>
        </w:trPr>
        <w:tc>
          <w:tcPr>
            <w:tcW w:w="2552" w:type="dxa"/>
          </w:tcPr>
          <w:p w14:paraId="50DEFD08"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highlight w:val="green"/>
                <w:lang w:val="fr-FR" w:eastAsia="ko-KR"/>
              </w:rPr>
            </w:pPr>
            <w:r w:rsidRPr="00002F63">
              <w:rPr>
                <w:rFonts w:ascii="Arial" w:eastAsia="바탕" w:hAnsi="Arial"/>
                <w:sz w:val="18"/>
                <w:lang w:val="fr-FR" w:eastAsia="ko-KR"/>
              </w:rPr>
              <w:t>gNB-DU UE F1AP ID</w:t>
            </w:r>
          </w:p>
        </w:tc>
        <w:tc>
          <w:tcPr>
            <w:tcW w:w="1134" w:type="dxa"/>
          </w:tcPr>
          <w:p w14:paraId="159DF7EC"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highlight w:val="green"/>
                <w:lang w:eastAsia="ja-JP"/>
              </w:rPr>
            </w:pPr>
            <w:r w:rsidRPr="00002F63">
              <w:rPr>
                <w:rFonts w:ascii="Arial" w:eastAsia="Times New Roman" w:hAnsi="Arial"/>
                <w:sz w:val="18"/>
                <w:lang w:eastAsia="ko-KR"/>
              </w:rPr>
              <w:t>M</w:t>
            </w:r>
          </w:p>
        </w:tc>
        <w:tc>
          <w:tcPr>
            <w:tcW w:w="1212" w:type="dxa"/>
          </w:tcPr>
          <w:p w14:paraId="683CCE4E"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highlight w:val="green"/>
                <w:lang w:eastAsia="ja-JP"/>
              </w:rPr>
            </w:pPr>
          </w:p>
        </w:tc>
        <w:tc>
          <w:tcPr>
            <w:tcW w:w="1980" w:type="dxa"/>
          </w:tcPr>
          <w:p w14:paraId="7FC381AA"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highlight w:val="green"/>
                <w:lang w:val="fr-FR" w:eastAsia="ko-KR"/>
              </w:rPr>
            </w:pPr>
            <w:r w:rsidRPr="00002F63">
              <w:rPr>
                <w:rFonts w:ascii="Arial" w:eastAsia="Times New Roman" w:hAnsi="Arial"/>
                <w:sz w:val="18"/>
                <w:lang w:val="fr-FR" w:eastAsia="ko-KR"/>
              </w:rPr>
              <w:t>9.3.1.5</w:t>
            </w:r>
          </w:p>
        </w:tc>
        <w:tc>
          <w:tcPr>
            <w:tcW w:w="2478" w:type="dxa"/>
          </w:tcPr>
          <w:p w14:paraId="0A525637" w14:textId="77777777" w:rsidR="00002F63" w:rsidRPr="00002F63" w:rsidRDefault="00002F63" w:rsidP="00002F63">
            <w:pPr>
              <w:keepNext/>
              <w:keepLines/>
              <w:overflowPunct w:val="0"/>
              <w:autoSpaceDE w:val="0"/>
              <w:autoSpaceDN w:val="0"/>
              <w:adjustRightInd w:val="0"/>
              <w:spacing w:after="0"/>
              <w:textAlignment w:val="baseline"/>
              <w:rPr>
                <w:rFonts w:ascii="Arial" w:eastAsia="Times New Roman" w:hAnsi="Arial"/>
                <w:sz w:val="18"/>
                <w:lang w:val="fr-FR" w:eastAsia="ko-KR"/>
              </w:rPr>
            </w:pPr>
          </w:p>
        </w:tc>
      </w:tr>
    </w:tbl>
    <w:p w14:paraId="22F1FF61" w14:textId="77777777" w:rsidR="00002F63" w:rsidRPr="00002F63" w:rsidRDefault="00002F63" w:rsidP="00961AFC">
      <w:pPr>
        <w:rPr>
          <w:rFonts w:ascii="Arial" w:hAnsi="Arial" w:cs="Arial"/>
          <w:lang w:eastAsia="zh-CN"/>
        </w:rPr>
      </w:pPr>
    </w:p>
    <w:p w14:paraId="5DBF3A55" w14:textId="77777777" w:rsidR="00002F63" w:rsidRDefault="00002F63" w:rsidP="00002F63">
      <w:pPr>
        <w:rPr>
          <w:rFonts w:ascii="Arial" w:hAnsi="Arial" w:cs="Arial"/>
          <w:lang w:eastAsia="zh-CN"/>
        </w:rPr>
      </w:pPr>
      <w:r>
        <w:rPr>
          <w:rFonts w:ascii="Arial" w:hAnsi="Arial" w:cs="Arial"/>
          <w:lang w:eastAsia="zh-CN"/>
        </w:rPr>
        <w:t>/////////////////////////////////////////////////////////////////////////////////////////////////////////////////////////////////////////////////////////////////////////////</w:t>
      </w:r>
    </w:p>
    <w:p w14:paraId="42F5DF87" w14:textId="41DE2979" w:rsidR="00002F63" w:rsidRDefault="00002F63" w:rsidP="00961AFC">
      <w:pPr>
        <w:rPr>
          <w:rFonts w:ascii="Arial" w:hAnsi="Arial" w:cs="Arial"/>
          <w:lang w:eastAsia="zh-CN"/>
        </w:rPr>
      </w:pPr>
      <w:r>
        <w:rPr>
          <w:rFonts w:ascii="Arial" w:hAnsi="Arial" w:cs="Arial"/>
          <w:lang w:eastAsia="zh-CN"/>
        </w:rPr>
        <w:t xml:space="preserve">As a result, the step 4 in Figure 8.18.3-1 should also be corrected to be aligned with text descriptions and F1AP. </w:t>
      </w:r>
    </w:p>
    <w:p w14:paraId="3827ADAB" w14:textId="1F404C41" w:rsidR="008C1D26" w:rsidRDefault="008C1D26" w:rsidP="008C1D26">
      <w:pPr>
        <w:rPr>
          <w:rFonts w:ascii="Arial" w:hAnsi="Arial" w:cs="Arial"/>
          <w:lang w:eastAsia="zh-CN"/>
        </w:rPr>
      </w:pPr>
      <w:r>
        <w:rPr>
          <w:rFonts w:ascii="Arial" w:hAnsi="Arial" w:cs="Arial"/>
          <w:b/>
          <w:bCs/>
          <w:lang w:val="en-US" w:eastAsia="zh-CN"/>
        </w:rPr>
        <w:t>Proposal 5: Correct the step 4 in TS 38.401 Figure 8.18.3-1 as well, because t</w:t>
      </w:r>
      <w:r w:rsidRPr="00333195">
        <w:rPr>
          <w:rFonts w:ascii="Arial" w:hAnsi="Arial" w:cs="Arial"/>
          <w:b/>
          <w:bCs/>
          <w:lang w:val="en-US" w:eastAsia="zh-CN"/>
        </w:rPr>
        <w:t xml:space="preserve">he step 4 is clearly and correctly described to carry the optional </w:t>
      </w:r>
      <w:r w:rsidRPr="00333195">
        <w:rPr>
          <w:rFonts w:ascii="Arial" w:hAnsi="Arial" w:cs="Arial"/>
          <w:b/>
          <w:bCs/>
          <w:i/>
          <w:iCs/>
          <w:lang w:val="en-US" w:eastAsia="zh-CN"/>
        </w:rPr>
        <w:t>Old CG-SDT Session Info</w:t>
      </w:r>
      <w:r w:rsidRPr="00333195">
        <w:rPr>
          <w:rFonts w:ascii="Arial" w:hAnsi="Arial" w:cs="Arial"/>
          <w:b/>
          <w:bCs/>
          <w:lang w:val="en-US" w:eastAsia="zh-CN"/>
        </w:rPr>
        <w:t xml:space="preserve"> IE (aligned with F1AP</w:t>
      </w:r>
      <w:r w:rsidR="00BD33A3" w:rsidRPr="00333195">
        <w:rPr>
          <w:rFonts w:ascii="Arial" w:hAnsi="Arial" w:cs="Arial"/>
          <w:b/>
          <w:bCs/>
          <w:lang w:val="en-US" w:eastAsia="zh-CN"/>
        </w:rPr>
        <w:t>),</w:t>
      </w:r>
      <w:r w:rsidRPr="00333195">
        <w:rPr>
          <w:rFonts w:ascii="Arial" w:hAnsi="Arial" w:cs="Arial"/>
          <w:b/>
          <w:bCs/>
          <w:lang w:val="en-US" w:eastAsia="zh-CN"/>
        </w:rPr>
        <w:t xml:space="preserve"> but the Figure 8.18.3-1 only captures one sub-field of this IE and says optional which is clearly wrong according to the definition of this IE in F1AP</w:t>
      </w:r>
      <w:r>
        <w:rPr>
          <w:rFonts w:ascii="Arial" w:hAnsi="Arial" w:cs="Arial"/>
          <w:b/>
          <w:bCs/>
          <w:lang w:val="en-US" w:eastAsia="zh-CN"/>
        </w:rPr>
        <w:t>.</w:t>
      </w:r>
      <w:r w:rsidRPr="00333195">
        <w:rPr>
          <w:rFonts w:ascii="Arial" w:hAnsi="Arial" w:cs="Arial"/>
          <w:b/>
          <w:bCs/>
          <w:lang w:val="en-US" w:eastAsia="zh-CN"/>
        </w:rPr>
        <w:t xml:space="preserve"> </w:t>
      </w:r>
    </w:p>
    <w:p w14:paraId="0077501E" w14:textId="1D0E4B56" w:rsidR="009B5BF5" w:rsidRDefault="00F67E05" w:rsidP="009B5BF5">
      <w:pPr>
        <w:pStyle w:val="Heading1"/>
        <w:rPr>
          <w:lang w:val="en-US"/>
        </w:rPr>
      </w:pPr>
      <w:r>
        <w:rPr>
          <w:lang w:val="en-US"/>
        </w:rPr>
        <w:t>Con</w:t>
      </w:r>
      <w:r w:rsidR="009B5BF5">
        <w:rPr>
          <w:lang w:val="en-US"/>
        </w:rPr>
        <w:t>clusion</w:t>
      </w:r>
    </w:p>
    <w:p w14:paraId="440158E2" w14:textId="521E83F2" w:rsidR="00BA5DBC" w:rsidRDefault="00BA5DBC" w:rsidP="00BA5DBC">
      <w:pPr>
        <w:rPr>
          <w:rFonts w:ascii="Arial" w:hAnsi="Arial" w:cs="Arial"/>
          <w:lang w:eastAsia="zh-CN"/>
        </w:rPr>
      </w:pPr>
      <w:r w:rsidRPr="008E4FC9">
        <w:rPr>
          <w:rFonts w:ascii="Arial" w:hAnsi="Arial" w:cs="Arial"/>
          <w:lang w:eastAsia="zh-CN"/>
        </w:rPr>
        <w:t>Based on the above discussion</w:t>
      </w:r>
      <w:r>
        <w:rPr>
          <w:rFonts w:ascii="Arial" w:hAnsi="Arial" w:cs="Arial"/>
          <w:lang w:eastAsia="zh-CN"/>
        </w:rPr>
        <w:t>s and analysis</w:t>
      </w:r>
      <w:r w:rsidRPr="008E4FC9">
        <w:rPr>
          <w:rFonts w:ascii="Arial" w:hAnsi="Arial" w:cs="Arial"/>
          <w:lang w:eastAsia="zh-CN"/>
        </w:rPr>
        <w:t xml:space="preserve"> </w:t>
      </w:r>
      <w:r w:rsidR="00AA1A64">
        <w:rPr>
          <w:rFonts w:ascii="Arial" w:hAnsi="Arial" w:cs="Arial"/>
          <w:lang w:eastAsia="zh-CN"/>
        </w:rPr>
        <w:t>of Rel-17 SDT</w:t>
      </w:r>
      <w:r>
        <w:rPr>
          <w:rFonts w:ascii="Arial" w:hAnsi="Arial" w:cs="Arial"/>
          <w:lang w:eastAsia="zh-CN"/>
        </w:rPr>
        <w:t xml:space="preserve">, </w:t>
      </w:r>
      <w:r w:rsidRPr="008E4FC9">
        <w:rPr>
          <w:rFonts w:ascii="Arial" w:hAnsi="Arial" w:cs="Arial"/>
          <w:lang w:eastAsia="zh-CN"/>
        </w:rPr>
        <w:t>we propose</w:t>
      </w:r>
      <w:r>
        <w:rPr>
          <w:rFonts w:ascii="Arial" w:hAnsi="Arial" w:cs="Arial"/>
          <w:lang w:eastAsia="zh-CN"/>
        </w:rPr>
        <w:t xml:space="preserve"> </w:t>
      </w:r>
      <w:r w:rsidR="00AA1A64">
        <w:rPr>
          <w:rFonts w:ascii="Arial" w:hAnsi="Arial" w:cs="Arial"/>
          <w:lang w:eastAsia="zh-CN"/>
        </w:rPr>
        <w:t xml:space="preserve">to correct </w:t>
      </w:r>
      <w:r>
        <w:rPr>
          <w:rFonts w:ascii="Arial" w:hAnsi="Arial" w:cs="Arial"/>
          <w:lang w:eastAsia="zh-CN"/>
        </w:rPr>
        <w:t>the followings</w:t>
      </w:r>
      <w:r w:rsidRPr="008E4FC9">
        <w:rPr>
          <w:rFonts w:ascii="Arial" w:hAnsi="Arial" w:cs="Arial"/>
          <w:lang w:eastAsia="zh-CN"/>
        </w:rPr>
        <w:t xml:space="preserve">: </w:t>
      </w:r>
    </w:p>
    <w:p w14:paraId="79350967" w14:textId="294AD92D" w:rsidR="00E50548" w:rsidRPr="00E50548" w:rsidRDefault="00AA1A64" w:rsidP="00BA5DBC">
      <w:pPr>
        <w:rPr>
          <w:rFonts w:ascii="Arial" w:hAnsi="Arial" w:cs="Arial"/>
          <w:i/>
          <w:iCs/>
          <w:u w:val="single"/>
          <w:lang w:eastAsia="zh-CN"/>
        </w:rPr>
      </w:pPr>
      <w:r>
        <w:rPr>
          <w:rFonts w:ascii="Arial" w:hAnsi="Arial" w:cs="Arial"/>
          <w:i/>
          <w:iCs/>
          <w:u w:val="single"/>
          <w:lang w:eastAsia="zh-CN"/>
        </w:rPr>
        <w:t>For TS 38.300</w:t>
      </w:r>
    </w:p>
    <w:p w14:paraId="27041E2A" w14:textId="77777777" w:rsidR="00AA1A64" w:rsidRPr="006C5A10" w:rsidRDefault="00AA1A64" w:rsidP="00AA1A64">
      <w:pPr>
        <w:rPr>
          <w:rFonts w:ascii="Arial" w:hAnsi="Arial" w:cs="Arial"/>
          <w:b/>
          <w:bCs/>
          <w:lang w:val="en-US" w:eastAsia="zh-CN"/>
        </w:rPr>
      </w:pPr>
      <w:r>
        <w:rPr>
          <w:rFonts w:ascii="Arial" w:hAnsi="Arial" w:cs="Arial"/>
          <w:b/>
          <w:bCs/>
          <w:lang w:val="en-US" w:eastAsia="zh-CN"/>
        </w:rPr>
        <w:t xml:space="preserve">Proposal 1: The SDT termination request from the receiving gNB should be an optional procedure, but TS 38.300 Section 18.3 describes it as a must and essential for the last serving gNB to decide to terminate SDT accordingly. The steps 6-7 descriptions should be fixed together with Figure 18.3-1. </w:t>
      </w:r>
    </w:p>
    <w:p w14:paraId="32469CF8" w14:textId="77777777" w:rsidR="00AA1A64" w:rsidRPr="006C5A10" w:rsidRDefault="00AA1A64" w:rsidP="00AA1A64">
      <w:pPr>
        <w:rPr>
          <w:rFonts w:ascii="Arial" w:hAnsi="Arial" w:cs="Arial"/>
          <w:b/>
          <w:bCs/>
          <w:lang w:val="en-US" w:eastAsia="zh-CN"/>
        </w:rPr>
      </w:pPr>
      <w:r>
        <w:rPr>
          <w:rFonts w:ascii="Arial" w:hAnsi="Arial" w:cs="Arial"/>
          <w:b/>
          <w:bCs/>
          <w:lang w:val="en-US" w:eastAsia="zh-CN"/>
        </w:rPr>
        <w:t xml:space="preserve">Proposal 2: (Minor) The UE was initially in RRC INACTIVE until gets released back to INACTIVE in the step 9 of TS 38.300 Section 18.3. It is not correct to say that the UE "moves to" RRC INACTIVE. The correct description should be that the UE "continues in" RRC INACTIVE as used in other sections. </w:t>
      </w:r>
    </w:p>
    <w:p w14:paraId="5AE28191" w14:textId="65C55A81" w:rsidR="00AA1A64" w:rsidRPr="00E50548" w:rsidRDefault="00AA1A64" w:rsidP="00AA1A64">
      <w:pPr>
        <w:rPr>
          <w:rFonts w:ascii="Arial" w:hAnsi="Arial" w:cs="Arial"/>
          <w:i/>
          <w:iCs/>
          <w:u w:val="single"/>
          <w:lang w:eastAsia="zh-CN"/>
        </w:rPr>
      </w:pPr>
      <w:r>
        <w:rPr>
          <w:rFonts w:ascii="Arial" w:hAnsi="Arial" w:cs="Arial"/>
          <w:i/>
          <w:iCs/>
          <w:u w:val="single"/>
          <w:lang w:eastAsia="zh-CN"/>
        </w:rPr>
        <w:t>For TS 38.401</w:t>
      </w:r>
    </w:p>
    <w:p w14:paraId="692E779D" w14:textId="0F03291B" w:rsidR="00CE623D" w:rsidRPr="006C5A10" w:rsidRDefault="00CE623D" w:rsidP="00CE623D">
      <w:pPr>
        <w:rPr>
          <w:rFonts w:ascii="Arial" w:hAnsi="Arial" w:cs="Arial"/>
          <w:b/>
          <w:bCs/>
          <w:lang w:val="en-US" w:eastAsia="zh-CN"/>
        </w:rPr>
      </w:pPr>
      <w:r>
        <w:rPr>
          <w:rFonts w:ascii="Arial" w:hAnsi="Arial" w:cs="Arial"/>
          <w:b/>
          <w:bCs/>
          <w:lang w:val="en-US" w:eastAsia="zh-CN"/>
        </w:rPr>
        <w:t xml:space="preserve">Proposal 3: The ability of the receiving DU to request termination of SDT during the session via the </w:t>
      </w:r>
      <w:r w:rsidRPr="00CE623D">
        <w:rPr>
          <w:rFonts w:ascii="Arial" w:hAnsi="Arial" w:cs="Arial"/>
          <w:b/>
          <w:bCs/>
          <w:lang w:eastAsia="zh-CN"/>
        </w:rPr>
        <w:t>F1AP UE Inactivity Notification procedur</w:t>
      </w:r>
      <w:r>
        <w:rPr>
          <w:rFonts w:ascii="Arial" w:hAnsi="Arial" w:cs="Arial"/>
          <w:b/>
          <w:bCs/>
          <w:lang w:eastAsia="zh-CN"/>
        </w:rPr>
        <w:t xml:space="preserve">e was never reflected into our stage-2 TS 38.401 Section 8.18 and thus our stage-2 is missing link to this important </w:t>
      </w:r>
      <w:r w:rsidR="00FA4F68">
        <w:rPr>
          <w:rFonts w:ascii="Arial" w:hAnsi="Arial" w:cs="Arial"/>
          <w:b/>
          <w:bCs/>
          <w:lang w:eastAsia="zh-CN"/>
        </w:rPr>
        <w:t xml:space="preserve">stage-3 </w:t>
      </w:r>
      <w:r>
        <w:rPr>
          <w:rFonts w:ascii="Arial" w:hAnsi="Arial" w:cs="Arial"/>
          <w:b/>
          <w:bCs/>
          <w:lang w:eastAsia="zh-CN"/>
        </w:rPr>
        <w:t xml:space="preserve">detail. </w:t>
      </w:r>
      <w:r>
        <w:rPr>
          <w:rFonts w:ascii="Arial" w:hAnsi="Arial" w:cs="Arial"/>
          <w:b/>
          <w:bCs/>
          <w:lang w:val="en-US" w:eastAsia="zh-CN"/>
        </w:rPr>
        <w:t xml:space="preserve">It should be properly reflected. </w:t>
      </w:r>
    </w:p>
    <w:p w14:paraId="13D03F4F" w14:textId="77777777" w:rsidR="00E5491A" w:rsidRDefault="00E5491A" w:rsidP="00E5491A">
      <w:pPr>
        <w:rPr>
          <w:rFonts w:ascii="Arial" w:hAnsi="Arial" w:cs="Arial"/>
          <w:lang w:eastAsia="zh-CN"/>
        </w:rPr>
      </w:pPr>
      <w:r>
        <w:rPr>
          <w:rFonts w:ascii="Arial" w:hAnsi="Arial" w:cs="Arial"/>
          <w:b/>
          <w:bCs/>
          <w:lang w:val="en-US" w:eastAsia="zh-CN"/>
        </w:rPr>
        <w:t xml:space="preserve">Proposal 4: Correct the wording "stored" F1 UL TEIDs in the step 4 of TS 38.401 Section 8.18.3, since  </w:t>
      </w:r>
      <w:r w:rsidRPr="00333195">
        <w:rPr>
          <w:rFonts w:ascii="Arial" w:hAnsi="Arial" w:cs="Arial"/>
          <w:b/>
          <w:bCs/>
          <w:lang w:val="en-US" w:eastAsia="zh-CN"/>
        </w:rPr>
        <w:t>in case of RA-SDT or non-SDT with CG-SDT configuration, it is possible (as elaborated in the third case</w:t>
      </w:r>
      <w:r>
        <w:rPr>
          <w:rFonts w:ascii="Arial" w:hAnsi="Arial" w:cs="Arial"/>
          <w:b/>
          <w:bCs/>
          <w:lang w:val="en-US" w:eastAsia="zh-CN"/>
        </w:rPr>
        <w:t xml:space="preserve"> of step 4</w:t>
      </w:r>
      <w:r w:rsidRPr="00333195">
        <w:rPr>
          <w:rFonts w:ascii="Arial" w:hAnsi="Arial" w:cs="Arial"/>
          <w:b/>
          <w:bCs/>
          <w:lang w:val="en-US" w:eastAsia="zh-CN"/>
        </w:rPr>
        <w:t xml:space="preserve">) that SDT without anchor relocation </w:t>
      </w:r>
      <w:r>
        <w:rPr>
          <w:rFonts w:ascii="Arial" w:hAnsi="Arial" w:cs="Arial"/>
          <w:b/>
          <w:bCs/>
          <w:lang w:val="en-US" w:eastAsia="zh-CN"/>
        </w:rPr>
        <w:t>could</w:t>
      </w:r>
      <w:r w:rsidRPr="00333195">
        <w:rPr>
          <w:rFonts w:ascii="Arial" w:hAnsi="Arial" w:cs="Arial"/>
          <w:b/>
          <w:bCs/>
          <w:lang w:val="en-US" w:eastAsia="zh-CN"/>
        </w:rPr>
        <w:t xml:space="preserve"> be used and the F1 UL TEIDs sent in the step 4 F1AP UE CONTEXT SETUP REQUEST message to the receiving DU </w:t>
      </w:r>
      <w:r>
        <w:rPr>
          <w:rFonts w:ascii="Arial" w:hAnsi="Arial" w:cs="Arial"/>
          <w:b/>
          <w:bCs/>
          <w:lang w:val="en-US" w:eastAsia="zh-CN"/>
        </w:rPr>
        <w:t>are</w:t>
      </w:r>
      <w:r w:rsidRPr="00333195">
        <w:rPr>
          <w:rFonts w:ascii="Arial" w:hAnsi="Arial" w:cs="Arial"/>
          <w:b/>
          <w:bCs/>
          <w:lang w:val="en-US" w:eastAsia="zh-CN"/>
        </w:rPr>
        <w:t xml:space="preserve"> </w:t>
      </w:r>
      <w:r>
        <w:rPr>
          <w:rFonts w:ascii="Arial" w:hAnsi="Arial" w:cs="Arial"/>
          <w:b/>
          <w:bCs/>
          <w:lang w:val="en-US" w:eastAsia="zh-CN"/>
        </w:rPr>
        <w:t xml:space="preserve">what were </w:t>
      </w:r>
      <w:r w:rsidRPr="00333195">
        <w:rPr>
          <w:rFonts w:ascii="Arial" w:hAnsi="Arial" w:cs="Arial"/>
          <w:b/>
          <w:bCs/>
          <w:lang w:val="en-US" w:eastAsia="zh-CN"/>
        </w:rPr>
        <w:t>retrieved from the last serving gNB (</w:t>
      </w:r>
      <w:r>
        <w:rPr>
          <w:rFonts w:ascii="Arial" w:hAnsi="Arial" w:cs="Arial"/>
          <w:b/>
          <w:bCs/>
          <w:lang w:val="en-US" w:eastAsia="zh-CN"/>
        </w:rPr>
        <w:t xml:space="preserve">i.e. </w:t>
      </w:r>
      <w:r w:rsidRPr="00333195">
        <w:rPr>
          <w:rFonts w:ascii="Arial" w:hAnsi="Arial" w:cs="Arial"/>
          <w:b/>
          <w:bCs/>
          <w:lang w:val="en-US" w:eastAsia="zh-CN"/>
        </w:rPr>
        <w:t xml:space="preserve">not stored in the receiving CU). </w:t>
      </w:r>
    </w:p>
    <w:p w14:paraId="1AA5AF99" w14:textId="0BF8F09E" w:rsidR="008C2D09" w:rsidRDefault="008C2D09" w:rsidP="008C2D09">
      <w:pPr>
        <w:rPr>
          <w:rFonts w:ascii="Arial" w:hAnsi="Arial" w:cs="Arial"/>
          <w:lang w:eastAsia="zh-CN"/>
        </w:rPr>
      </w:pPr>
      <w:r>
        <w:rPr>
          <w:rFonts w:ascii="Arial" w:hAnsi="Arial" w:cs="Arial"/>
          <w:b/>
          <w:bCs/>
          <w:lang w:val="en-US" w:eastAsia="zh-CN"/>
        </w:rPr>
        <w:t>Proposal 5: Correct the step 4 in TS 38.401 Figure 8.18.3-1 as well, because t</w:t>
      </w:r>
      <w:r w:rsidRPr="00333195">
        <w:rPr>
          <w:rFonts w:ascii="Arial" w:hAnsi="Arial" w:cs="Arial"/>
          <w:b/>
          <w:bCs/>
          <w:lang w:val="en-US" w:eastAsia="zh-CN"/>
        </w:rPr>
        <w:t xml:space="preserve">he step 4 is clearly and correctly described to carry the optional </w:t>
      </w:r>
      <w:r w:rsidRPr="00333195">
        <w:rPr>
          <w:rFonts w:ascii="Arial" w:hAnsi="Arial" w:cs="Arial"/>
          <w:b/>
          <w:bCs/>
          <w:i/>
          <w:iCs/>
          <w:lang w:val="en-US" w:eastAsia="zh-CN"/>
        </w:rPr>
        <w:t>Old CG-SDT Session Info</w:t>
      </w:r>
      <w:r w:rsidRPr="00333195">
        <w:rPr>
          <w:rFonts w:ascii="Arial" w:hAnsi="Arial" w:cs="Arial"/>
          <w:b/>
          <w:bCs/>
          <w:lang w:val="en-US" w:eastAsia="zh-CN"/>
        </w:rPr>
        <w:t xml:space="preserve"> IE (aligned with F1AP</w:t>
      </w:r>
      <w:r w:rsidR="00BD33A3" w:rsidRPr="00333195">
        <w:rPr>
          <w:rFonts w:ascii="Arial" w:hAnsi="Arial" w:cs="Arial"/>
          <w:b/>
          <w:bCs/>
          <w:lang w:val="en-US" w:eastAsia="zh-CN"/>
        </w:rPr>
        <w:t>),</w:t>
      </w:r>
      <w:r w:rsidRPr="00333195">
        <w:rPr>
          <w:rFonts w:ascii="Arial" w:hAnsi="Arial" w:cs="Arial"/>
          <w:b/>
          <w:bCs/>
          <w:lang w:val="en-US" w:eastAsia="zh-CN"/>
        </w:rPr>
        <w:t xml:space="preserve"> but the Figure 8.18.3-1 only captures one sub-field of this IE and says optional which is clearly wrong according to the definition of this IE in F1AP</w:t>
      </w:r>
      <w:r>
        <w:rPr>
          <w:rFonts w:ascii="Arial" w:hAnsi="Arial" w:cs="Arial"/>
          <w:b/>
          <w:bCs/>
          <w:lang w:val="en-US" w:eastAsia="zh-CN"/>
        </w:rPr>
        <w:t>.</w:t>
      </w:r>
      <w:r w:rsidRPr="00333195">
        <w:rPr>
          <w:rFonts w:ascii="Arial" w:hAnsi="Arial" w:cs="Arial"/>
          <w:b/>
          <w:bCs/>
          <w:lang w:val="en-US" w:eastAsia="zh-CN"/>
        </w:rPr>
        <w:t xml:space="preserve"> </w:t>
      </w:r>
    </w:p>
    <w:p w14:paraId="552B12F6" w14:textId="7FF21DE5" w:rsidR="00A9633E" w:rsidRDefault="00807BD3" w:rsidP="0052178E">
      <w:pPr>
        <w:rPr>
          <w:rFonts w:ascii="Arial" w:hAnsi="Arial" w:cs="Arial"/>
        </w:rPr>
      </w:pPr>
      <w:r>
        <w:rPr>
          <w:rFonts w:ascii="Arial" w:hAnsi="Arial" w:cs="Arial"/>
        </w:rPr>
        <w:t xml:space="preserve">The corresponding </w:t>
      </w:r>
      <w:r w:rsidR="001318FC">
        <w:rPr>
          <w:rFonts w:ascii="Arial" w:hAnsi="Arial" w:cs="Arial"/>
        </w:rPr>
        <w:t xml:space="preserve">correction CRs for TS 38.300 and TS 38.401 can be found in [5] and [6], respectively. </w:t>
      </w:r>
    </w:p>
    <w:p w14:paraId="00B9158C" w14:textId="77777777" w:rsidR="007F3C1E" w:rsidRDefault="007F3C1E">
      <w:pPr>
        <w:pStyle w:val="Heading1"/>
        <w:rPr>
          <w:lang w:val="en-US"/>
        </w:rPr>
      </w:pPr>
      <w:r>
        <w:rPr>
          <w:lang w:val="en-US"/>
        </w:rPr>
        <w:lastRenderedPageBreak/>
        <w:t>Reference</w:t>
      </w:r>
    </w:p>
    <w:p w14:paraId="5FDC7C93" w14:textId="475399F9" w:rsidR="00564386" w:rsidRDefault="00564386" w:rsidP="00041D89">
      <w:pPr>
        <w:rPr>
          <w:rFonts w:ascii="Arial" w:hAnsi="Arial" w:cs="Arial"/>
          <w:lang w:val="en-US" w:eastAsia="zh-CN"/>
        </w:rPr>
      </w:pPr>
      <w:r>
        <w:rPr>
          <w:rFonts w:ascii="Arial" w:hAnsi="Arial" w:cs="Arial"/>
          <w:lang w:val="en-US" w:eastAsia="zh-CN"/>
        </w:rPr>
        <w:t xml:space="preserve">[1] </w:t>
      </w:r>
      <w:r w:rsidRPr="008F00AB">
        <w:rPr>
          <w:rFonts w:ascii="Arial" w:hAnsi="Arial" w:cs="Arial"/>
          <w:lang w:val="en-US" w:eastAsia="zh-CN"/>
        </w:rPr>
        <w:t>RP-213583</w:t>
      </w:r>
      <w:r>
        <w:rPr>
          <w:rFonts w:ascii="Arial" w:hAnsi="Arial" w:cs="Arial"/>
          <w:lang w:val="en-US" w:eastAsia="zh-CN"/>
        </w:rPr>
        <w:t xml:space="preserve">, </w:t>
      </w:r>
      <w:r w:rsidRPr="00564386">
        <w:rPr>
          <w:rFonts w:ascii="Arial" w:hAnsi="Arial" w:cs="Arial"/>
          <w:lang w:val="en-US" w:eastAsia="zh-CN"/>
        </w:rPr>
        <w:t>New WI: Mobile Terminated-Small Data Transmission (MT-SDT) for NR</w:t>
      </w:r>
      <w:r>
        <w:rPr>
          <w:rFonts w:ascii="Arial" w:hAnsi="Arial" w:cs="Arial"/>
          <w:lang w:val="en-US" w:eastAsia="zh-CN"/>
        </w:rPr>
        <w:t>, ZTE</w:t>
      </w:r>
    </w:p>
    <w:p w14:paraId="62614C3E" w14:textId="45D52DBB" w:rsidR="00564386" w:rsidRDefault="00564386" w:rsidP="00564386">
      <w:pPr>
        <w:rPr>
          <w:rFonts w:ascii="Arial" w:hAnsi="Arial" w:cs="Arial"/>
          <w:lang w:val="en-US" w:eastAsia="zh-CN"/>
        </w:rPr>
      </w:pPr>
      <w:r>
        <w:rPr>
          <w:rFonts w:ascii="Arial" w:hAnsi="Arial" w:cs="Arial"/>
          <w:lang w:val="en-US" w:eastAsia="zh-CN"/>
        </w:rPr>
        <w:t>[2] TS 3</w:t>
      </w:r>
      <w:r w:rsidR="002048E7">
        <w:rPr>
          <w:rFonts w:ascii="Arial" w:hAnsi="Arial" w:cs="Arial"/>
          <w:lang w:val="en-US" w:eastAsia="zh-CN"/>
        </w:rPr>
        <w:t>8</w:t>
      </w:r>
      <w:r>
        <w:rPr>
          <w:rFonts w:ascii="Arial" w:hAnsi="Arial" w:cs="Arial"/>
          <w:lang w:val="en-US" w:eastAsia="zh-CN"/>
        </w:rPr>
        <w:t xml:space="preserve">.300, </w:t>
      </w:r>
      <w:r w:rsidR="002048E7">
        <w:rPr>
          <w:rFonts w:ascii="Arial" w:hAnsi="Arial" w:cs="Arial"/>
          <w:lang w:val="en-US" w:eastAsia="zh-CN"/>
        </w:rPr>
        <w:t>NG-</w:t>
      </w:r>
      <w:r>
        <w:rPr>
          <w:rFonts w:ascii="Arial" w:hAnsi="Arial" w:cs="Arial"/>
          <w:lang w:val="en-US" w:eastAsia="zh-CN"/>
        </w:rPr>
        <w:t xml:space="preserve">RAN; </w:t>
      </w:r>
      <w:r w:rsidRPr="00564386">
        <w:rPr>
          <w:rFonts w:ascii="Arial" w:hAnsi="Arial" w:cs="Arial"/>
          <w:lang w:val="en-US" w:eastAsia="zh-CN"/>
        </w:rPr>
        <w:t>Overall description</w:t>
      </w:r>
      <w:r>
        <w:rPr>
          <w:rFonts w:ascii="Arial" w:hAnsi="Arial" w:cs="Arial"/>
          <w:lang w:val="en-US" w:eastAsia="zh-CN"/>
        </w:rPr>
        <w:t xml:space="preserve">; </w:t>
      </w:r>
      <w:r w:rsidRPr="00564386">
        <w:rPr>
          <w:rFonts w:ascii="Arial" w:hAnsi="Arial" w:cs="Arial"/>
          <w:lang w:val="en-US" w:eastAsia="zh-CN"/>
        </w:rPr>
        <w:t>Stage 2</w:t>
      </w:r>
    </w:p>
    <w:p w14:paraId="1FD1774A" w14:textId="68E91418" w:rsidR="002048E7" w:rsidRDefault="002048E7" w:rsidP="002048E7">
      <w:pPr>
        <w:rPr>
          <w:rFonts w:ascii="Arial" w:hAnsi="Arial" w:cs="Arial"/>
          <w:lang w:val="en-US" w:eastAsia="zh-CN"/>
        </w:rPr>
      </w:pPr>
      <w:r>
        <w:rPr>
          <w:rFonts w:ascii="Arial" w:hAnsi="Arial" w:cs="Arial"/>
          <w:lang w:val="en-US" w:eastAsia="zh-CN"/>
        </w:rPr>
        <w:t xml:space="preserve">[3] TS 38.473, </w:t>
      </w:r>
      <w:r w:rsidRPr="00AB3CF7">
        <w:rPr>
          <w:rFonts w:ascii="Arial" w:hAnsi="Arial" w:cs="Arial"/>
          <w:lang w:val="en-US" w:eastAsia="zh-CN"/>
        </w:rPr>
        <w:t>NG-RAN;</w:t>
      </w:r>
      <w:r>
        <w:rPr>
          <w:rFonts w:ascii="Arial" w:hAnsi="Arial" w:cs="Arial"/>
          <w:lang w:val="en-US" w:eastAsia="zh-CN"/>
        </w:rPr>
        <w:t xml:space="preserve"> </w:t>
      </w:r>
      <w:r w:rsidRPr="00AB3CF7">
        <w:rPr>
          <w:rFonts w:ascii="Arial" w:hAnsi="Arial" w:cs="Arial"/>
          <w:lang w:val="en-US" w:eastAsia="zh-CN"/>
        </w:rPr>
        <w:t>F1 application protocol (F1AP)</w:t>
      </w:r>
    </w:p>
    <w:p w14:paraId="1E483A93" w14:textId="44783949" w:rsidR="002048E7" w:rsidRDefault="002048E7" w:rsidP="002048E7">
      <w:pPr>
        <w:rPr>
          <w:rFonts w:ascii="Arial" w:hAnsi="Arial" w:cs="Arial"/>
          <w:lang w:val="en-US" w:eastAsia="zh-CN"/>
        </w:rPr>
      </w:pPr>
      <w:r>
        <w:rPr>
          <w:rFonts w:ascii="Arial" w:hAnsi="Arial" w:cs="Arial"/>
          <w:lang w:val="en-US" w:eastAsia="zh-CN"/>
        </w:rPr>
        <w:t xml:space="preserve">[4] TS 38.401, </w:t>
      </w:r>
      <w:r w:rsidRPr="002048E7">
        <w:rPr>
          <w:rFonts w:ascii="Arial" w:hAnsi="Arial" w:cs="Arial"/>
          <w:lang w:val="en-US" w:eastAsia="zh-CN"/>
        </w:rPr>
        <w:t>NG-RAN;</w:t>
      </w:r>
      <w:r>
        <w:rPr>
          <w:rFonts w:ascii="Arial" w:hAnsi="Arial" w:cs="Arial"/>
          <w:lang w:val="en-US" w:eastAsia="zh-CN"/>
        </w:rPr>
        <w:t xml:space="preserve"> </w:t>
      </w:r>
      <w:r w:rsidRPr="002048E7">
        <w:rPr>
          <w:rFonts w:ascii="Arial" w:hAnsi="Arial" w:cs="Arial"/>
          <w:lang w:val="en-US" w:eastAsia="zh-CN"/>
        </w:rPr>
        <w:t>Architecture description</w:t>
      </w:r>
    </w:p>
    <w:p w14:paraId="1EC6E914" w14:textId="1C232411" w:rsidR="001318FC" w:rsidRDefault="001318FC" w:rsidP="001318FC">
      <w:pPr>
        <w:rPr>
          <w:rFonts w:ascii="Arial" w:hAnsi="Arial" w:cs="Arial"/>
          <w:lang w:eastAsia="zh-CN"/>
        </w:rPr>
      </w:pPr>
      <w:r>
        <w:rPr>
          <w:rFonts w:ascii="Arial" w:hAnsi="Arial" w:cs="Arial"/>
          <w:lang w:eastAsia="zh-CN"/>
        </w:rPr>
        <w:t>[5] R3-23</w:t>
      </w:r>
      <w:r w:rsidR="00D01DD4">
        <w:rPr>
          <w:rFonts w:ascii="Arial" w:hAnsi="Arial" w:cs="Arial"/>
          <w:lang w:eastAsia="zh-CN"/>
        </w:rPr>
        <w:t>0704</w:t>
      </w:r>
      <w:r>
        <w:rPr>
          <w:rFonts w:ascii="Arial" w:hAnsi="Arial" w:cs="Arial"/>
          <w:lang w:eastAsia="zh-CN"/>
        </w:rPr>
        <w:t>, "</w:t>
      </w:r>
      <w:r w:rsidR="00122384">
        <w:rPr>
          <w:rFonts w:ascii="Arial" w:hAnsi="Arial" w:cs="Arial"/>
          <w:lang w:eastAsia="zh-CN"/>
        </w:rPr>
        <w:t xml:space="preserve">38.300 </w:t>
      </w:r>
      <w:r>
        <w:rPr>
          <w:rFonts w:ascii="Arial" w:hAnsi="Arial" w:cs="Arial"/>
          <w:lang w:eastAsia="zh-CN"/>
        </w:rPr>
        <w:t>Correction for Rel-17 SDT", Intel Corporation</w:t>
      </w:r>
    </w:p>
    <w:p w14:paraId="02F3791D" w14:textId="56E28DF7" w:rsidR="001318FC" w:rsidRDefault="001318FC" w:rsidP="001318FC">
      <w:pPr>
        <w:rPr>
          <w:rFonts w:ascii="Arial" w:hAnsi="Arial" w:cs="Arial"/>
          <w:lang w:eastAsia="zh-CN"/>
        </w:rPr>
      </w:pPr>
      <w:r>
        <w:rPr>
          <w:rFonts w:ascii="Arial" w:hAnsi="Arial" w:cs="Arial"/>
          <w:lang w:eastAsia="zh-CN"/>
        </w:rPr>
        <w:t>[</w:t>
      </w:r>
      <w:r w:rsidR="00F11E16">
        <w:rPr>
          <w:rFonts w:ascii="Arial" w:hAnsi="Arial" w:cs="Arial"/>
          <w:lang w:eastAsia="zh-CN"/>
        </w:rPr>
        <w:t>6</w:t>
      </w:r>
      <w:r>
        <w:rPr>
          <w:rFonts w:ascii="Arial" w:hAnsi="Arial" w:cs="Arial"/>
          <w:lang w:eastAsia="zh-CN"/>
        </w:rPr>
        <w:t>] R3-23</w:t>
      </w:r>
      <w:r w:rsidR="00D01DD4">
        <w:rPr>
          <w:rFonts w:ascii="Arial" w:hAnsi="Arial" w:cs="Arial"/>
          <w:lang w:eastAsia="zh-CN"/>
        </w:rPr>
        <w:t>0705</w:t>
      </w:r>
      <w:r>
        <w:rPr>
          <w:rFonts w:ascii="Arial" w:hAnsi="Arial" w:cs="Arial"/>
          <w:lang w:eastAsia="zh-CN"/>
        </w:rPr>
        <w:t>, "</w:t>
      </w:r>
      <w:r w:rsidR="00F27E00">
        <w:rPr>
          <w:rFonts w:ascii="Arial" w:hAnsi="Arial" w:cs="Arial"/>
          <w:lang w:eastAsia="zh-CN"/>
        </w:rPr>
        <w:t xml:space="preserve">38.401 </w:t>
      </w:r>
      <w:r>
        <w:rPr>
          <w:rFonts w:ascii="Arial" w:hAnsi="Arial" w:cs="Arial"/>
          <w:lang w:eastAsia="zh-CN"/>
        </w:rPr>
        <w:t>Correction for Rel-17 SDT", Intel Corporation</w:t>
      </w:r>
    </w:p>
    <w:sectPr w:rsidR="001318FC">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6922" w14:textId="77777777" w:rsidR="00C936B7" w:rsidRDefault="00C936B7">
      <w:pPr>
        <w:spacing w:after="0"/>
      </w:pPr>
      <w:r>
        <w:separator/>
      </w:r>
    </w:p>
  </w:endnote>
  <w:endnote w:type="continuationSeparator" w:id="0">
    <w:p w14:paraId="07842C6C" w14:textId="77777777" w:rsidR="00C936B7" w:rsidRDefault="00C936B7">
      <w:pPr>
        <w:spacing w:after="0"/>
      </w:pPr>
      <w:r>
        <w:continuationSeparator/>
      </w:r>
    </w:p>
  </w:endnote>
  <w:endnote w:type="continuationNotice" w:id="1">
    <w:p w14:paraId="0D803D46" w14:textId="77777777" w:rsidR="00C936B7" w:rsidRDefault="00C936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auto"/>
    <w:pitch w:val="default"/>
    <w:sig w:usb0="00000000" w:usb1="00000000" w:usb2="00000000" w:usb3="00000000" w:csb0="00040001"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E9D64" w14:textId="77777777" w:rsidR="00C936B7" w:rsidRDefault="00C936B7">
      <w:pPr>
        <w:spacing w:after="0"/>
      </w:pPr>
      <w:r>
        <w:separator/>
      </w:r>
    </w:p>
  </w:footnote>
  <w:footnote w:type="continuationSeparator" w:id="0">
    <w:p w14:paraId="14C8FAA8" w14:textId="77777777" w:rsidR="00C936B7" w:rsidRDefault="00C936B7">
      <w:pPr>
        <w:spacing w:after="0"/>
      </w:pPr>
      <w:r>
        <w:continuationSeparator/>
      </w:r>
    </w:p>
  </w:footnote>
  <w:footnote w:type="continuationNotice" w:id="1">
    <w:p w14:paraId="515861B0" w14:textId="77777777" w:rsidR="00C936B7" w:rsidRDefault="00C936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74999647">
    <w:abstractNumId w:val="18"/>
  </w:num>
  <w:num w:numId="2" w16cid:durableId="1432579500">
    <w:abstractNumId w:val="19"/>
  </w:num>
  <w:num w:numId="3" w16cid:durableId="259533258">
    <w:abstractNumId w:val="7"/>
  </w:num>
  <w:num w:numId="4" w16cid:durableId="211158487">
    <w:abstractNumId w:val="32"/>
  </w:num>
  <w:num w:numId="5" w16cid:durableId="1724135695">
    <w:abstractNumId w:val="29"/>
  </w:num>
  <w:num w:numId="6" w16cid:durableId="1261715474">
    <w:abstractNumId w:val="21"/>
  </w:num>
  <w:num w:numId="7" w16cid:durableId="1681808452">
    <w:abstractNumId w:val="5"/>
  </w:num>
  <w:num w:numId="8" w16cid:durableId="1776553137">
    <w:abstractNumId w:val="30"/>
  </w:num>
  <w:num w:numId="9" w16cid:durableId="152180449">
    <w:abstractNumId w:val="20"/>
  </w:num>
  <w:num w:numId="10" w16cid:durableId="453447631">
    <w:abstractNumId w:val="28"/>
  </w:num>
  <w:num w:numId="11" w16cid:durableId="1048605458">
    <w:abstractNumId w:val="13"/>
  </w:num>
  <w:num w:numId="12" w16cid:durableId="1757946088">
    <w:abstractNumId w:val="26"/>
  </w:num>
  <w:num w:numId="13" w16cid:durableId="1121190655">
    <w:abstractNumId w:val="9"/>
  </w:num>
  <w:num w:numId="14" w16cid:durableId="844128422">
    <w:abstractNumId w:val="24"/>
  </w:num>
  <w:num w:numId="15" w16cid:durableId="82917262">
    <w:abstractNumId w:val="22"/>
  </w:num>
  <w:num w:numId="16" w16cid:durableId="1446119436">
    <w:abstractNumId w:val="23"/>
  </w:num>
  <w:num w:numId="17" w16cid:durableId="1183394053">
    <w:abstractNumId w:val="8"/>
  </w:num>
  <w:num w:numId="18" w16cid:durableId="501236976">
    <w:abstractNumId w:val="27"/>
  </w:num>
  <w:num w:numId="19" w16cid:durableId="852568985">
    <w:abstractNumId w:val="11"/>
  </w:num>
  <w:num w:numId="20" w16cid:durableId="595985034">
    <w:abstractNumId w:val="15"/>
  </w:num>
  <w:num w:numId="21" w16cid:durableId="1691449770">
    <w:abstractNumId w:val="6"/>
  </w:num>
  <w:num w:numId="22" w16cid:durableId="1537815598">
    <w:abstractNumId w:val="17"/>
  </w:num>
  <w:num w:numId="23" w16cid:durableId="1469863411">
    <w:abstractNumId w:val="10"/>
  </w:num>
  <w:num w:numId="24" w16cid:durableId="451293804">
    <w:abstractNumId w:val="0"/>
  </w:num>
  <w:num w:numId="25" w16cid:durableId="1291939427">
    <w:abstractNumId w:val="14"/>
  </w:num>
  <w:num w:numId="26" w16cid:durableId="1346900056">
    <w:abstractNumId w:val="2"/>
  </w:num>
  <w:num w:numId="27" w16cid:durableId="1991399408">
    <w:abstractNumId w:val="4"/>
  </w:num>
  <w:num w:numId="28" w16cid:durableId="198831999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2259289">
    <w:abstractNumId w:val="16"/>
  </w:num>
  <w:num w:numId="30" w16cid:durableId="609245663">
    <w:abstractNumId w:val="25"/>
  </w:num>
  <w:num w:numId="31" w16cid:durableId="966203487">
    <w:abstractNumId w:val="3"/>
  </w:num>
  <w:num w:numId="32" w16cid:durableId="1016345477">
    <w:abstractNumId w:val="31"/>
  </w:num>
  <w:num w:numId="33" w16cid:durableId="1534151979">
    <w:abstractNumId w:val="12"/>
  </w:num>
  <w:num w:numId="34" w16cid:durableId="15131815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5AD"/>
    <w:rsid w:val="000069B0"/>
    <w:rsid w:val="00007525"/>
    <w:rsid w:val="000078E0"/>
    <w:rsid w:val="00010051"/>
    <w:rsid w:val="0001069A"/>
    <w:rsid w:val="0001079B"/>
    <w:rsid w:val="00010DB1"/>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E70"/>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BE"/>
    <w:rsid w:val="000671A8"/>
    <w:rsid w:val="00067935"/>
    <w:rsid w:val="00067E94"/>
    <w:rsid w:val="00067EF7"/>
    <w:rsid w:val="000701B6"/>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0E73"/>
    <w:rsid w:val="000812E2"/>
    <w:rsid w:val="0008190D"/>
    <w:rsid w:val="00082CFB"/>
    <w:rsid w:val="00083689"/>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3DB5"/>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46A5"/>
    <w:rsid w:val="000B6460"/>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15FD"/>
    <w:rsid w:val="00111770"/>
    <w:rsid w:val="00111C33"/>
    <w:rsid w:val="00112132"/>
    <w:rsid w:val="00112756"/>
    <w:rsid w:val="00112C69"/>
    <w:rsid w:val="00112F48"/>
    <w:rsid w:val="0011360D"/>
    <w:rsid w:val="00113782"/>
    <w:rsid w:val="001138DB"/>
    <w:rsid w:val="00114364"/>
    <w:rsid w:val="001166A9"/>
    <w:rsid w:val="001169C9"/>
    <w:rsid w:val="00116C39"/>
    <w:rsid w:val="0011748A"/>
    <w:rsid w:val="00117E76"/>
    <w:rsid w:val="001200DB"/>
    <w:rsid w:val="00120158"/>
    <w:rsid w:val="00120216"/>
    <w:rsid w:val="00121F9F"/>
    <w:rsid w:val="0012234A"/>
    <w:rsid w:val="00122384"/>
    <w:rsid w:val="001224F5"/>
    <w:rsid w:val="0012309B"/>
    <w:rsid w:val="001232DA"/>
    <w:rsid w:val="00124245"/>
    <w:rsid w:val="00124674"/>
    <w:rsid w:val="00124F5C"/>
    <w:rsid w:val="00125FF2"/>
    <w:rsid w:val="0012632E"/>
    <w:rsid w:val="00127110"/>
    <w:rsid w:val="00127291"/>
    <w:rsid w:val="00127C64"/>
    <w:rsid w:val="00130E47"/>
    <w:rsid w:val="0013145F"/>
    <w:rsid w:val="001318FC"/>
    <w:rsid w:val="001334BD"/>
    <w:rsid w:val="00133982"/>
    <w:rsid w:val="001348D4"/>
    <w:rsid w:val="00135C90"/>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3BE"/>
    <w:rsid w:val="0014695E"/>
    <w:rsid w:val="00146CF8"/>
    <w:rsid w:val="001470A3"/>
    <w:rsid w:val="0014729D"/>
    <w:rsid w:val="00147456"/>
    <w:rsid w:val="00147A54"/>
    <w:rsid w:val="0015173D"/>
    <w:rsid w:val="00151F0C"/>
    <w:rsid w:val="00151FE6"/>
    <w:rsid w:val="001522A5"/>
    <w:rsid w:val="0015262C"/>
    <w:rsid w:val="001545D8"/>
    <w:rsid w:val="00154A41"/>
    <w:rsid w:val="00154B09"/>
    <w:rsid w:val="00154D44"/>
    <w:rsid w:val="001555BB"/>
    <w:rsid w:val="00155F04"/>
    <w:rsid w:val="00156C9B"/>
    <w:rsid w:val="00156FB8"/>
    <w:rsid w:val="00160416"/>
    <w:rsid w:val="0016046E"/>
    <w:rsid w:val="0016151D"/>
    <w:rsid w:val="001619AC"/>
    <w:rsid w:val="00162C50"/>
    <w:rsid w:val="001645E5"/>
    <w:rsid w:val="001646D7"/>
    <w:rsid w:val="00164B5F"/>
    <w:rsid w:val="00165FC4"/>
    <w:rsid w:val="00166A0F"/>
    <w:rsid w:val="00167F26"/>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2293"/>
    <w:rsid w:val="00192454"/>
    <w:rsid w:val="00192C75"/>
    <w:rsid w:val="00192F20"/>
    <w:rsid w:val="001937F7"/>
    <w:rsid w:val="001937FB"/>
    <w:rsid w:val="001938FE"/>
    <w:rsid w:val="00193DFB"/>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4C16"/>
    <w:rsid w:val="001C504E"/>
    <w:rsid w:val="001C5DB8"/>
    <w:rsid w:val="001C5F89"/>
    <w:rsid w:val="001C62C9"/>
    <w:rsid w:val="001C6428"/>
    <w:rsid w:val="001C6777"/>
    <w:rsid w:val="001C6DFB"/>
    <w:rsid w:val="001C76ED"/>
    <w:rsid w:val="001C7B91"/>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D786A"/>
    <w:rsid w:val="001E063B"/>
    <w:rsid w:val="001E0A75"/>
    <w:rsid w:val="001E0CE9"/>
    <w:rsid w:val="001E0E8D"/>
    <w:rsid w:val="001E171C"/>
    <w:rsid w:val="001E1A6F"/>
    <w:rsid w:val="001E1B30"/>
    <w:rsid w:val="001E1E34"/>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72E"/>
    <w:rsid w:val="001F3F04"/>
    <w:rsid w:val="001F40F8"/>
    <w:rsid w:val="001F4131"/>
    <w:rsid w:val="001F43B6"/>
    <w:rsid w:val="001F4A5C"/>
    <w:rsid w:val="001F50EF"/>
    <w:rsid w:val="001F57E8"/>
    <w:rsid w:val="001F5995"/>
    <w:rsid w:val="001F5BE9"/>
    <w:rsid w:val="001F5CDA"/>
    <w:rsid w:val="001F6116"/>
    <w:rsid w:val="001F61BB"/>
    <w:rsid w:val="001F77E0"/>
    <w:rsid w:val="001F786D"/>
    <w:rsid w:val="0020075F"/>
    <w:rsid w:val="00200E0D"/>
    <w:rsid w:val="00200EA1"/>
    <w:rsid w:val="00201031"/>
    <w:rsid w:val="002019FF"/>
    <w:rsid w:val="0020249C"/>
    <w:rsid w:val="00203342"/>
    <w:rsid w:val="002035BC"/>
    <w:rsid w:val="0020369B"/>
    <w:rsid w:val="00204679"/>
    <w:rsid w:val="002048E7"/>
    <w:rsid w:val="00204D96"/>
    <w:rsid w:val="002058DA"/>
    <w:rsid w:val="00205F21"/>
    <w:rsid w:val="00206219"/>
    <w:rsid w:val="0020629F"/>
    <w:rsid w:val="00206D0B"/>
    <w:rsid w:val="002100E4"/>
    <w:rsid w:val="00210BF7"/>
    <w:rsid w:val="00210EA5"/>
    <w:rsid w:val="0021108B"/>
    <w:rsid w:val="00211156"/>
    <w:rsid w:val="0021118B"/>
    <w:rsid w:val="002122D6"/>
    <w:rsid w:val="002127B8"/>
    <w:rsid w:val="002128A0"/>
    <w:rsid w:val="00212FC4"/>
    <w:rsid w:val="00213821"/>
    <w:rsid w:val="00213C4F"/>
    <w:rsid w:val="002142D0"/>
    <w:rsid w:val="0021445D"/>
    <w:rsid w:val="0021481A"/>
    <w:rsid w:val="0021485F"/>
    <w:rsid w:val="00214D90"/>
    <w:rsid w:val="00214FCD"/>
    <w:rsid w:val="0021532E"/>
    <w:rsid w:val="00215561"/>
    <w:rsid w:val="00215DCE"/>
    <w:rsid w:val="00216290"/>
    <w:rsid w:val="0021640F"/>
    <w:rsid w:val="0021735D"/>
    <w:rsid w:val="0022015F"/>
    <w:rsid w:val="00220865"/>
    <w:rsid w:val="00222076"/>
    <w:rsid w:val="00222822"/>
    <w:rsid w:val="00223361"/>
    <w:rsid w:val="00223EA7"/>
    <w:rsid w:val="00224417"/>
    <w:rsid w:val="002256BA"/>
    <w:rsid w:val="00225DC6"/>
    <w:rsid w:val="00226F31"/>
    <w:rsid w:val="00227253"/>
    <w:rsid w:val="002277FB"/>
    <w:rsid w:val="002304D4"/>
    <w:rsid w:val="00230976"/>
    <w:rsid w:val="00230AF0"/>
    <w:rsid w:val="00231003"/>
    <w:rsid w:val="00231BB2"/>
    <w:rsid w:val="00231EC6"/>
    <w:rsid w:val="0023254D"/>
    <w:rsid w:val="00232623"/>
    <w:rsid w:val="002332ED"/>
    <w:rsid w:val="00233B43"/>
    <w:rsid w:val="0023403C"/>
    <w:rsid w:val="00234C00"/>
    <w:rsid w:val="0023543C"/>
    <w:rsid w:val="00236340"/>
    <w:rsid w:val="0023649C"/>
    <w:rsid w:val="00236782"/>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25F"/>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67D99"/>
    <w:rsid w:val="00270285"/>
    <w:rsid w:val="00270305"/>
    <w:rsid w:val="002705DA"/>
    <w:rsid w:val="0027077A"/>
    <w:rsid w:val="0027079F"/>
    <w:rsid w:val="00270899"/>
    <w:rsid w:val="00271FC8"/>
    <w:rsid w:val="002735B5"/>
    <w:rsid w:val="0027453E"/>
    <w:rsid w:val="002745F1"/>
    <w:rsid w:val="00274E86"/>
    <w:rsid w:val="002759D7"/>
    <w:rsid w:val="002807F3"/>
    <w:rsid w:val="002816FC"/>
    <w:rsid w:val="00282424"/>
    <w:rsid w:val="0028257F"/>
    <w:rsid w:val="002826F3"/>
    <w:rsid w:val="00282B88"/>
    <w:rsid w:val="00283087"/>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41A1"/>
    <w:rsid w:val="0029513A"/>
    <w:rsid w:val="002954A5"/>
    <w:rsid w:val="0029580D"/>
    <w:rsid w:val="0029581E"/>
    <w:rsid w:val="00295C04"/>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4AA"/>
    <w:rsid w:val="002A76D5"/>
    <w:rsid w:val="002A79D8"/>
    <w:rsid w:val="002A7EA7"/>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CC5"/>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3544"/>
    <w:rsid w:val="002C3C85"/>
    <w:rsid w:val="002C3C8C"/>
    <w:rsid w:val="002C45A6"/>
    <w:rsid w:val="002C462C"/>
    <w:rsid w:val="002C485D"/>
    <w:rsid w:val="002C493A"/>
    <w:rsid w:val="002C6217"/>
    <w:rsid w:val="002C689F"/>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535"/>
    <w:rsid w:val="002E56C1"/>
    <w:rsid w:val="002E5871"/>
    <w:rsid w:val="002E5A56"/>
    <w:rsid w:val="002E5DBE"/>
    <w:rsid w:val="002E5DFA"/>
    <w:rsid w:val="002E5FA2"/>
    <w:rsid w:val="002E6D1D"/>
    <w:rsid w:val="002E7197"/>
    <w:rsid w:val="002E73E2"/>
    <w:rsid w:val="002E7979"/>
    <w:rsid w:val="002F0A4C"/>
    <w:rsid w:val="002F14DE"/>
    <w:rsid w:val="002F1876"/>
    <w:rsid w:val="002F1C2B"/>
    <w:rsid w:val="002F2A63"/>
    <w:rsid w:val="002F3673"/>
    <w:rsid w:val="002F37B7"/>
    <w:rsid w:val="002F3DB3"/>
    <w:rsid w:val="002F40A3"/>
    <w:rsid w:val="002F4302"/>
    <w:rsid w:val="002F45CD"/>
    <w:rsid w:val="002F5087"/>
    <w:rsid w:val="002F537B"/>
    <w:rsid w:val="002F590B"/>
    <w:rsid w:val="002F5A1B"/>
    <w:rsid w:val="002F5D34"/>
    <w:rsid w:val="002F74AC"/>
    <w:rsid w:val="002F7510"/>
    <w:rsid w:val="003003D2"/>
    <w:rsid w:val="00300607"/>
    <w:rsid w:val="00300BCB"/>
    <w:rsid w:val="00300E4E"/>
    <w:rsid w:val="00300E85"/>
    <w:rsid w:val="00301746"/>
    <w:rsid w:val="00303067"/>
    <w:rsid w:val="00303140"/>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3E70"/>
    <w:rsid w:val="0031441B"/>
    <w:rsid w:val="00314A08"/>
    <w:rsid w:val="00314F1D"/>
    <w:rsid w:val="00314F3B"/>
    <w:rsid w:val="0031563A"/>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A3D"/>
    <w:rsid w:val="0032703C"/>
    <w:rsid w:val="003278C4"/>
    <w:rsid w:val="00327EF9"/>
    <w:rsid w:val="00330243"/>
    <w:rsid w:val="00330702"/>
    <w:rsid w:val="003309B5"/>
    <w:rsid w:val="00330D07"/>
    <w:rsid w:val="003324CA"/>
    <w:rsid w:val="00333195"/>
    <w:rsid w:val="00333D7A"/>
    <w:rsid w:val="00333FB0"/>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5055"/>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5440"/>
    <w:rsid w:val="00365699"/>
    <w:rsid w:val="00367382"/>
    <w:rsid w:val="00367469"/>
    <w:rsid w:val="0036779F"/>
    <w:rsid w:val="003706E5"/>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B94"/>
    <w:rsid w:val="00380D90"/>
    <w:rsid w:val="00381022"/>
    <w:rsid w:val="00381364"/>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2E1"/>
    <w:rsid w:val="003938BC"/>
    <w:rsid w:val="00393A86"/>
    <w:rsid w:val="00394216"/>
    <w:rsid w:val="0039454D"/>
    <w:rsid w:val="00394915"/>
    <w:rsid w:val="0039565B"/>
    <w:rsid w:val="00395AED"/>
    <w:rsid w:val="0039644C"/>
    <w:rsid w:val="00396BD5"/>
    <w:rsid w:val="00397591"/>
    <w:rsid w:val="003A0209"/>
    <w:rsid w:val="003A0A33"/>
    <w:rsid w:val="003A1271"/>
    <w:rsid w:val="003A127C"/>
    <w:rsid w:val="003A1A2B"/>
    <w:rsid w:val="003A2372"/>
    <w:rsid w:val="003A2C42"/>
    <w:rsid w:val="003A2D1D"/>
    <w:rsid w:val="003A3C81"/>
    <w:rsid w:val="003A42C0"/>
    <w:rsid w:val="003A5AFA"/>
    <w:rsid w:val="003A5F1A"/>
    <w:rsid w:val="003A62FD"/>
    <w:rsid w:val="003A6979"/>
    <w:rsid w:val="003A6A23"/>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C6"/>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CAC"/>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20A"/>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5EEE"/>
    <w:rsid w:val="004A6426"/>
    <w:rsid w:val="004A6E40"/>
    <w:rsid w:val="004A78A8"/>
    <w:rsid w:val="004A7CA4"/>
    <w:rsid w:val="004B0799"/>
    <w:rsid w:val="004B12E2"/>
    <w:rsid w:val="004B14CA"/>
    <w:rsid w:val="004B1563"/>
    <w:rsid w:val="004B1A41"/>
    <w:rsid w:val="004B1B6A"/>
    <w:rsid w:val="004B1FD4"/>
    <w:rsid w:val="004B2205"/>
    <w:rsid w:val="004B2615"/>
    <w:rsid w:val="004B2DFA"/>
    <w:rsid w:val="004B35BE"/>
    <w:rsid w:val="004B6AA0"/>
    <w:rsid w:val="004B6F05"/>
    <w:rsid w:val="004B7F75"/>
    <w:rsid w:val="004C0684"/>
    <w:rsid w:val="004C1204"/>
    <w:rsid w:val="004C1FCE"/>
    <w:rsid w:val="004C2F46"/>
    <w:rsid w:val="004C3058"/>
    <w:rsid w:val="004C3CA9"/>
    <w:rsid w:val="004C4773"/>
    <w:rsid w:val="004C4C4E"/>
    <w:rsid w:val="004C5A11"/>
    <w:rsid w:val="004C5F05"/>
    <w:rsid w:val="004C66F1"/>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0FE"/>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4E6"/>
    <w:rsid w:val="0051573B"/>
    <w:rsid w:val="00515BA4"/>
    <w:rsid w:val="00515DCB"/>
    <w:rsid w:val="00516071"/>
    <w:rsid w:val="00516235"/>
    <w:rsid w:val="0051660E"/>
    <w:rsid w:val="005175B9"/>
    <w:rsid w:val="005178E1"/>
    <w:rsid w:val="00517C69"/>
    <w:rsid w:val="00517F35"/>
    <w:rsid w:val="0052039C"/>
    <w:rsid w:val="00520A89"/>
    <w:rsid w:val="00520DFC"/>
    <w:rsid w:val="0052178E"/>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82A"/>
    <w:rsid w:val="00527E00"/>
    <w:rsid w:val="00530E93"/>
    <w:rsid w:val="0053177E"/>
    <w:rsid w:val="00531E21"/>
    <w:rsid w:val="0053272E"/>
    <w:rsid w:val="0053291E"/>
    <w:rsid w:val="00532BFE"/>
    <w:rsid w:val="00532D19"/>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1F9C"/>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11D"/>
    <w:rsid w:val="005A5467"/>
    <w:rsid w:val="005A583C"/>
    <w:rsid w:val="005A634E"/>
    <w:rsid w:val="005A645D"/>
    <w:rsid w:val="005A6CC0"/>
    <w:rsid w:val="005A7585"/>
    <w:rsid w:val="005A7923"/>
    <w:rsid w:val="005A793F"/>
    <w:rsid w:val="005A7DA9"/>
    <w:rsid w:val="005B03DC"/>
    <w:rsid w:val="005B040A"/>
    <w:rsid w:val="005B1462"/>
    <w:rsid w:val="005B1740"/>
    <w:rsid w:val="005B1B95"/>
    <w:rsid w:val="005B1E8D"/>
    <w:rsid w:val="005B2D00"/>
    <w:rsid w:val="005B3173"/>
    <w:rsid w:val="005B3D92"/>
    <w:rsid w:val="005B3FF0"/>
    <w:rsid w:val="005B428C"/>
    <w:rsid w:val="005B4302"/>
    <w:rsid w:val="005B45A3"/>
    <w:rsid w:val="005B4C85"/>
    <w:rsid w:val="005B4F34"/>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5665"/>
    <w:rsid w:val="005C6387"/>
    <w:rsid w:val="005C65A2"/>
    <w:rsid w:val="005C6AAA"/>
    <w:rsid w:val="005C74E4"/>
    <w:rsid w:val="005D0666"/>
    <w:rsid w:val="005D1D54"/>
    <w:rsid w:val="005D1E0D"/>
    <w:rsid w:val="005D20FE"/>
    <w:rsid w:val="005D2A78"/>
    <w:rsid w:val="005D39FE"/>
    <w:rsid w:val="005D4727"/>
    <w:rsid w:val="005D483D"/>
    <w:rsid w:val="005D5D62"/>
    <w:rsid w:val="005D7338"/>
    <w:rsid w:val="005D74E6"/>
    <w:rsid w:val="005E071C"/>
    <w:rsid w:val="005E0F93"/>
    <w:rsid w:val="005E1660"/>
    <w:rsid w:val="005E1CB1"/>
    <w:rsid w:val="005E2A8D"/>
    <w:rsid w:val="005E33C7"/>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736"/>
    <w:rsid w:val="00606EC4"/>
    <w:rsid w:val="0060743A"/>
    <w:rsid w:val="00610A8D"/>
    <w:rsid w:val="0061138B"/>
    <w:rsid w:val="0061205D"/>
    <w:rsid w:val="006122BA"/>
    <w:rsid w:val="006123A2"/>
    <w:rsid w:val="00613281"/>
    <w:rsid w:val="00614912"/>
    <w:rsid w:val="00615C65"/>
    <w:rsid w:val="00616264"/>
    <w:rsid w:val="00616F70"/>
    <w:rsid w:val="0061768E"/>
    <w:rsid w:val="006208AF"/>
    <w:rsid w:val="00622C18"/>
    <w:rsid w:val="00622D7F"/>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F88"/>
    <w:rsid w:val="0064381C"/>
    <w:rsid w:val="00643AE8"/>
    <w:rsid w:val="00644068"/>
    <w:rsid w:val="006452FC"/>
    <w:rsid w:val="0064536B"/>
    <w:rsid w:val="00645E4E"/>
    <w:rsid w:val="006471C6"/>
    <w:rsid w:val="006476F5"/>
    <w:rsid w:val="00647847"/>
    <w:rsid w:val="00647A58"/>
    <w:rsid w:val="006508EA"/>
    <w:rsid w:val="00650E7E"/>
    <w:rsid w:val="006511B2"/>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2D67"/>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49C0"/>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78E"/>
    <w:rsid w:val="006842BC"/>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4E5A"/>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A10"/>
    <w:rsid w:val="006C5B36"/>
    <w:rsid w:val="006C5E09"/>
    <w:rsid w:val="006C60F3"/>
    <w:rsid w:val="006C656D"/>
    <w:rsid w:val="006C6DD2"/>
    <w:rsid w:val="006C7136"/>
    <w:rsid w:val="006C752E"/>
    <w:rsid w:val="006D00BF"/>
    <w:rsid w:val="006D09BA"/>
    <w:rsid w:val="006D19C9"/>
    <w:rsid w:val="006D1D62"/>
    <w:rsid w:val="006D2725"/>
    <w:rsid w:val="006D2E2F"/>
    <w:rsid w:val="006D42EF"/>
    <w:rsid w:val="006D61A9"/>
    <w:rsid w:val="006D68BD"/>
    <w:rsid w:val="006D729E"/>
    <w:rsid w:val="006D7AE2"/>
    <w:rsid w:val="006E0F7D"/>
    <w:rsid w:val="006E1DA4"/>
    <w:rsid w:val="006E263F"/>
    <w:rsid w:val="006E2A45"/>
    <w:rsid w:val="006E2F40"/>
    <w:rsid w:val="006E430D"/>
    <w:rsid w:val="006E52FD"/>
    <w:rsid w:val="006E786B"/>
    <w:rsid w:val="006F0054"/>
    <w:rsid w:val="006F1573"/>
    <w:rsid w:val="006F188F"/>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26"/>
    <w:rsid w:val="00711554"/>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69"/>
    <w:rsid w:val="007542A1"/>
    <w:rsid w:val="00754C1A"/>
    <w:rsid w:val="007558E8"/>
    <w:rsid w:val="00756FE2"/>
    <w:rsid w:val="007601C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5A5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12B4"/>
    <w:rsid w:val="007A14CE"/>
    <w:rsid w:val="007A1784"/>
    <w:rsid w:val="007A2F80"/>
    <w:rsid w:val="007A3122"/>
    <w:rsid w:val="007A374C"/>
    <w:rsid w:val="007A3980"/>
    <w:rsid w:val="007A3BE5"/>
    <w:rsid w:val="007A3EB2"/>
    <w:rsid w:val="007A3F65"/>
    <w:rsid w:val="007A4256"/>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01F"/>
    <w:rsid w:val="007B6AE8"/>
    <w:rsid w:val="007B7796"/>
    <w:rsid w:val="007C14EF"/>
    <w:rsid w:val="007C213A"/>
    <w:rsid w:val="007C2232"/>
    <w:rsid w:val="007C2999"/>
    <w:rsid w:val="007C44AC"/>
    <w:rsid w:val="007C4846"/>
    <w:rsid w:val="007C5A0D"/>
    <w:rsid w:val="007C78FA"/>
    <w:rsid w:val="007D17A3"/>
    <w:rsid w:val="007D2289"/>
    <w:rsid w:val="007D2593"/>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559"/>
    <w:rsid w:val="007F3611"/>
    <w:rsid w:val="007F3C1E"/>
    <w:rsid w:val="007F4053"/>
    <w:rsid w:val="007F4240"/>
    <w:rsid w:val="007F4392"/>
    <w:rsid w:val="007F4CA8"/>
    <w:rsid w:val="007F5296"/>
    <w:rsid w:val="007F56AA"/>
    <w:rsid w:val="007F6086"/>
    <w:rsid w:val="007F6482"/>
    <w:rsid w:val="007F7B88"/>
    <w:rsid w:val="007F7F45"/>
    <w:rsid w:val="00800B23"/>
    <w:rsid w:val="00800BB2"/>
    <w:rsid w:val="008012AA"/>
    <w:rsid w:val="008017BA"/>
    <w:rsid w:val="0080186E"/>
    <w:rsid w:val="00802D51"/>
    <w:rsid w:val="00803D8B"/>
    <w:rsid w:val="00804182"/>
    <w:rsid w:val="0080495B"/>
    <w:rsid w:val="00804D26"/>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570"/>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8E1"/>
    <w:rsid w:val="00850445"/>
    <w:rsid w:val="00850B5E"/>
    <w:rsid w:val="008517AB"/>
    <w:rsid w:val="00851F64"/>
    <w:rsid w:val="008523B4"/>
    <w:rsid w:val="00852D52"/>
    <w:rsid w:val="00853A6A"/>
    <w:rsid w:val="00854128"/>
    <w:rsid w:val="008547A5"/>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29"/>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3E6"/>
    <w:rsid w:val="008A047C"/>
    <w:rsid w:val="008A0EC2"/>
    <w:rsid w:val="008A2914"/>
    <w:rsid w:val="008A3BAC"/>
    <w:rsid w:val="008A3BEF"/>
    <w:rsid w:val="008A3DEB"/>
    <w:rsid w:val="008A42C1"/>
    <w:rsid w:val="008A4714"/>
    <w:rsid w:val="008A4F25"/>
    <w:rsid w:val="008A5F83"/>
    <w:rsid w:val="008A78FC"/>
    <w:rsid w:val="008A7A32"/>
    <w:rsid w:val="008A7FE7"/>
    <w:rsid w:val="008B034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D26"/>
    <w:rsid w:val="008C1E08"/>
    <w:rsid w:val="008C1F38"/>
    <w:rsid w:val="008C21AD"/>
    <w:rsid w:val="008C2B77"/>
    <w:rsid w:val="008C2D09"/>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3DA7"/>
    <w:rsid w:val="008E4B7F"/>
    <w:rsid w:val="008E4DE1"/>
    <w:rsid w:val="008E4FC9"/>
    <w:rsid w:val="008E59D2"/>
    <w:rsid w:val="008E6257"/>
    <w:rsid w:val="008E62F6"/>
    <w:rsid w:val="008E6508"/>
    <w:rsid w:val="008E670C"/>
    <w:rsid w:val="008E6AA5"/>
    <w:rsid w:val="008E79A1"/>
    <w:rsid w:val="008E7DAA"/>
    <w:rsid w:val="008F00AB"/>
    <w:rsid w:val="008F03EC"/>
    <w:rsid w:val="008F0BF0"/>
    <w:rsid w:val="008F10F7"/>
    <w:rsid w:val="008F2512"/>
    <w:rsid w:val="008F2CA4"/>
    <w:rsid w:val="008F2CD3"/>
    <w:rsid w:val="008F33AA"/>
    <w:rsid w:val="008F49DF"/>
    <w:rsid w:val="008F528E"/>
    <w:rsid w:val="008F66C2"/>
    <w:rsid w:val="008F6825"/>
    <w:rsid w:val="008F6BAB"/>
    <w:rsid w:val="008F6C80"/>
    <w:rsid w:val="008F723E"/>
    <w:rsid w:val="008F7D8F"/>
    <w:rsid w:val="009000FB"/>
    <w:rsid w:val="00900411"/>
    <w:rsid w:val="00901084"/>
    <w:rsid w:val="009010CA"/>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3847"/>
    <w:rsid w:val="009159CA"/>
    <w:rsid w:val="009169DC"/>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306F9"/>
    <w:rsid w:val="00930865"/>
    <w:rsid w:val="00930E41"/>
    <w:rsid w:val="0093106A"/>
    <w:rsid w:val="009327EF"/>
    <w:rsid w:val="009331BD"/>
    <w:rsid w:val="00933AC8"/>
    <w:rsid w:val="00934193"/>
    <w:rsid w:val="00934942"/>
    <w:rsid w:val="00934EA9"/>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2A1"/>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1AFC"/>
    <w:rsid w:val="009620E0"/>
    <w:rsid w:val="00963928"/>
    <w:rsid w:val="00963C49"/>
    <w:rsid w:val="00963E7D"/>
    <w:rsid w:val="00964B73"/>
    <w:rsid w:val="00964DA9"/>
    <w:rsid w:val="00966FF2"/>
    <w:rsid w:val="0096706B"/>
    <w:rsid w:val="0096708B"/>
    <w:rsid w:val="00967130"/>
    <w:rsid w:val="009674B0"/>
    <w:rsid w:val="00967963"/>
    <w:rsid w:val="009679CE"/>
    <w:rsid w:val="00967C7C"/>
    <w:rsid w:val="00967E2B"/>
    <w:rsid w:val="00971805"/>
    <w:rsid w:val="00971DAC"/>
    <w:rsid w:val="00971F58"/>
    <w:rsid w:val="00971F5E"/>
    <w:rsid w:val="009736B9"/>
    <w:rsid w:val="00973AE5"/>
    <w:rsid w:val="00974963"/>
    <w:rsid w:val="00974B03"/>
    <w:rsid w:val="0097548C"/>
    <w:rsid w:val="00975C43"/>
    <w:rsid w:val="00977671"/>
    <w:rsid w:val="00977B32"/>
    <w:rsid w:val="009801B6"/>
    <w:rsid w:val="0098044F"/>
    <w:rsid w:val="009804C1"/>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364B"/>
    <w:rsid w:val="009A4477"/>
    <w:rsid w:val="009A4D02"/>
    <w:rsid w:val="009A5BC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CD7"/>
    <w:rsid w:val="009B73DC"/>
    <w:rsid w:val="009C00AA"/>
    <w:rsid w:val="009C18C8"/>
    <w:rsid w:val="009C3132"/>
    <w:rsid w:val="009C3524"/>
    <w:rsid w:val="009C368E"/>
    <w:rsid w:val="009C39FB"/>
    <w:rsid w:val="009C3E8A"/>
    <w:rsid w:val="009C45B0"/>
    <w:rsid w:val="009C527E"/>
    <w:rsid w:val="009C5502"/>
    <w:rsid w:val="009C5771"/>
    <w:rsid w:val="009C57CF"/>
    <w:rsid w:val="009C690A"/>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0FC6"/>
    <w:rsid w:val="009E12B6"/>
    <w:rsid w:val="009E14EF"/>
    <w:rsid w:val="009E1765"/>
    <w:rsid w:val="009E1D39"/>
    <w:rsid w:val="009E1FE5"/>
    <w:rsid w:val="009E2387"/>
    <w:rsid w:val="009E2BAD"/>
    <w:rsid w:val="009E429A"/>
    <w:rsid w:val="009E42C1"/>
    <w:rsid w:val="009E42CF"/>
    <w:rsid w:val="009E4C1C"/>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61C"/>
    <w:rsid w:val="009F3828"/>
    <w:rsid w:val="009F3E05"/>
    <w:rsid w:val="009F44A8"/>
    <w:rsid w:val="009F4F52"/>
    <w:rsid w:val="009F4FD2"/>
    <w:rsid w:val="009F52E9"/>
    <w:rsid w:val="009F5822"/>
    <w:rsid w:val="009F5D0C"/>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15A7A"/>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18B3"/>
    <w:rsid w:val="00A42095"/>
    <w:rsid w:val="00A42186"/>
    <w:rsid w:val="00A42662"/>
    <w:rsid w:val="00A428D6"/>
    <w:rsid w:val="00A42D61"/>
    <w:rsid w:val="00A4315F"/>
    <w:rsid w:val="00A4384E"/>
    <w:rsid w:val="00A44D6C"/>
    <w:rsid w:val="00A45496"/>
    <w:rsid w:val="00A456D9"/>
    <w:rsid w:val="00A45B82"/>
    <w:rsid w:val="00A50205"/>
    <w:rsid w:val="00A517FE"/>
    <w:rsid w:val="00A522BA"/>
    <w:rsid w:val="00A52459"/>
    <w:rsid w:val="00A5330F"/>
    <w:rsid w:val="00A53B19"/>
    <w:rsid w:val="00A54B24"/>
    <w:rsid w:val="00A55CD1"/>
    <w:rsid w:val="00A56249"/>
    <w:rsid w:val="00A57C83"/>
    <w:rsid w:val="00A57E0B"/>
    <w:rsid w:val="00A609EE"/>
    <w:rsid w:val="00A60D4F"/>
    <w:rsid w:val="00A60E42"/>
    <w:rsid w:val="00A6264A"/>
    <w:rsid w:val="00A62F21"/>
    <w:rsid w:val="00A642A8"/>
    <w:rsid w:val="00A64FBB"/>
    <w:rsid w:val="00A651EF"/>
    <w:rsid w:val="00A6639A"/>
    <w:rsid w:val="00A67533"/>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33E"/>
    <w:rsid w:val="00A96743"/>
    <w:rsid w:val="00A971F8"/>
    <w:rsid w:val="00A9741B"/>
    <w:rsid w:val="00A97B00"/>
    <w:rsid w:val="00AA0426"/>
    <w:rsid w:val="00AA1202"/>
    <w:rsid w:val="00AA12FD"/>
    <w:rsid w:val="00AA15D0"/>
    <w:rsid w:val="00AA1A64"/>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3CF7"/>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4399"/>
    <w:rsid w:val="00AC543D"/>
    <w:rsid w:val="00AC5B9A"/>
    <w:rsid w:val="00AC5C4E"/>
    <w:rsid w:val="00AC7269"/>
    <w:rsid w:val="00AC7AA0"/>
    <w:rsid w:val="00AD06DE"/>
    <w:rsid w:val="00AD0B45"/>
    <w:rsid w:val="00AD231F"/>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18C4"/>
    <w:rsid w:val="00B0232E"/>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6A3B"/>
    <w:rsid w:val="00B173C6"/>
    <w:rsid w:val="00B2085C"/>
    <w:rsid w:val="00B219B8"/>
    <w:rsid w:val="00B21C8D"/>
    <w:rsid w:val="00B224A8"/>
    <w:rsid w:val="00B22756"/>
    <w:rsid w:val="00B22916"/>
    <w:rsid w:val="00B22B7C"/>
    <w:rsid w:val="00B22BA6"/>
    <w:rsid w:val="00B23059"/>
    <w:rsid w:val="00B23F14"/>
    <w:rsid w:val="00B25745"/>
    <w:rsid w:val="00B259F9"/>
    <w:rsid w:val="00B25E55"/>
    <w:rsid w:val="00B27C94"/>
    <w:rsid w:val="00B3062E"/>
    <w:rsid w:val="00B307C1"/>
    <w:rsid w:val="00B30AF6"/>
    <w:rsid w:val="00B31B3F"/>
    <w:rsid w:val="00B3240A"/>
    <w:rsid w:val="00B3266D"/>
    <w:rsid w:val="00B3283C"/>
    <w:rsid w:val="00B32A77"/>
    <w:rsid w:val="00B3306B"/>
    <w:rsid w:val="00B3341E"/>
    <w:rsid w:val="00B335B5"/>
    <w:rsid w:val="00B340A1"/>
    <w:rsid w:val="00B34DE7"/>
    <w:rsid w:val="00B34F22"/>
    <w:rsid w:val="00B360DF"/>
    <w:rsid w:val="00B36A52"/>
    <w:rsid w:val="00B378BF"/>
    <w:rsid w:val="00B37B1D"/>
    <w:rsid w:val="00B37E4E"/>
    <w:rsid w:val="00B37FA3"/>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0F81"/>
    <w:rsid w:val="00B5126F"/>
    <w:rsid w:val="00B5221E"/>
    <w:rsid w:val="00B52ED9"/>
    <w:rsid w:val="00B52F7D"/>
    <w:rsid w:val="00B5324D"/>
    <w:rsid w:val="00B55347"/>
    <w:rsid w:val="00B56116"/>
    <w:rsid w:val="00B56AE2"/>
    <w:rsid w:val="00B56BF4"/>
    <w:rsid w:val="00B57AB0"/>
    <w:rsid w:val="00B60330"/>
    <w:rsid w:val="00B60424"/>
    <w:rsid w:val="00B60B6F"/>
    <w:rsid w:val="00B61B2F"/>
    <w:rsid w:val="00B623EE"/>
    <w:rsid w:val="00B624B2"/>
    <w:rsid w:val="00B63214"/>
    <w:rsid w:val="00B63296"/>
    <w:rsid w:val="00B63420"/>
    <w:rsid w:val="00B65F35"/>
    <w:rsid w:val="00B660C4"/>
    <w:rsid w:val="00B67B13"/>
    <w:rsid w:val="00B67D52"/>
    <w:rsid w:val="00B701BF"/>
    <w:rsid w:val="00B711A4"/>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CAF"/>
    <w:rsid w:val="00B820A5"/>
    <w:rsid w:val="00B822EA"/>
    <w:rsid w:val="00B827E4"/>
    <w:rsid w:val="00B83C73"/>
    <w:rsid w:val="00B83C7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2453"/>
    <w:rsid w:val="00BC329D"/>
    <w:rsid w:val="00BC3E49"/>
    <w:rsid w:val="00BC5D1B"/>
    <w:rsid w:val="00BC6A52"/>
    <w:rsid w:val="00BC6C3D"/>
    <w:rsid w:val="00BC6C84"/>
    <w:rsid w:val="00BC6CF0"/>
    <w:rsid w:val="00BC6F1D"/>
    <w:rsid w:val="00BC7894"/>
    <w:rsid w:val="00BD050D"/>
    <w:rsid w:val="00BD0526"/>
    <w:rsid w:val="00BD0B9A"/>
    <w:rsid w:val="00BD1176"/>
    <w:rsid w:val="00BD1FE0"/>
    <w:rsid w:val="00BD2294"/>
    <w:rsid w:val="00BD2703"/>
    <w:rsid w:val="00BD3263"/>
    <w:rsid w:val="00BD3267"/>
    <w:rsid w:val="00BD33A3"/>
    <w:rsid w:val="00BD447E"/>
    <w:rsid w:val="00BD457A"/>
    <w:rsid w:val="00BD4AF0"/>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066"/>
    <w:rsid w:val="00BF5362"/>
    <w:rsid w:val="00BF5709"/>
    <w:rsid w:val="00BF6E5B"/>
    <w:rsid w:val="00BF6EF1"/>
    <w:rsid w:val="00BF746A"/>
    <w:rsid w:val="00BF7DFF"/>
    <w:rsid w:val="00C003BB"/>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34A"/>
    <w:rsid w:val="00C26449"/>
    <w:rsid w:val="00C269F8"/>
    <w:rsid w:val="00C27A3F"/>
    <w:rsid w:val="00C30AA0"/>
    <w:rsid w:val="00C30EDF"/>
    <w:rsid w:val="00C3149C"/>
    <w:rsid w:val="00C31A0B"/>
    <w:rsid w:val="00C31CF6"/>
    <w:rsid w:val="00C32BBE"/>
    <w:rsid w:val="00C3362C"/>
    <w:rsid w:val="00C3371A"/>
    <w:rsid w:val="00C345BC"/>
    <w:rsid w:val="00C3463A"/>
    <w:rsid w:val="00C358A2"/>
    <w:rsid w:val="00C35C1C"/>
    <w:rsid w:val="00C37AEB"/>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245"/>
    <w:rsid w:val="00C74E04"/>
    <w:rsid w:val="00C77981"/>
    <w:rsid w:val="00C77F2A"/>
    <w:rsid w:val="00C8001F"/>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6B7"/>
    <w:rsid w:val="00C93DBC"/>
    <w:rsid w:val="00C93EF3"/>
    <w:rsid w:val="00C93FFA"/>
    <w:rsid w:val="00C94597"/>
    <w:rsid w:val="00C945AA"/>
    <w:rsid w:val="00C94681"/>
    <w:rsid w:val="00C96452"/>
    <w:rsid w:val="00C96A4E"/>
    <w:rsid w:val="00C96BDB"/>
    <w:rsid w:val="00C974B3"/>
    <w:rsid w:val="00C979B6"/>
    <w:rsid w:val="00CA01E7"/>
    <w:rsid w:val="00CA0D17"/>
    <w:rsid w:val="00CA0FE2"/>
    <w:rsid w:val="00CA1448"/>
    <w:rsid w:val="00CA1A19"/>
    <w:rsid w:val="00CA1EC3"/>
    <w:rsid w:val="00CA20DF"/>
    <w:rsid w:val="00CA2187"/>
    <w:rsid w:val="00CA2681"/>
    <w:rsid w:val="00CA36FF"/>
    <w:rsid w:val="00CA372B"/>
    <w:rsid w:val="00CA38F9"/>
    <w:rsid w:val="00CA4221"/>
    <w:rsid w:val="00CA443F"/>
    <w:rsid w:val="00CA4ACF"/>
    <w:rsid w:val="00CA4CD2"/>
    <w:rsid w:val="00CA519A"/>
    <w:rsid w:val="00CA54B8"/>
    <w:rsid w:val="00CA56EC"/>
    <w:rsid w:val="00CA5AD9"/>
    <w:rsid w:val="00CA622E"/>
    <w:rsid w:val="00CA7DFC"/>
    <w:rsid w:val="00CB11A6"/>
    <w:rsid w:val="00CB127F"/>
    <w:rsid w:val="00CB1B92"/>
    <w:rsid w:val="00CB2490"/>
    <w:rsid w:val="00CB2A04"/>
    <w:rsid w:val="00CB2AC8"/>
    <w:rsid w:val="00CB2B48"/>
    <w:rsid w:val="00CB34D0"/>
    <w:rsid w:val="00CB3579"/>
    <w:rsid w:val="00CB39EE"/>
    <w:rsid w:val="00CB4A39"/>
    <w:rsid w:val="00CB4D45"/>
    <w:rsid w:val="00CB616B"/>
    <w:rsid w:val="00CB6904"/>
    <w:rsid w:val="00CB6F25"/>
    <w:rsid w:val="00CC052C"/>
    <w:rsid w:val="00CC0CDD"/>
    <w:rsid w:val="00CC0E87"/>
    <w:rsid w:val="00CC159F"/>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3B35"/>
    <w:rsid w:val="00CD4993"/>
    <w:rsid w:val="00CD49C1"/>
    <w:rsid w:val="00CD4E02"/>
    <w:rsid w:val="00CD5E6F"/>
    <w:rsid w:val="00CD65FD"/>
    <w:rsid w:val="00CD6AA7"/>
    <w:rsid w:val="00CD7B16"/>
    <w:rsid w:val="00CD7FC6"/>
    <w:rsid w:val="00CE01DB"/>
    <w:rsid w:val="00CE0505"/>
    <w:rsid w:val="00CE0525"/>
    <w:rsid w:val="00CE06CF"/>
    <w:rsid w:val="00CE0A4D"/>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1A54"/>
    <w:rsid w:val="00CF212F"/>
    <w:rsid w:val="00CF2CF8"/>
    <w:rsid w:val="00CF2F3A"/>
    <w:rsid w:val="00CF3ED2"/>
    <w:rsid w:val="00CF45B2"/>
    <w:rsid w:val="00CF465B"/>
    <w:rsid w:val="00CF4FE3"/>
    <w:rsid w:val="00CF6934"/>
    <w:rsid w:val="00CF6E49"/>
    <w:rsid w:val="00D002D3"/>
    <w:rsid w:val="00D0056A"/>
    <w:rsid w:val="00D00591"/>
    <w:rsid w:val="00D015F4"/>
    <w:rsid w:val="00D01DD4"/>
    <w:rsid w:val="00D020CF"/>
    <w:rsid w:val="00D04094"/>
    <w:rsid w:val="00D04214"/>
    <w:rsid w:val="00D047D4"/>
    <w:rsid w:val="00D04E1F"/>
    <w:rsid w:val="00D05AE6"/>
    <w:rsid w:val="00D05E2F"/>
    <w:rsid w:val="00D06A94"/>
    <w:rsid w:val="00D06AEB"/>
    <w:rsid w:val="00D07240"/>
    <w:rsid w:val="00D0724D"/>
    <w:rsid w:val="00D0737E"/>
    <w:rsid w:val="00D07442"/>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128"/>
    <w:rsid w:val="00D169D8"/>
    <w:rsid w:val="00D16E4D"/>
    <w:rsid w:val="00D16EC7"/>
    <w:rsid w:val="00D17283"/>
    <w:rsid w:val="00D17E98"/>
    <w:rsid w:val="00D17EAC"/>
    <w:rsid w:val="00D20BB8"/>
    <w:rsid w:val="00D216A1"/>
    <w:rsid w:val="00D21C06"/>
    <w:rsid w:val="00D21C6C"/>
    <w:rsid w:val="00D21D17"/>
    <w:rsid w:val="00D2228F"/>
    <w:rsid w:val="00D22366"/>
    <w:rsid w:val="00D229DD"/>
    <w:rsid w:val="00D22E4D"/>
    <w:rsid w:val="00D2315C"/>
    <w:rsid w:val="00D23EB3"/>
    <w:rsid w:val="00D2445E"/>
    <w:rsid w:val="00D24AFB"/>
    <w:rsid w:val="00D25717"/>
    <w:rsid w:val="00D2590D"/>
    <w:rsid w:val="00D25E68"/>
    <w:rsid w:val="00D3076C"/>
    <w:rsid w:val="00D308D2"/>
    <w:rsid w:val="00D31064"/>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1D5"/>
    <w:rsid w:val="00D4095B"/>
    <w:rsid w:val="00D41D4D"/>
    <w:rsid w:val="00D435F3"/>
    <w:rsid w:val="00D43BD7"/>
    <w:rsid w:val="00D44F21"/>
    <w:rsid w:val="00D4523E"/>
    <w:rsid w:val="00D453FC"/>
    <w:rsid w:val="00D45A71"/>
    <w:rsid w:val="00D45CC9"/>
    <w:rsid w:val="00D462C5"/>
    <w:rsid w:val="00D4632E"/>
    <w:rsid w:val="00D46DC3"/>
    <w:rsid w:val="00D474DB"/>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5C5"/>
    <w:rsid w:val="00D908B7"/>
    <w:rsid w:val="00D910C1"/>
    <w:rsid w:val="00D91DB5"/>
    <w:rsid w:val="00D9218C"/>
    <w:rsid w:val="00D9275C"/>
    <w:rsid w:val="00D927CC"/>
    <w:rsid w:val="00D9336A"/>
    <w:rsid w:val="00D939B3"/>
    <w:rsid w:val="00D95126"/>
    <w:rsid w:val="00D95301"/>
    <w:rsid w:val="00D955BB"/>
    <w:rsid w:val="00D95F2D"/>
    <w:rsid w:val="00D95F31"/>
    <w:rsid w:val="00D97510"/>
    <w:rsid w:val="00DA0318"/>
    <w:rsid w:val="00DA1442"/>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F29"/>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F018D"/>
    <w:rsid w:val="00DF0347"/>
    <w:rsid w:val="00DF0554"/>
    <w:rsid w:val="00DF14B7"/>
    <w:rsid w:val="00DF17AC"/>
    <w:rsid w:val="00DF2BD3"/>
    <w:rsid w:val="00DF3642"/>
    <w:rsid w:val="00DF3B19"/>
    <w:rsid w:val="00DF4736"/>
    <w:rsid w:val="00DF4C19"/>
    <w:rsid w:val="00DF4C20"/>
    <w:rsid w:val="00DF4E08"/>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9FD"/>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CE0"/>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DDF"/>
    <w:rsid w:val="00E47E89"/>
    <w:rsid w:val="00E50548"/>
    <w:rsid w:val="00E50C35"/>
    <w:rsid w:val="00E512DB"/>
    <w:rsid w:val="00E521CC"/>
    <w:rsid w:val="00E53609"/>
    <w:rsid w:val="00E5491A"/>
    <w:rsid w:val="00E54B32"/>
    <w:rsid w:val="00E55042"/>
    <w:rsid w:val="00E55545"/>
    <w:rsid w:val="00E55A55"/>
    <w:rsid w:val="00E55C21"/>
    <w:rsid w:val="00E55EEA"/>
    <w:rsid w:val="00E56522"/>
    <w:rsid w:val="00E57A37"/>
    <w:rsid w:val="00E60252"/>
    <w:rsid w:val="00E602BB"/>
    <w:rsid w:val="00E602DA"/>
    <w:rsid w:val="00E60598"/>
    <w:rsid w:val="00E605CC"/>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34F"/>
    <w:rsid w:val="00E654F9"/>
    <w:rsid w:val="00E664C0"/>
    <w:rsid w:val="00E669A6"/>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5D7D"/>
    <w:rsid w:val="00E76367"/>
    <w:rsid w:val="00E763A8"/>
    <w:rsid w:val="00E805B1"/>
    <w:rsid w:val="00E80DA8"/>
    <w:rsid w:val="00E81276"/>
    <w:rsid w:val="00E814AE"/>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8A0"/>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5B4"/>
    <w:rsid w:val="00ED2A43"/>
    <w:rsid w:val="00ED2C1A"/>
    <w:rsid w:val="00ED2EE0"/>
    <w:rsid w:val="00ED3943"/>
    <w:rsid w:val="00ED48F0"/>
    <w:rsid w:val="00ED4E92"/>
    <w:rsid w:val="00ED4F68"/>
    <w:rsid w:val="00ED57EB"/>
    <w:rsid w:val="00ED5EFA"/>
    <w:rsid w:val="00ED6052"/>
    <w:rsid w:val="00ED626D"/>
    <w:rsid w:val="00ED7393"/>
    <w:rsid w:val="00ED7459"/>
    <w:rsid w:val="00EE010C"/>
    <w:rsid w:val="00EE0A4D"/>
    <w:rsid w:val="00EE1230"/>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3EF8"/>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41"/>
    <w:rsid w:val="00EF7CF4"/>
    <w:rsid w:val="00F015B1"/>
    <w:rsid w:val="00F01A97"/>
    <w:rsid w:val="00F02093"/>
    <w:rsid w:val="00F05D48"/>
    <w:rsid w:val="00F06003"/>
    <w:rsid w:val="00F060CE"/>
    <w:rsid w:val="00F105D8"/>
    <w:rsid w:val="00F117C8"/>
    <w:rsid w:val="00F11E16"/>
    <w:rsid w:val="00F125C3"/>
    <w:rsid w:val="00F12CED"/>
    <w:rsid w:val="00F1364B"/>
    <w:rsid w:val="00F136B6"/>
    <w:rsid w:val="00F13DA7"/>
    <w:rsid w:val="00F14377"/>
    <w:rsid w:val="00F145C3"/>
    <w:rsid w:val="00F1480D"/>
    <w:rsid w:val="00F14AC5"/>
    <w:rsid w:val="00F1509F"/>
    <w:rsid w:val="00F157F8"/>
    <w:rsid w:val="00F15E42"/>
    <w:rsid w:val="00F16494"/>
    <w:rsid w:val="00F16F03"/>
    <w:rsid w:val="00F177F1"/>
    <w:rsid w:val="00F179B6"/>
    <w:rsid w:val="00F200DB"/>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E00"/>
    <w:rsid w:val="00F27F1C"/>
    <w:rsid w:val="00F300ED"/>
    <w:rsid w:val="00F306CE"/>
    <w:rsid w:val="00F30769"/>
    <w:rsid w:val="00F308BE"/>
    <w:rsid w:val="00F31434"/>
    <w:rsid w:val="00F31656"/>
    <w:rsid w:val="00F31692"/>
    <w:rsid w:val="00F31864"/>
    <w:rsid w:val="00F31D0F"/>
    <w:rsid w:val="00F32484"/>
    <w:rsid w:val="00F32F8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666CD"/>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4EE"/>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67D"/>
    <w:rsid w:val="00FA4778"/>
    <w:rsid w:val="00FA4F6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3F0B"/>
    <w:rsid w:val="00FB4652"/>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AFD"/>
    <w:rsid w:val="00FD323F"/>
    <w:rsid w:val="00FD42F3"/>
    <w:rsid w:val="00FD477E"/>
    <w:rsid w:val="00FD5030"/>
    <w:rsid w:val="00FD52A8"/>
    <w:rsid w:val="00FD560E"/>
    <w:rsid w:val="00FD5B17"/>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4EB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uiPriority w:val="99"/>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uiPriority w:val="99"/>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1297</TotalTime>
  <Pages>7</Pages>
  <Words>1895</Words>
  <Characters>10805</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12675</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100</cp:revision>
  <cp:lastPrinted>2007-08-01T14:26:00Z</cp:lastPrinted>
  <dcterms:created xsi:type="dcterms:W3CDTF">2023-01-29T08:00:00Z</dcterms:created>
  <dcterms:modified xsi:type="dcterms:W3CDTF">2023-02-17T05:47:00Z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