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E64153" w:rsidRPr="00E64153">
        <w:rPr>
          <w:rFonts w:cs="Arial"/>
          <w:b/>
          <w:bCs/>
          <w:sz w:val="24"/>
          <w:szCs w:val="24"/>
        </w:rPr>
        <w:t>R3-230573</w:t>
      </w:r>
    </w:p>
    <w:p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433E">
        <w:rPr>
          <w:rFonts w:ascii="Arial" w:hAnsi="Arial"/>
          <w:sz w:val="24"/>
        </w:rPr>
        <w:t>(</w:t>
      </w:r>
      <w:r w:rsidR="009F433E" w:rsidRPr="009F433E">
        <w:rPr>
          <w:rStyle w:val="afa"/>
          <w:lang w:val="en-GB"/>
        </w:rPr>
        <w:t>TP for SON BLCR</w:t>
      </w:r>
      <w:r w:rsidR="00581FEF">
        <w:rPr>
          <w:rStyle w:val="afa"/>
          <w:lang w:val="en-GB"/>
        </w:rPr>
        <w:t>s</w:t>
      </w:r>
      <w:bookmarkStart w:id="1" w:name="_GoBack"/>
      <w:bookmarkEnd w:id="1"/>
      <w:r w:rsidR="009F433E" w:rsidRPr="009F433E">
        <w:rPr>
          <w:rStyle w:val="afa"/>
          <w:lang w:val="en-GB"/>
        </w:rPr>
        <w:t xml:space="preserve"> for TS 38.</w:t>
      </w:r>
      <w:r w:rsidR="00ED7EE4">
        <w:rPr>
          <w:rStyle w:val="afa"/>
          <w:lang w:val="en-GB"/>
        </w:rPr>
        <w:t>300</w:t>
      </w:r>
      <w:r w:rsidR="009F433E">
        <w:rPr>
          <w:rStyle w:val="afa"/>
          <w:lang w:val="en-GB"/>
        </w:rPr>
        <w:t>)</w:t>
      </w:r>
      <w:r w:rsidR="001247D7">
        <w:rPr>
          <w:rStyle w:val="afa"/>
          <w:lang w:val="en-GB"/>
        </w:rPr>
        <w:t>:</w:t>
      </w:r>
      <w:r w:rsidR="009F433E">
        <w:rPr>
          <w:rStyle w:val="afa"/>
          <w:lang w:val="en-GB"/>
        </w:rPr>
        <w:t xml:space="preserve"> </w:t>
      </w:r>
      <w:bookmarkStart w:id="2" w:name="OLE_LINK22"/>
      <w:bookmarkStart w:id="3" w:name="OLE_LINK23"/>
      <w:r w:rsidR="009F433E">
        <w:rPr>
          <w:rStyle w:val="afa"/>
          <w:lang w:val="en-GB"/>
        </w:rPr>
        <w:t>RACH report retrieval</w:t>
      </w:r>
      <w:r w:rsidR="001247D7">
        <w:rPr>
          <w:rStyle w:val="afa"/>
          <w:lang w:val="en-GB"/>
        </w:rPr>
        <w:t xml:space="preserve"> </w:t>
      </w:r>
      <w:bookmarkEnd w:id="2"/>
      <w:bookmarkEnd w:id="3"/>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r w:rsidR="00E64153" w:rsidRPr="00E64153">
        <w:rPr>
          <w:rStyle w:val="afa"/>
          <w:lang w:val="en-GB"/>
        </w:rPr>
        <w:t>, Orange, China Telecom, CMCC</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247D7">
        <w:rPr>
          <w:rFonts w:ascii="Arial" w:hAnsi="Arial"/>
          <w:sz w:val="24"/>
          <w:lang w:eastAsia="zh-CN"/>
        </w:rPr>
        <w:t>10.2.</w:t>
      </w:r>
      <w:r w:rsidR="009F433E">
        <w:rPr>
          <w:rFonts w:ascii="Arial" w:hAnsi="Arial"/>
          <w:sz w:val="24"/>
          <w:lang w:eastAsia="zh-CN"/>
        </w:rPr>
        <w:t>3</w:t>
      </w:r>
    </w:p>
    <w:p w:rsidR="0037119B" w:rsidRPr="001247D7" w:rsidRDefault="0037119B" w:rsidP="0037119B">
      <w:pPr>
        <w:tabs>
          <w:tab w:val="left" w:pos="1985"/>
        </w:tabs>
        <w:ind w:left="1980" w:hanging="1980"/>
        <w:rPr>
          <w:rStyle w:val="afa"/>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247D7">
        <w:rPr>
          <w:rFonts w:ascii="Arial" w:hAnsi="Arial"/>
          <w:sz w:val="24"/>
          <w:lang w:val="en-US"/>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1247D7" w:rsidRDefault="009F433E" w:rsidP="001247D7">
      <w:pPr>
        <w:rPr>
          <w:rFonts w:eastAsiaTheme="minorEastAsia"/>
          <w:lang w:val="en-US" w:eastAsia="zh-CN"/>
        </w:rPr>
      </w:pPr>
      <w:r>
        <w:rPr>
          <w:rFonts w:eastAsiaTheme="minorEastAsia" w:hint="eastAsia"/>
          <w:lang w:eastAsia="zh-CN"/>
        </w:rPr>
        <w:t>The</w:t>
      </w:r>
      <w:r>
        <w:rPr>
          <w:rFonts w:eastAsiaTheme="minorEastAsia"/>
          <w:lang w:val="en-US" w:eastAsia="zh-CN"/>
        </w:rPr>
        <w:t xml:space="preserve"> whole RACH report retrieval machnisam in CU DU split and MR-DC were agreed at last meeting. The following agreements are captured in chair minutes:</w:t>
      </w:r>
    </w:p>
    <w:p w:rsidR="009F433E" w:rsidRPr="009F433E" w:rsidRDefault="009F433E" w:rsidP="009F433E">
      <w:pPr>
        <w:spacing w:before="100" w:beforeAutospacing="1" w:after="120"/>
        <w:ind w:leftChars="100" w:left="200"/>
        <w:rPr>
          <w:rFonts w:ascii="Calibri" w:eastAsia="MS Mincho" w:hAnsi="Calibri" w:cs="Calibri"/>
          <w:i/>
          <w:iCs/>
          <w:color w:val="00B050"/>
          <w:kern w:val="2"/>
          <w:szCs w:val="16"/>
          <w:lang w:val="en-US" w:eastAsia="zh-CN"/>
        </w:rPr>
      </w:pPr>
      <w:r w:rsidRPr="009F433E">
        <w:rPr>
          <w:rFonts w:ascii="Calibri" w:eastAsia="MS Mincho" w:hAnsi="Calibri" w:cs="Calibri"/>
          <w:i/>
          <w:iCs/>
          <w:color w:val="00B050"/>
          <w:kern w:val="2"/>
          <w:szCs w:val="16"/>
          <w:lang w:val="en-US" w:eastAsia="zh-CN"/>
        </w:rPr>
        <w:t xml:space="preserve">RAN3 supports a network-based solution for RACH report retrieval over F1AP based on an indication from the </w:t>
      </w:r>
      <w:proofErr w:type="spellStart"/>
      <w:r w:rsidRPr="009F433E">
        <w:rPr>
          <w:rFonts w:ascii="Calibri" w:eastAsia="MS Mincho" w:hAnsi="Calibri" w:cs="Calibri"/>
          <w:i/>
          <w:iCs/>
          <w:color w:val="00B050"/>
          <w:kern w:val="2"/>
          <w:szCs w:val="16"/>
          <w:lang w:val="en-US" w:eastAsia="zh-CN"/>
        </w:rPr>
        <w:t>gNB</w:t>
      </w:r>
      <w:proofErr w:type="spellEnd"/>
      <w:r w:rsidRPr="009F433E">
        <w:rPr>
          <w:rFonts w:ascii="Calibri" w:eastAsia="MS Mincho" w:hAnsi="Calibri" w:cs="Calibri"/>
          <w:i/>
          <w:iCs/>
          <w:color w:val="00B050"/>
          <w:kern w:val="2"/>
          <w:szCs w:val="16"/>
          <w:lang w:val="en-US" w:eastAsia="zh-CN"/>
        </w:rPr>
        <w:t xml:space="preserve">-DU to the </w:t>
      </w:r>
      <w:proofErr w:type="spellStart"/>
      <w:r w:rsidRPr="009F433E">
        <w:rPr>
          <w:rFonts w:ascii="Calibri" w:eastAsia="MS Mincho" w:hAnsi="Calibri" w:cs="Calibri"/>
          <w:i/>
          <w:iCs/>
          <w:color w:val="00B050"/>
          <w:kern w:val="2"/>
          <w:szCs w:val="16"/>
          <w:lang w:val="en-US" w:eastAsia="zh-CN"/>
        </w:rPr>
        <w:t>gNB</w:t>
      </w:r>
      <w:proofErr w:type="spellEnd"/>
      <w:r w:rsidRPr="009F433E">
        <w:rPr>
          <w:rFonts w:ascii="Calibri" w:eastAsia="MS Mincho" w:hAnsi="Calibri" w:cs="Calibri"/>
          <w:i/>
          <w:iCs/>
          <w:color w:val="00B050"/>
          <w:kern w:val="2"/>
          <w:szCs w:val="16"/>
          <w:lang w:val="en-US" w:eastAsia="zh-CN"/>
        </w:rPr>
        <w:t xml:space="preserve">-CU of successful RACH procedures which are not known to the </w:t>
      </w:r>
      <w:proofErr w:type="spellStart"/>
      <w:r w:rsidRPr="009F433E">
        <w:rPr>
          <w:rFonts w:ascii="Calibri" w:eastAsia="MS Mincho" w:hAnsi="Calibri" w:cs="Calibri"/>
          <w:i/>
          <w:iCs/>
          <w:color w:val="00B050"/>
          <w:kern w:val="2"/>
          <w:szCs w:val="16"/>
          <w:lang w:val="en-US" w:eastAsia="zh-CN"/>
        </w:rPr>
        <w:t>gNB</w:t>
      </w:r>
      <w:proofErr w:type="spellEnd"/>
      <w:r w:rsidRPr="009F433E">
        <w:rPr>
          <w:rFonts w:ascii="Calibri" w:eastAsia="MS Mincho" w:hAnsi="Calibri" w:cs="Calibri"/>
          <w:i/>
          <w:iCs/>
          <w:color w:val="00B050"/>
          <w:kern w:val="2"/>
          <w:szCs w:val="16"/>
          <w:lang w:val="en-US" w:eastAsia="zh-CN"/>
        </w:rPr>
        <w:t>-CU (e.g., when RACH is triggered due to beam failure recovery, no PUCCH resource available, UL sync issue).</w:t>
      </w:r>
    </w:p>
    <w:p w:rsidR="009F433E" w:rsidRPr="009F433E" w:rsidRDefault="009F433E" w:rsidP="009F433E">
      <w:pPr>
        <w:spacing w:before="100" w:beforeAutospacing="1" w:after="120"/>
        <w:ind w:leftChars="100" w:left="200"/>
        <w:rPr>
          <w:rFonts w:ascii="Calibri" w:eastAsia="MS Mincho" w:hAnsi="Calibri" w:cs="Calibri"/>
          <w:i/>
          <w:iCs/>
          <w:color w:val="00B050"/>
          <w:kern w:val="2"/>
          <w:szCs w:val="16"/>
          <w:lang w:val="en-US" w:eastAsia="zh-CN"/>
        </w:rPr>
      </w:pPr>
      <w:r w:rsidRPr="009F433E">
        <w:rPr>
          <w:rFonts w:ascii="Calibri" w:eastAsia="MS Mincho" w:hAnsi="Calibri" w:cs="Calibri"/>
          <w:i/>
          <w:iCs/>
          <w:color w:val="00B050"/>
          <w:kern w:val="2"/>
          <w:szCs w:val="16"/>
          <w:lang w:val="en-US" w:eastAsia="zh-CN"/>
        </w:rPr>
        <w:t xml:space="preserve">Define a new class-2 F1AP message (e.g., RACH INDICATION) to indicate certain RACH occurrence(s) from </w:t>
      </w:r>
      <w:proofErr w:type="spellStart"/>
      <w:r w:rsidRPr="009F433E">
        <w:rPr>
          <w:rFonts w:ascii="Calibri" w:eastAsia="MS Mincho" w:hAnsi="Calibri" w:cs="Calibri"/>
          <w:i/>
          <w:iCs/>
          <w:color w:val="00B050"/>
          <w:kern w:val="2"/>
          <w:szCs w:val="16"/>
          <w:lang w:val="en-US" w:eastAsia="zh-CN"/>
        </w:rPr>
        <w:t>gNB</w:t>
      </w:r>
      <w:proofErr w:type="spellEnd"/>
      <w:r w:rsidRPr="009F433E">
        <w:rPr>
          <w:rFonts w:ascii="Calibri" w:eastAsia="MS Mincho" w:hAnsi="Calibri" w:cs="Calibri"/>
          <w:i/>
          <w:iCs/>
          <w:color w:val="00B050"/>
          <w:kern w:val="2"/>
          <w:szCs w:val="16"/>
          <w:lang w:val="en-US" w:eastAsia="zh-CN"/>
        </w:rPr>
        <w:t xml:space="preserve">-DU to </w:t>
      </w:r>
      <w:proofErr w:type="spellStart"/>
      <w:r w:rsidRPr="009F433E">
        <w:rPr>
          <w:rFonts w:ascii="Calibri" w:eastAsia="MS Mincho" w:hAnsi="Calibri" w:cs="Calibri"/>
          <w:i/>
          <w:iCs/>
          <w:color w:val="00B050"/>
          <w:kern w:val="2"/>
          <w:szCs w:val="16"/>
          <w:lang w:val="en-US" w:eastAsia="zh-CN"/>
        </w:rPr>
        <w:t>gNB</w:t>
      </w:r>
      <w:proofErr w:type="spellEnd"/>
      <w:r w:rsidRPr="009F433E">
        <w:rPr>
          <w:rFonts w:ascii="Calibri" w:eastAsia="MS Mincho" w:hAnsi="Calibri" w:cs="Calibri"/>
          <w:i/>
          <w:iCs/>
          <w:color w:val="00B050"/>
          <w:kern w:val="2"/>
          <w:szCs w:val="16"/>
          <w:lang w:val="en-US" w:eastAsia="zh-CN"/>
        </w:rPr>
        <w:t>-CU.</w:t>
      </w:r>
    </w:p>
    <w:p w:rsidR="009F433E" w:rsidRPr="009F433E" w:rsidRDefault="009F433E" w:rsidP="009F433E">
      <w:pPr>
        <w:spacing w:before="100" w:beforeAutospacing="1" w:after="120"/>
        <w:ind w:leftChars="100" w:left="200"/>
        <w:rPr>
          <w:rFonts w:ascii="Calibri" w:eastAsia="MS Mincho" w:hAnsi="Calibri" w:cs="Calibri"/>
          <w:i/>
          <w:color w:val="FF0000"/>
          <w:kern w:val="2"/>
          <w:szCs w:val="16"/>
          <w:lang w:val="en-US"/>
        </w:rPr>
      </w:pPr>
      <w:r w:rsidRPr="009F433E">
        <w:rPr>
          <w:rFonts w:ascii="Calibri" w:eastAsia="MS Mincho" w:hAnsi="Calibri" w:cs="Calibri"/>
          <w:i/>
          <w:color w:val="FF0000"/>
          <w:kern w:val="2"/>
          <w:szCs w:val="16"/>
          <w:lang w:val="en-US"/>
        </w:rPr>
        <w:t>FFS whether the new F1AP message is UE-associated or non-UE associated.</w:t>
      </w:r>
    </w:p>
    <w:p w:rsidR="009F433E" w:rsidRPr="009F433E" w:rsidRDefault="009F433E" w:rsidP="009F433E">
      <w:pPr>
        <w:spacing w:before="100" w:beforeAutospacing="1" w:after="120"/>
        <w:ind w:leftChars="100" w:left="200"/>
        <w:rPr>
          <w:rFonts w:ascii="Calibri" w:eastAsia="MS Mincho" w:hAnsi="Calibri" w:cs="Calibri"/>
          <w:i/>
          <w:iCs/>
          <w:color w:val="00B050"/>
          <w:kern w:val="2"/>
          <w:szCs w:val="16"/>
          <w:lang w:val="en-US" w:eastAsia="zh-CN"/>
        </w:rPr>
      </w:pPr>
      <w:r w:rsidRPr="009F433E">
        <w:rPr>
          <w:rFonts w:ascii="Calibri" w:eastAsia="MS Mincho" w:hAnsi="Calibri" w:cs="Calibri"/>
          <w:i/>
          <w:iCs/>
          <w:color w:val="00B050"/>
          <w:kern w:val="2"/>
          <w:szCs w:val="16"/>
          <w:lang w:val="en-US" w:eastAsia="zh-CN"/>
        </w:rPr>
        <w:t>SN should indicate the potential availability of RA report to the MN, MN can fetch the RA report and transfer it to SN</w:t>
      </w:r>
    </w:p>
    <w:p w:rsidR="009F433E" w:rsidRPr="009F433E" w:rsidRDefault="009F433E" w:rsidP="009F433E">
      <w:pPr>
        <w:spacing w:before="100" w:beforeAutospacing="1" w:after="120"/>
        <w:ind w:leftChars="100" w:left="200"/>
        <w:rPr>
          <w:rFonts w:ascii="Calibri" w:eastAsia="MS Mincho" w:hAnsi="Calibri" w:cs="Calibri"/>
          <w:i/>
          <w:iCs/>
          <w:color w:val="00B050"/>
          <w:kern w:val="2"/>
          <w:szCs w:val="16"/>
          <w:lang w:val="en-US" w:eastAsia="zh-CN"/>
        </w:rPr>
      </w:pPr>
      <w:r w:rsidRPr="009F433E">
        <w:rPr>
          <w:rFonts w:ascii="Calibri" w:eastAsia="MS Mincho" w:hAnsi="Calibri" w:cs="Calibri"/>
          <w:i/>
          <w:iCs/>
          <w:color w:val="00B050"/>
          <w:kern w:val="2"/>
          <w:szCs w:val="16"/>
          <w:lang w:val="en-US" w:eastAsia="zh-CN"/>
        </w:rPr>
        <w:t xml:space="preserve">Define a new class-2 message (e.g., RACH INDICATION) over </w:t>
      </w:r>
      <w:proofErr w:type="spellStart"/>
      <w:r w:rsidRPr="009F433E">
        <w:rPr>
          <w:rFonts w:ascii="Calibri" w:eastAsia="MS Mincho" w:hAnsi="Calibri" w:cs="Calibri"/>
          <w:i/>
          <w:iCs/>
          <w:color w:val="00B050"/>
          <w:kern w:val="2"/>
          <w:szCs w:val="16"/>
          <w:lang w:val="en-US" w:eastAsia="zh-CN"/>
        </w:rPr>
        <w:t>Xn</w:t>
      </w:r>
      <w:proofErr w:type="spellEnd"/>
      <w:r w:rsidRPr="009F433E">
        <w:rPr>
          <w:rFonts w:ascii="Calibri" w:eastAsia="MS Mincho" w:hAnsi="Calibri" w:cs="Calibri"/>
          <w:i/>
          <w:iCs/>
          <w:color w:val="00B050"/>
          <w:kern w:val="2"/>
          <w:szCs w:val="16"/>
          <w:lang w:val="en-US" w:eastAsia="zh-CN"/>
        </w:rPr>
        <w:t xml:space="preserve"> so that the S-NG-RAN can inform M-NG-RAN that one or more RACH reports are available at the UE.</w:t>
      </w:r>
    </w:p>
    <w:p w:rsidR="009F433E" w:rsidRPr="009F433E" w:rsidRDefault="009F433E" w:rsidP="009F433E">
      <w:pPr>
        <w:ind w:leftChars="100" w:left="200"/>
        <w:rPr>
          <w:rFonts w:eastAsiaTheme="minorEastAsia"/>
          <w:lang w:val="en-US" w:eastAsia="zh-CN"/>
        </w:rPr>
      </w:pPr>
      <w:r w:rsidRPr="009F433E">
        <w:rPr>
          <w:rFonts w:ascii="Calibri" w:eastAsia="MS Mincho" w:hAnsi="Calibri" w:cs="Calibri"/>
          <w:i/>
          <w:iCs/>
          <w:color w:val="00B050"/>
          <w:kern w:val="2"/>
          <w:szCs w:val="16"/>
          <w:lang w:val="en-US" w:eastAsia="zh-CN"/>
        </w:rPr>
        <w:t xml:space="preserve">The new </w:t>
      </w:r>
      <w:proofErr w:type="spellStart"/>
      <w:r w:rsidRPr="009F433E">
        <w:rPr>
          <w:rFonts w:ascii="Calibri" w:eastAsia="MS Mincho" w:hAnsi="Calibri" w:cs="Calibri"/>
          <w:i/>
          <w:iCs/>
          <w:color w:val="00B050"/>
          <w:kern w:val="2"/>
          <w:szCs w:val="16"/>
          <w:lang w:val="en-US" w:eastAsia="zh-CN"/>
        </w:rPr>
        <w:t>Xn</w:t>
      </w:r>
      <w:proofErr w:type="spellEnd"/>
      <w:r w:rsidRPr="009F433E">
        <w:rPr>
          <w:rFonts w:ascii="Calibri" w:eastAsia="MS Mincho" w:hAnsi="Calibri" w:cs="Calibri"/>
          <w:i/>
          <w:iCs/>
          <w:color w:val="00B050"/>
          <w:kern w:val="2"/>
          <w:szCs w:val="16"/>
          <w:lang w:val="en-US" w:eastAsia="zh-CN"/>
        </w:rPr>
        <w:t xml:space="preserve"> message should be non-UE associated.</w:t>
      </w:r>
    </w:p>
    <w:p w:rsidR="009F433E" w:rsidRPr="009F433E" w:rsidRDefault="009F433E" w:rsidP="001551A2">
      <w:pPr>
        <w:rPr>
          <w:rFonts w:eastAsiaTheme="minorEastAsia"/>
          <w:lang w:eastAsia="zh-CN"/>
        </w:rPr>
      </w:pPr>
      <w:bookmarkStart w:id="4" w:name="_Toc423019950"/>
      <w:bookmarkStart w:id="5" w:name="_Toc423020279"/>
      <w:bookmarkStart w:id="6" w:name="_Toc423020296"/>
      <w:bookmarkStart w:id="7" w:name="_Toc423020280"/>
      <w:bookmarkEnd w:id="0"/>
      <w:bookmarkEnd w:id="4"/>
      <w:bookmarkEnd w:id="5"/>
      <w:bookmarkEnd w:id="6"/>
      <w:bookmarkEnd w:id="7"/>
      <w:r>
        <w:rPr>
          <w:rFonts w:eastAsiaTheme="minorEastAsia"/>
          <w:lang w:eastAsia="zh-CN"/>
        </w:rPr>
        <w:t>It is proposed to agree on the stage 2 TP in Annex to reflect the agreements mentioned above.</w:t>
      </w:r>
    </w:p>
    <w:p w:rsidR="00ED7EE4" w:rsidRDefault="00ED7EE4" w:rsidP="00ED7EE4">
      <w:pPr>
        <w:pStyle w:val="10"/>
        <w:rPr>
          <w:lang w:val="en-US" w:eastAsia="zh-CN"/>
        </w:rPr>
      </w:pPr>
      <w:r>
        <w:rPr>
          <w:lang w:eastAsia="zh-CN"/>
        </w:rPr>
        <w:t>Annex – TP for SON BLCR for TS 38.300</w:t>
      </w:r>
    </w:p>
    <w:p w:rsidR="00ED7EE4" w:rsidRDefault="00ED7EE4" w:rsidP="00ED7EE4">
      <w:pPr>
        <w:pStyle w:val="3"/>
        <w:rPr>
          <w:lang w:eastAsia="zh-CN"/>
        </w:rPr>
      </w:pPr>
      <w:bookmarkStart w:id="8" w:name="_Toc115390073"/>
      <w:r>
        <w:rPr>
          <w:lang w:eastAsia="zh-CN"/>
        </w:rPr>
        <w:t>15.5.3</w:t>
      </w:r>
      <w:r>
        <w:rPr>
          <w:lang w:eastAsia="zh-CN"/>
        </w:rPr>
        <w:tab/>
        <w:t>Support for RACH Optimization</w:t>
      </w:r>
      <w:bookmarkEnd w:id="8"/>
    </w:p>
    <w:p w:rsidR="00ED7EE4" w:rsidRDefault="00ED7EE4" w:rsidP="00ED7EE4">
      <w:pPr>
        <w:rPr>
          <w:lang w:eastAsia="zh-CN"/>
        </w:rPr>
      </w:pPr>
      <w:r>
        <w:rPr>
          <w:lang w:eastAsia="zh-CN"/>
        </w:rPr>
        <w:t>RACH optimization is supported by UE reported information made available at the NG RAN node as specified in TS 38.331 [12] and by PRACH parameters exchange between NG RAN nodes.</w:t>
      </w:r>
    </w:p>
    <w:p w:rsidR="00ED7EE4" w:rsidRDefault="00ED7EE4" w:rsidP="00ED7EE4">
      <w:pPr>
        <w:rPr>
          <w:lang w:eastAsia="zh-CN"/>
        </w:rPr>
      </w:pPr>
      <w:r>
        <w:rPr>
          <w:lang w:eastAsia="zh-CN"/>
        </w:rPr>
        <w:t>The contents of the RACH information report comprise of the following:</w:t>
      </w:r>
    </w:p>
    <w:p w:rsidR="00ED7EE4" w:rsidRDefault="00ED7EE4" w:rsidP="00ED7EE4">
      <w:pPr>
        <w:pStyle w:val="B1"/>
        <w:rPr>
          <w:lang w:eastAsia="zh-CN"/>
        </w:rPr>
      </w:pPr>
      <w:r>
        <w:rPr>
          <w:lang w:eastAsia="zh-CN"/>
        </w:rPr>
        <w:t>-</w:t>
      </w:r>
      <w:r>
        <w:rPr>
          <w:lang w:eastAsia="zh-CN"/>
        </w:rPr>
        <w:tab/>
        <w:t>Contention detection indication per RACH attempt;</w:t>
      </w:r>
    </w:p>
    <w:p w:rsidR="00ED7EE4" w:rsidRDefault="00ED7EE4" w:rsidP="00ED7EE4">
      <w:pPr>
        <w:pStyle w:val="B1"/>
        <w:rPr>
          <w:lang w:eastAsia="zh-CN"/>
        </w:rPr>
      </w:pPr>
      <w:r>
        <w:rPr>
          <w:lang w:eastAsia="zh-CN"/>
        </w:rPr>
        <w:t>-</w:t>
      </w:r>
      <w:r>
        <w:rPr>
          <w:lang w:eastAsia="zh-CN"/>
        </w:rPr>
        <w:tab/>
        <w:t>Indexes of the SSBs and number of RACH preambles sent on each tried SSB listed in chronological order of attempts;</w:t>
      </w:r>
    </w:p>
    <w:p w:rsidR="00ED7EE4" w:rsidRDefault="00ED7EE4" w:rsidP="00ED7EE4">
      <w:pPr>
        <w:pStyle w:val="B1"/>
        <w:rPr>
          <w:lang w:eastAsia="zh-CN"/>
        </w:rPr>
      </w:pPr>
      <w:r>
        <w:rPr>
          <w:lang w:eastAsia="zh-CN"/>
        </w:rPr>
        <w:t>-</w:t>
      </w:r>
      <w:r>
        <w:rPr>
          <w:lang w:eastAsia="zh-CN"/>
        </w:rPr>
        <w:tab/>
        <w:t>Indication whether the selected SSB is above or below the configured RSRP threshold per RACH attempt;</w:t>
      </w:r>
    </w:p>
    <w:p w:rsidR="00ED7EE4" w:rsidRDefault="00ED7EE4" w:rsidP="00ED7EE4">
      <w:pPr>
        <w:pStyle w:val="B1"/>
        <w:rPr>
          <w:lang w:eastAsia="zh-CN"/>
        </w:rPr>
      </w:pPr>
      <w:r>
        <w:rPr>
          <w:lang w:eastAsia="zh-CN"/>
        </w:rPr>
        <w:t>-</w:t>
      </w:r>
      <w:r>
        <w:rPr>
          <w:lang w:eastAsia="zh-CN"/>
        </w:rPr>
        <w:tab/>
        <w:t>2-step RACH information as specified in clause 5.7.10.4 of TS 38.331 [12].</w:t>
      </w:r>
    </w:p>
    <w:p w:rsidR="00ED7EE4" w:rsidRDefault="00ED7EE4" w:rsidP="00ED7EE4">
      <w:pPr>
        <w:pStyle w:val="B1"/>
        <w:ind w:left="0" w:firstLine="0"/>
        <w:rPr>
          <w:lang w:eastAsia="zh-CN"/>
        </w:rPr>
      </w:pPr>
      <w:r>
        <w:rPr>
          <w:lang w:eastAsia="zh-CN"/>
        </w:rPr>
        <w:t xml:space="preserve">The UE operating in NR-DC, may also support </w:t>
      </w:r>
      <w:proofErr w:type="spellStart"/>
      <w:r>
        <w:rPr>
          <w:lang w:eastAsia="zh-CN"/>
        </w:rPr>
        <w:t>SgNB</w:t>
      </w:r>
      <w:proofErr w:type="spellEnd"/>
      <w:r>
        <w:rPr>
          <w:lang w:eastAsia="zh-CN"/>
        </w:rPr>
        <w:t xml:space="preserve"> RACH information report.</w:t>
      </w:r>
    </w:p>
    <w:p w:rsidR="00ED7EE4" w:rsidRDefault="00ED7EE4" w:rsidP="00ED7EE4">
      <w:pPr>
        <w:pStyle w:val="B1"/>
        <w:ind w:left="0" w:firstLine="0"/>
        <w:rPr>
          <w:ins w:id="9" w:author="Huawei" w:date="2023-02-08T14:24:00Z"/>
          <w:rFonts w:eastAsiaTheme="minorEastAsia"/>
          <w:lang w:eastAsia="zh-CN"/>
        </w:rPr>
      </w:pPr>
      <w:ins w:id="10" w:author="Huawei" w:date="2023-02-08T14:24:00Z">
        <w:r>
          <w:rPr>
            <w:rFonts w:eastAsiaTheme="minorEastAsia"/>
            <w:lang w:eastAsia="zh-CN"/>
          </w:rPr>
          <w:t xml:space="preserve">When receiving the RACH information report from the UE, the NG-RAN node may transfer it to the NG-RAN node where the RACH information report is collected over </w:t>
        </w:r>
        <w:proofErr w:type="spellStart"/>
        <w:r>
          <w:rPr>
            <w:rFonts w:eastAsiaTheme="minorEastAsia"/>
            <w:lang w:eastAsia="zh-CN"/>
          </w:rPr>
          <w:t>Xn</w:t>
        </w:r>
        <w:proofErr w:type="spellEnd"/>
        <w:r>
          <w:rPr>
            <w:rFonts w:eastAsiaTheme="minorEastAsia"/>
            <w:lang w:eastAsia="zh-CN"/>
          </w:rPr>
          <w:t xml:space="preserve"> interface. In MR-DC and NR-DC, the MN node transfers the SN RACH information report to SN. </w:t>
        </w:r>
      </w:ins>
    </w:p>
    <w:p w:rsidR="00ED7EE4" w:rsidRDefault="00ED7EE4" w:rsidP="00ED7EE4">
      <w:pPr>
        <w:overflowPunct w:val="0"/>
        <w:autoSpaceDE w:val="0"/>
        <w:autoSpaceDN w:val="0"/>
        <w:adjustRightInd w:val="0"/>
        <w:textAlignment w:val="baseline"/>
        <w:rPr>
          <w:ins w:id="11" w:author="Huawei" w:date="2023-02-08T14:24:00Z"/>
          <w:b/>
          <w:lang w:eastAsia="zh-CN"/>
        </w:rPr>
      </w:pPr>
      <w:ins w:id="12" w:author="Huawei" w:date="2023-02-08T14:24:00Z">
        <w:r>
          <w:rPr>
            <w:b/>
            <w:lang w:eastAsia="zh-CN"/>
          </w:rPr>
          <w:lastRenderedPageBreak/>
          <w:t xml:space="preserve">UE RACH information report </w:t>
        </w:r>
        <w:proofErr w:type="spellStart"/>
        <w:r>
          <w:rPr>
            <w:b/>
            <w:lang w:eastAsia="zh-CN"/>
          </w:rPr>
          <w:t>retrival</w:t>
        </w:r>
        <w:proofErr w:type="spellEnd"/>
      </w:ins>
    </w:p>
    <w:p w:rsidR="00ED7EE4" w:rsidRDefault="00ED7EE4" w:rsidP="00ED7EE4">
      <w:pPr>
        <w:pStyle w:val="B1"/>
        <w:ind w:left="0" w:firstLine="0"/>
        <w:rPr>
          <w:ins w:id="13" w:author="Huawei" w:date="2023-02-08T14:24:00Z"/>
          <w:rFonts w:eastAsiaTheme="minorEastAsia"/>
          <w:lang w:eastAsia="zh-CN"/>
        </w:rPr>
      </w:pPr>
      <w:ins w:id="14" w:author="Huawei" w:date="2023-02-08T14:24:00Z">
        <w:r>
          <w:rPr>
            <w:rFonts w:eastAsiaTheme="minorEastAsia"/>
            <w:lang w:eastAsia="zh-CN"/>
          </w:rPr>
          <w:t>In MR-DC and NR-DC,  when successful random access happens in SN, the SN may inform the potential availability of RACH information report in the UE to the MN. The MN may retrieve the SN RACH information report from the UE based on the indication from SN.</w:t>
        </w:r>
      </w:ins>
    </w:p>
    <w:p w:rsidR="007C3D98" w:rsidRPr="00ED7EE4" w:rsidRDefault="007C3D98" w:rsidP="001551A2">
      <w:pPr>
        <w:rPr>
          <w:rFonts w:eastAsiaTheme="minorEastAsia"/>
          <w:lang w:eastAsia="zh-CN"/>
        </w:rPr>
      </w:pPr>
    </w:p>
    <w:sectPr w:rsidR="007C3D98" w:rsidRPr="00ED7EE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4B5" w:rsidRDefault="001434B5">
      <w:r>
        <w:separator/>
      </w:r>
    </w:p>
  </w:endnote>
  <w:endnote w:type="continuationSeparator" w:id="0">
    <w:p w:rsidR="001434B5" w:rsidRDefault="0014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4B5" w:rsidRDefault="001434B5">
      <w:r>
        <w:separator/>
      </w:r>
    </w:p>
  </w:footnote>
  <w:footnote w:type="continuationSeparator" w:id="0">
    <w:p w:rsidR="001434B5" w:rsidRDefault="00143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7D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B5"/>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93C"/>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3ED"/>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6FB"/>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FEF"/>
    <w:rsid w:val="005831DD"/>
    <w:rsid w:val="00583D3F"/>
    <w:rsid w:val="0058472F"/>
    <w:rsid w:val="00584912"/>
    <w:rsid w:val="005865D8"/>
    <w:rsid w:val="00586DD7"/>
    <w:rsid w:val="00586F21"/>
    <w:rsid w:val="00587D34"/>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3C01"/>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3D98"/>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22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3E"/>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D0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153"/>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D7EE4"/>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B4"/>
    <w:rsid w:val="00F67AA6"/>
    <w:rsid w:val="00F7148A"/>
    <w:rsid w:val="00F717A0"/>
    <w:rsid w:val="00F72697"/>
    <w:rsid w:val="00F73D02"/>
    <w:rsid w:val="00F75BCF"/>
    <w:rsid w:val="00F75C77"/>
    <w:rsid w:val="00F767E5"/>
    <w:rsid w:val="00F7725B"/>
    <w:rsid w:val="00F77268"/>
    <w:rsid w:val="00F77E87"/>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706D1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30">
    <w:name w:val="标题 3 字符"/>
    <w:basedOn w:val="a3"/>
    <w:link w:val="3"/>
    <w:rsid w:val="00ED7EE4"/>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1947854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3439051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44</cp:revision>
  <cp:lastPrinted>2009-04-22T07:01:00Z</cp:lastPrinted>
  <dcterms:created xsi:type="dcterms:W3CDTF">2019-09-03T13:03:00Z</dcterms:created>
  <dcterms:modified xsi:type="dcterms:W3CDTF">2023-02-17T04:41:00Z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(3)bWX5iCFwhUsQk3P41VJKWs0Jevdl8EjLQviwdKPRaOif7xnWR1B//Je94mvZpxX/9XyFPV2I
4Le6qVU0bTco7ScJHyFVthh1OpnUIUqrbCER4RVocsph1JVVcPFgBvWZjK18w9LyEtL0v9ig
LL51B8lPVnAcH3cBJYRxfND58Az4pHCP3X+Uj6NY5XfbZd3pjY6RLweIHF8ENnt8om0ZiL+g
nezyI7zkvDDv+4lQPx</vt:lpwstr>
  </property>
  <property fmtid="{D5CDD505-2E9C-101B-9397-08002B2CF9AE}" pid="17" name="_2015_ms_pID_7253431">
    <vt:lpwstr>WNJkejILoOYm5VT/AT6rsQwW63ilZqXtSVvb6cWT7xKJ/K4Xr1tKw5
y/AMBwlqfqXxUG60sZ4Mtm4um9T40iOwJpD0bI7bPfF57pgUC/u3j8LHLBdVPrf6FDPhutbC
KSN+TKBEzOC63GkFRf9kFTfrwgEgVDPMRVUOiYQ6fzDaq4JzmNR/b6dTJpP09OrFAMdyOMKp
MSq+1tNmu6qitfw4qgwnB1TF+n1xxqJ58T+T</vt:lpwstr>
  </property>
  <property fmtid="{D5CDD505-2E9C-101B-9397-08002B2CF9AE}" pid="18" name="_2015_ms_pID_7253432">
    <vt:lpwstr>Q97Ik3OlQYPHHNV9PhBJi2c=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1676608679</vt:lpwstr>
  </property>
</Properties>
</file>