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6E4979E5"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B41180">
        <w:rPr>
          <w:rFonts w:cs="Arial"/>
          <w:bCs/>
          <w:sz w:val="24"/>
          <w:szCs w:val="24"/>
        </w:rPr>
        <w:t>9</w:t>
      </w:r>
      <w:r w:rsidRPr="000F4E43">
        <w:rPr>
          <w:rFonts w:cs="Arial"/>
          <w:bCs/>
          <w:sz w:val="24"/>
          <w:szCs w:val="24"/>
        </w:rPr>
        <w:tab/>
      </w:r>
      <w:r w:rsidR="00AB0C4B">
        <w:rPr>
          <w:rFonts w:cs="Arial"/>
          <w:bCs/>
          <w:sz w:val="24"/>
          <w:szCs w:val="24"/>
        </w:rPr>
        <w:t>R3-230409</w:t>
      </w:r>
    </w:p>
    <w:p w14:paraId="34715F2E" w14:textId="49FB4ED6" w:rsidR="00DB71EA" w:rsidRDefault="000277AE">
      <w:pPr>
        <w:rPr>
          <w:rFonts w:ascii="Arial" w:hAnsi="Arial" w:cs="Arial"/>
          <w:b/>
          <w:bCs/>
          <w:noProof/>
          <w:sz w:val="24"/>
          <w:szCs w:val="24"/>
          <w:lang w:val="en-US"/>
        </w:rPr>
      </w:pPr>
      <w:r w:rsidRPr="000277AE">
        <w:rPr>
          <w:rFonts w:ascii="Arial" w:hAnsi="Arial" w:cs="Arial"/>
          <w:b/>
          <w:bCs/>
          <w:noProof/>
          <w:sz w:val="24"/>
          <w:szCs w:val="24"/>
          <w:lang w:val="en-US"/>
        </w:rPr>
        <w:t>Athens, GR, 27 Feb – 03 Mar, 2023</w:t>
      </w:r>
    </w:p>
    <w:p w14:paraId="490C31EC" w14:textId="77777777" w:rsidR="000277AE" w:rsidRDefault="000277AE">
      <w:pPr>
        <w:rPr>
          <w:rFonts w:ascii="Arial" w:hAnsi="Arial" w:cs="Arial"/>
        </w:rPr>
      </w:pPr>
    </w:p>
    <w:p w14:paraId="6BC9D1BD" w14:textId="792474F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91655" w:rsidRPr="00091655">
        <w:rPr>
          <w:rFonts w:ascii="Arial" w:hAnsi="Arial" w:cs="Arial"/>
          <w:b/>
          <w:sz w:val="22"/>
          <w:szCs w:val="22"/>
        </w:rPr>
        <w:t xml:space="preserve">[Draft] Reply LS on </w:t>
      </w:r>
      <w:r w:rsidR="00AB0C4B" w:rsidRPr="00AB0C4B">
        <w:rPr>
          <w:rFonts w:ascii="Arial" w:hAnsi="Arial" w:cs="Arial"/>
          <w:b/>
          <w:sz w:val="22"/>
          <w:szCs w:val="22"/>
        </w:rPr>
        <w:t>Support of Network Slices which have Area of Service not matching deployed Tracking Areas</w:t>
      </w:r>
    </w:p>
    <w:p w14:paraId="38803FCA" w14:textId="228C89F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D3FC4" w:rsidRPr="00ED3FC4">
        <w:rPr>
          <w:rFonts w:ascii="Arial" w:hAnsi="Arial" w:cs="Arial"/>
          <w:b/>
          <w:bCs/>
          <w:sz w:val="22"/>
          <w:szCs w:val="22"/>
        </w:rPr>
        <w:t>S2-230146</w:t>
      </w:r>
      <w:r w:rsidR="00405EB8">
        <w:rPr>
          <w:rFonts w:ascii="Arial" w:hAnsi="Arial" w:cs="Arial"/>
          <w:b/>
          <w:bCs/>
          <w:sz w:val="22"/>
          <w:szCs w:val="22"/>
        </w:rPr>
        <w:t>6</w:t>
      </w:r>
      <w:r w:rsidR="00F23E07">
        <w:rPr>
          <w:rFonts w:ascii="Arial" w:hAnsi="Arial" w:cs="Arial"/>
          <w:b/>
          <w:bCs/>
          <w:sz w:val="22"/>
          <w:szCs w:val="22"/>
        </w:rPr>
        <w:t>/</w:t>
      </w:r>
      <w:r w:rsidR="00C03C13" w:rsidRPr="00C03C13">
        <w:t xml:space="preserve"> </w:t>
      </w:r>
      <w:r w:rsidR="00405EB8">
        <w:rPr>
          <w:rFonts w:ascii="Arial" w:hAnsi="Arial" w:cs="Arial"/>
          <w:b/>
          <w:bCs/>
          <w:sz w:val="22"/>
          <w:szCs w:val="22"/>
        </w:rPr>
        <w:t>R3-230039</w:t>
      </w:r>
    </w:p>
    <w:p w14:paraId="2B1BF33D" w14:textId="03B36C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95002" w:rsidRPr="00E22143">
        <w:rPr>
          <w:rFonts w:ascii="Arial" w:hAnsi="Arial" w:cs="Arial"/>
          <w:b/>
          <w:bCs/>
          <w:sz w:val="22"/>
          <w:szCs w:val="22"/>
        </w:rPr>
        <w:t>Rel-1</w:t>
      </w:r>
      <w:r w:rsidR="00DB71EA">
        <w:rPr>
          <w:rFonts w:ascii="Arial" w:hAnsi="Arial" w:cs="Arial"/>
          <w:b/>
          <w:bCs/>
          <w:sz w:val="22"/>
          <w:szCs w:val="22"/>
        </w:rPr>
        <w:t>8</w:t>
      </w:r>
    </w:p>
    <w:bookmarkEnd w:id="2"/>
    <w:bookmarkEnd w:id="3"/>
    <w:bookmarkEnd w:id="4"/>
    <w:p w14:paraId="6A4F303E" w14:textId="4FE148C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04AD" w:rsidRPr="00D204AD">
        <w:rPr>
          <w:rFonts w:ascii="Arial" w:hAnsi="Arial" w:cs="Arial"/>
          <w:b/>
          <w:bCs/>
          <w:sz w:val="22"/>
          <w:szCs w:val="22"/>
        </w:rPr>
        <w:t>eNS_Ph3</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E22143" w:rsidRDefault="004E3939" w:rsidP="00412CCB">
      <w:pPr>
        <w:pStyle w:val="Source"/>
        <w:rPr>
          <w:sz w:val="22"/>
          <w:szCs w:val="22"/>
        </w:rPr>
      </w:pPr>
      <w:r w:rsidRPr="00DA53A0">
        <w:rPr>
          <w:sz w:val="22"/>
          <w:szCs w:val="22"/>
        </w:rPr>
        <w:t>Source:</w:t>
      </w:r>
      <w:r w:rsidRPr="00DA53A0">
        <w:rPr>
          <w:sz w:val="22"/>
          <w:szCs w:val="22"/>
        </w:rPr>
        <w:tab/>
      </w:r>
      <w:r w:rsidR="00412CCB" w:rsidRPr="00E22143">
        <w:rPr>
          <w:sz w:val="22"/>
          <w:szCs w:val="22"/>
        </w:rPr>
        <w:t>Huawei [will be RAN3]</w:t>
      </w:r>
    </w:p>
    <w:p w14:paraId="250ECC70" w14:textId="4E652A96" w:rsidR="00B97703" w:rsidRPr="004E3939" w:rsidRDefault="00B97703">
      <w:pPr>
        <w:spacing w:after="60"/>
        <w:ind w:left="1985" w:hanging="1985"/>
        <w:rPr>
          <w:rFonts w:ascii="Arial" w:hAnsi="Arial" w:cs="Arial"/>
          <w:b/>
          <w:bCs/>
          <w:sz w:val="22"/>
          <w:szCs w:val="22"/>
        </w:rPr>
      </w:pPr>
      <w:r w:rsidRPr="00E22143">
        <w:rPr>
          <w:rFonts w:ascii="Arial" w:hAnsi="Arial" w:cs="Arial"/>
          <w:b/>
          <w:sz w:val="22"/>
          <w:szCs w:val="22"/>
        </w:rPr>
        <w:t>To:</w:t>
      </w:r>
      <w:r w:rsidRPr="00E22143">
        <w:rPr>
          <w:rFonts w:ascii="Arial" w:hAnsi="Arial" w:cs="Arial"/>
          <w:b/>
          <w:bCs/>
          <w:sz w:val="22"/>
          <w:szCs w:val="22"/>
        </w:rPr>
        <w:tab/>
      </w:r>
      <w:r w:rsidR="00DB71EA">
        <w:rPr>
          <w:rFonts w:ascii="Arial" w:hAnsi="Arial" w:cs="Arial"/>
          <w:b/>
          <w:bCs/>
          <w:sz w:val="22"/>
          <w:szCs w:val="22"/>
        </w:rPr>
        <w:t>SA2</w:t>
      </w:r>
    </w:p>
    <w:p w14:paraId="43C59A90" w14:textId="7064E52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3506B">
        <w:rPr>
          <w:rFonts w:ascii="Arial" w:hAnsi="Arial" w:cs="Arial"/>
          <w:b/>
          <w:bCs/>
          <w:sz w:val="22"/>
          <w:szCs w:val="22"/>
        </w:rPr>
        <w:t>RAN</w:t>
      </w:r>
      <w:r w:rsidR="000277AE">
        <w:rPr>
          <w:rFonts w:ascii="Arial" w:hAnsi="Arial" w:cs="Arial"/>
          <w:b/>
          <w:bCs/>
          <w:sz w:val="22"/>
          <w:szCs w:val="22"/>
        </w:rPr>
        <w:t>2</w:t>
      </w:r>
    </w:p>
    <w:bookmarkEnd w:id="5"/>
    <w:bookmarkEnd w:id="6"/>
    <w:p w14:paraId="0EC750CB" w14:textId="77777777" w:rsidR="00B97703" w:rsidRDefault="00B97703">
      <w:pPr>
        <w:spacing w:after="60"/>
        <w:ind w:left="1985" w:hanging="1985"/>
        <w:rPr>
          <w:rFonts w:ascii="Arial" w:hAnsi="Arial" w:cs="Arial"/>
          <w:bCs/>
        </w:rPr>
      </w:pPr>
    </w:p>
    <w:p w14:paraId="0F73445B" w14:textId="4DA15458" w:rsidR="00B97703" w:rsidRPr="00D47F21" w:rsidRDefault="00B97703" w:rsidP="00B97703">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18E">
        <w:rPr>
          <w:rFonts w:ascii="Arial" w:hAnsi="Arial" w:cs="Arial"/>
          <w:b/>
          <w:sz w:val="22"/>
          <w:szCs w:val="22"/>
        </w:rPr>
        <w:t>Feng Han</w:t>
      </w:r>
    </w:p>
    <w:p w14:paraId="54120AE8" w14:textId="42B8FCEB" w:rsidR="00B97703" w:rsidRPr="00D47F21" w:rsidRDefault="00B97703" w:rsidP="00B97703">
      <w:pPr>
        <w:spacing w:after="60"/>
        <w:ind w:left="1985" w:hanging="1985"/>
        <w:rPr>
          <w:rFonts w:ascii="Arial" w:hAnsi="Arial" w:cs="Arial"/>
          <w:b/>
          <w:sz w:val="22"/>
          <w:szCs w:val="22"/>
        </w:rPr>
      </w:pPr>
      <w:r>
        <w:rPr>
          <w:rFonts w:ascii="Arial" w:hAnsi="Arial" w:cs="Arial"/>
          <w:b/>
          <w:bCs/>
          <w:sz w:val="22"/>
          <w:szCs w:val="22"/>
        </w:rPr>
        <w:tab/>
      </w:r>
      <w:r w:rsidR="007F018E" w:rsidRPr="007F018E">
        <w:rPr>
          <w:rFonts w:ascii="Arial" w:hAnsi="Arial" w:cs="Arial"/>
          <w:b/>
          <w:bCs/>
          <w:sz w:val="22"/>
          <w:szCs w:val="22"/>
        </w:rPr>
        <w:t>hanfeng3@huawei.com</w:t>
      </w:r>
    </w:p>
    <w:p w14:paraId="53395ACB" w14:textId="2DB1AC7C" w:rsidR="00B97703" w:rsidRPr="00D47F21" w:rsidRDefault="00B97703" w:rsidP="00B97703">
      <w:pPr>
        <w:spacing w:after="60"/>
        <w:ind w:left="1985" w:hanging="1985"/>
        <w:rPr>
          <w:rFonts w:ascii="Arial" w:hAnsi="Arial" w:cs="Arial"/>
          <w:b/>
          <w:sz w:val="22"/>
          <w:szCs w:val="22"/>
        </w:rPr>
      </w:pPr>
      <w:r w:rsidRPr="00D47F21">
        <w:rPr>
          <w:rFonts w:ascii="Arial" w:hAnsi="Arial" w:cs="Arial"/>
          <w:b/>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1D65A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49075EDF" w14:textId="35E2D352" w:rsidR="00FA387A" w:rsidRDefault="00FA387A" w:rsidP="000F6242">
      <w:pPr>
        <w:rPr>
          <w:rFonts w:ascii="Arial" w:eastAsia="宋体" w:hAnsi="Arial" w:cs="Arial"/>
          <w:iCs/>
          <w:color w:val="000000"/>
          <w:szCs w:val="22"/>
          <w:lang w:eastAsia="ko-KR"/>
        </w:rPr>
      </w:pPr>
      <w:r w:rsidRPr="000417AE">
        <w:rPr>
          <w:rFonts w:ascii="Arial" w:eastAsia="宋体" w:hAnsi="Arial" w:cs="Arial"/>
          <w:iCs/>
          <w:color w:val="000000"/>
          <w:szCs w:val="22"/>
          <w:lang w:eastAsia="ko-KR"/>
        </w:rPr>
        <w:t xml:space="preserve">RAN3 </w:t>
      </w:r>
      <w:r w:rsidR="00B74079">
        <w:rPr>
          <w:rFonts w:ascii="Arial" w:eastAsia="宋体" w:hAnsi="Arial" w:cs="Arial"/>
          <w:iCs/>
          <w:color w:val="000000"/>
          <w:szCs w:val="22"/>
          <w:lang w:eastAsia="ko-KR"/>
        </w:rPr>
        <w:t xml:space="preserve">would like to </w:t>
      </w:r>
      <w:r w:rsidRPr="000417AE">
        <w:rPr>
          <w:rFonts w:ascii="Arial" w:eastAsia="宋体" w:hAnsi="Arial" w:cs="Arial"/>
          <w:iCs/>
          <w:color w:val="000000"/>
          <w:szCs w:val="22"/>
          <w:lang w:eastAsia="ko-KR"/>
        </w:rPr>
        <w:t xml:space="preserve">thank </w:t>
      </w:r>
      <w:r w:rsidR="000F18F1">
        <w:rPr>
          <w:rFonts w:ascii="Arial" w:eastAsia="宋体" w:hAnsi="Arial" w:cs="Arial"/>
          <w:iCs/>
          <w:color w:val="000000"/>
          <w:szCs w:val="22"/>
          <w:lang w:eastAsia="ko-KR"/>
        </w:rPr>
        <w:t>SA2</w:t>
      </w:r>
      <w:r w:rsidRPr="000417AE">
        <w:rPr>
          <w:rFonts w:ascii="Arial" w:eastAsia="宋体" w:hAnsi="Arial" w:cs="Arial"/>
          <w:iCs/>
          <w:color w:val="000000"/>
          <w:szCs w:val="22"/>
          <w:lang w:eastAsia="ko-KR"/>
        </w:rPr>
        <w:t xml:space="preserve"> </w:t>
      </w:r>
      <w:r w:rsidR="00A65662">
        <w:rPr>
          <w:rFonts w:ascii="Arial" w:eastAsia="宋体" w:hAnsi="Arial" w:cs="Arial"/>
          <w:iCs/>
          <w:color w:val="000000"/>
          <w:szCs w:val="22"/>
          <w:lang w:eastAsia="ko-KR"/>
        </w:rPr>
        <w:t>for</w:t>
      </w:r>
      <w:r w:rsidRPr="000417AE">
        <w:rPr>
          <w:rFonts w:ascii="Arial" w:eastAsia="宋体" w:hAnsi="Arial" w:cs="Arial"/>
          <w:iCs/>
          <w:color w:val="000000"/>
          <w:szCs w:val="22"/>
          <w:lang w:eastAsia="ko-KR"/>
        </w:rPr>
        <w:t xml:space="preserve"> </w:t>
      </w:r>
      <w:r w:rsidR="003526DF">
        <w:rPr>
          <w:rFonts w:ascii="Arial" w:eastAsia="宋体" w:hAnsi="Arial" w:cs="Arial"/>
          <w:iCs/>
          <w:color w:val="000000"/>
          <w:szCs w:val="22"/>
          <w:lang w:eastAsia="ko-KR"/>
        </w:rPr>
        <w:t>their</w:t>
      </w:r>
      <w:r w:rsidRPr="000417AE">
        <w:rPr>
          <w:rFonts w:ascii="Arial" w:eastAsia="宋体" w:hAnsi="Arial" w:cs="Arial"/>
          <w:iCs/>
          <w:color w:val="000000"/>
          <w:szCs w:val="22"/>
          <w:lang w:eastAsia="ko-KR"/>
        </w:rPr>
        <w:t xml:space="preserve"> LS on </w:t>
      </w:r>
      <w:r w:rsidR="00BE5B72" w:rsidRPr="00BE5B72">
        <w:rPr>
          <w:rFonts w:ascii="Arial" w:eastAsia="宋体" w:hAnsi="Arial" w:cs="Arial"/>
          <w:iCs/>
          <w:color w:val="000000"/>
          <w:szCs w:val="22"/>
          <w:lang w:eastAsia="ko-KR"/>
        </w:rPr>
        <w:t>support of network slices which have Area of Service not matching deployed Tracking Areas</w:t>
      </w:r>
      <w:r w:rsidRPr="000417AE">
        <w:rPr>
          <w:rFonts w:ascii="Arial" w:eastAsia="宋体" w:hAnsi="Arial" w:cs="Arial"/>
          <w:iCs/>
          <w:color w:val="000000"/>
          <w:szCs w:val="22"/>
          <w:lang w:eastAsia="ko-KR"/>
        </w:rPr>
        <w:t xml:space="preserve">. </w:t>
      </w:r>
    </w:p>
    <w:p w14:paraId="37DA7E88" w14:textId="4FC7069D" w:rsidR="00646D9B" w:rsidRDefault="002957A8" w:rsidP="002D66DB">
      <w:pPr>
        <w:rPr>
          <w:rFonts w:ascii="Arial" w:eastAsia="宋体" w:hAnsi="Arial" w:cs="Arial"/>
          <w:iCs/>
          <w:color w:val="000000"/>
          <w:szCs w:val="22"/>
          <w:lang w:val="en-US" w:eastAsia="ko-KR"/>
        </w:rPr>
      </w:pPr>
      <w:r>
        <w:rPr>
          <w:rFonts w:ascii="Arial" w:eastAsia="宋体" w:hAnsi="Arial" w:cs="Arial"/>
          <w:iCs/>
          <w:color w:val="000000"/>
          <w:szCs w:val="22"/>
          <w:lang w:eastAsia="ko-KR"/>
        </w:rPr>
        <w:t>Regarding</w:t>
      </w:r>
      <w:r w:rsidR="006A7E03">
        <w:rPr>
          <w:rFonts w:ascii="Arial" w:eastAsia="宋体" w:hAnsi="Arial" w:cs="Arial"/>
          <w:iCs/>
          <w:color w:val="000000"/>
          <w:szCs w:val="22"/>
          <w:lang w:eastAsia="ko-KR"/>
        </w:rPr>
        <w:t xml:space="preserve"> the </w:t>
      </w:r>
      <w:r w:rsidR="00AA515F">
        <w:rPr>
          <w:rFonts w:ascii="Arial" w:eastAsia="宋体" w:hAnsi="Arial" w:cs="Arial"/>
          <w:iCs/>
          <w:color w:val="000000"/>
          <w:szCs w:val="22"/>
          <w:lang w:eastAsia="ko-KR"/>
        </w:rPr>
        <w:t xml:space="preserve">questions </w:t>
      </w:r>
      <w:r w:rsidR="002578EB">
        <w:rPr>
          <w:rFonts w:ascii="Arial" w:eastAsia="宋体" w:hAnsi="Arial" w:cs="Arial"/>
          <w:iCs/>
          <w:color w:val="000000"/>
          <w:szCs w:val="22"/>
          <w:lang w:eastAsia="ko-KR"/>
        </w:rPr>
        <w:t>raised</w:t>
      </w:r>
      <w:r w:rsidR="00AA515F">
        <w:rPr>
          <w:rFonts w:ascii="Arial" w:eastAsia="宋体" w:hAnsi="Arial" w:cs="Arial"/>
          <w:iCs/>
          <w:color w:val="000000"/>
          <w:szCs w:val="22"/>
          <w:lang w:eastAsia="ko-KR"/>
        </w:rPr>
        <w:t xml:space="preserve"> by SA2, RAN3 provides the feedback as follows:</w:t>
      </w:r>
      <w:r w:rsidR="00646D9B">
        <w:rPr>
          <w:rFonts w:ascii="Arial" w:eastAsia="宋体" w:hAnsi="Arial" w:cs="Arial"/>
          <w:iCs/>
          <w:color w:val="000000"/>
          <w:szCs w:val="22"/>
          <w:lang w:val="en-US" w:eastAsia="ko-KR"/>
        </w:rPr>
        <w:t xml:space="preserve"> </w:t>
      </w:r>
    </w:p>
    <w:p w14:paraId="11926771" w14:textId="564BE856" w:rsidR="00852091" w:rsidRPr="00CF25E9" w:rsidRDefault="00852091" w:rsidP="00A1648E">
      <w:pPr>
        <w:overflowPunct/>
        <w:autoSpaceDE/>
        <w:autoSpaceDN/>
        <w:adjustRightInd/>
        <w:spacing w:after="0"/>
        <w:jc w:val="both"/>
        <w:textAlignment w:val="auto"/>
        <w:rPr>
          <w:rFonts w:ascii="Arial" w:hAnsi="Arial" w:cs="Arial"/>
        </w:rPr>
      </w:pPr>
      <w:r w:rsidRPr="00CF25E9">
        <w:rPr>
          <w:rFonts w:ascii="Arial" w:hAnsi="Arial" w:cs="Arial"/>
        </w:rPr>
        <w:t xml:space="preserve">Q1: </w:t>
      </w:r>
      <w:r w:rsidRPr="00CF25E9">
        <w:rPr>
          <w:rFonts w:ascii="Arial" w:hAnsi="Arial" w:cs="Arial"/>
        </w:rPr>
        <w:tab/>
        <w:t>Can the handover be optimized/enhanced to prevent the UE from leaving the network slice service area or steer the UE so it is entering into the network slice service area?</w:t>
      </w:r>
    </w:p>
    <w:p w14:paraId="3E0EDC4F" w14:textId="30D09BC4" w:rsidR="0078393A" w:rsidRPr="00CF25E9" w:rsidRDefault="0078393A" w:rsidP="0078393A">
      <w:pPr>
        <w:overflowPunct/>
        <w:autoSpaceDE/>
        <w:autoSpaceDN/>
        <w:adjustRightInd/>
        <w:spacing w:after="0"/>
        <w:jc w:val="both"/>
        <w:textAlignment w:val="auto"/>
        <w:rPr>
          <w:rFonts w:ascii="Arial" w:eastAsia="等线" w:hAnsi="Arial"/>
          <w:lang w:eastAsia="zh-CN"/>
        </w:rPr>
      </w:pPr>
      <w:r w:rsidRPr="00964B75">
        <w:rPr>
          <w:rFonts w:ascii="Arial" w:eastAsia="等线" w:hAnsi="Arial"/>
          <w:b/>
          <w:lang w:eastAsia="zh-CN"/>
        </w:rPr>
        <w:t>RAN3 Answer</w:t>
      </w:r>
      <w:r w:rsidRPr="00CF25E9">
        <w:rPr>
          <w:rFonts w:ascii="Arial" w:eastAsia="等线" w:hAnsi="Arial"/>
          <w:lang w:eastAsia="zh-CN"/>
        </w:rPr>
        <w:t>:</w:t>
      </w:r>
      <w:r w:rsidRPr="00CF25E9">
        <w:rPr>
          <w:rFonts w:ascii="Arial" w:eastAsia="等线" w:hAnsi="Arial"/>
          <w:lang w:val="en-IN" w:eastAsia="zh-CN"/>
        </w:rPr>
        <w:t xml:space="preserve"> </w:t>
      </w:r>
      <w:r w:rsidR="00F47ED0" w:rsidRPr="00CF25E9">
        <w:rPr>
          <w:rFonts w:ascii="Arial" w:eastAsia="等线" w:hAnsi="Arial"/>
          <w:lang w:val="en-IN" w:eastAsia="zh-CN"/>
        </w:rPr>
        <w:t>Yes, t</w:t>
      </w:r>
      <w:r w:rsidR="009965F3" w:rsidRPr="00CF25E9">
        <w:rPr>
          <w:rFonts w:ascii="Arial" w:eastAsia="等线" w:hAnsi="Arial"/>
          <w:lang w:val="en-IN" w:eastAsia="zh-CN"/>
        </w:rPr>
        <w:t>he network can ensure the slice service area-aware handover or the steering via existing techniques</w:t>
      </w:r>
      <w:r w:rsidRPr="00CF25E9">
        <w:rPr>
          <w:rFonts w:ascii="Arial" w:eastAsia="等线" w:hAnsi="Arial"/>
          <w:lang w:eastAsia="zh-CN"/>
        </w:rPr>
        <w:t xml:space="preserve">. </w:t>
      </w:r>
    </w:p>
    <w:p w14:paraId="391D035C" w14:textId="2916AB47" w:rsidR="000B5D91" w:rsidRPr="00CF25E9" w:rsidRDefault="000B5D91" w:rsidP="00A1648E">
      <w:pPr>
        <w:overflowPunct/>
        <w:autoSpaceDE/>
        <w:autoSpaceDN/>
        <w:adjustRightInd/>
        <w:spacing w:after="0"/>
        <w:jc w:val="both"/>
        <w:textAlignment w:val="auto"/>
        <w:rPr>
          <w:rFonts w:ascii="Arial" w:hAnsi="Arial" w:cs="Arial"/>
        </w:rPr>
      </w:pPr>
    </w:p>
    <w:p w14:paraId="65B587E0" w14:textId="77777777" w:rsidR="000B5D91" w:rsidRPr="00CF25E9" w:rsidRDefault="000B5D91" w:rsidP="00A1648E">
      <w:pPr>
        <w:overflowPunct/>
        <w:autoSpaceDE/>
        <w:autoSpaceDN/>
        <w:adjustRightInd/>
        <w:spacing w:after="0"/>
        <w:jc w:val="both"/>
        <w:textAlignment w:val="auto"/>
        <w:rPr>
          <w:rFonts w:ascii="Arial" w:hAnsi="Arial" w:cs="Arial"/>
        </w:rPr>
      </w:pPr>
    </w:p>
    <w:p w14:paraId="38970729" w14:textId="0137BB9F" w:rsidR="00852091" w:rsidRPr="00CF25E9" w:rsidRDefault="00852091" w:rsidP="00A1648E">
      <w:pPr>
        <w:overflowPunct/>
        <w:autoSpaceDE/>
        <w:autoSpaceDN/>
        <w:adjustRightInd/>
        <w:spacing w:after="0"/>
        <w:jc w:val="both"/>
        <w:textAlignment w:val="auto"/>
        <w:rPr>
          <w:rFonts w:ascii="Arial" w:hAnsi="Arial" w:cs="Arial"/>
        </w:rPr>
      </w:pPr>
      <w:r w:rsidRPr="00CF25E9">
        <w:rPr>
          <w:rFonts w:ascii="Arial" w:hAnsi="Arial" w:cs="Arial"/>
        </w:rPr>
        <w:t xml:space="preserve">Q2: </w:t>
      </w:r>
      <w:r w:rsidRPr="00CF25E9">
        <w:rPr>
          <w:rFonts w:ascii="Arial" w:hAnsi="Arial" w:cs="Arial"/>
        </w:rPr>
        <w:tab/>
        <w:t xml:space="preserve">Should the PDU sessions be handed over anyhow to a cell where its network slice has zero resources configured (i.e. no data transmission can happen for the PDU sessions of the network slice) i.e. can such PDU </w:t>
      </w:r>
      <w:r w:rsidRPr="00CF25E9">
        <w:rPr>
          <w:rFonts w:ascii="Arial" w:hAnsi="Arial" w:cs="Arial"/>
        </w:rPr>
        <w:t xml:space="preserve">session be retained upon connected mode mobility? </w:t>
      </w:r>
    </w:p>
    <w:p w14:paraId="555437FF" w14:textId="235E9E4D" w:rsidR="004313A6" w:rsidRPr="00CF25E9" w:rsidRDefault="004313A6" w:rsidP="004313A6">
      <w:pPr>
        <w:overflowPunct/>
        <w:autoSpaceDE/>
        <w:autoSpaceDN/>
        <w:adjustRightInd/>
        <w:spacing w:after="0"/>
        <w:jc w:val="both"/>
        <w:textAlignment w:val="auto"/>
        <w:rPr>
          <w:rFonts w:ascii="Arial" w:eastAsia="等线" w:hAnsi="Arial"/>
          <w:lang w:eastAsia="zh-CN"/>
        </w:rPr>
      </w:pPr>
      <w:r w:rsidRPr="00964B75">
        <w:rPr>
          <w:rFonts w:ascii="Arial" w:eastAsia="等线" w:hAnsi="Arial"/>
          <w:b/>
          <w:lang w:eastAsia="zh-CN"/>
        </w:rPr>
        <w:t>RAN3 Answer</w:t>
      </w:r>
      <w:r w:rsidRPr="00CF25E9">
        <w:rPr>
          <w:rFonts w:ascii="Arial" w:eastAsia="等线" w:hAnsi="Arial"/>
          <w:lang w:eastAsia="zh-CN"/>
        </w:rPr>
        <w:t>:</w:t>
      </w:r>
      <w:r w:rsidRPr="00CF25E9">
        <w:rPr>
          <w:rFonts w:ascii="Arial" w:eastAsia="等线" w:hAnsi="Arial"/>
          <w:lang w:val="en-IN" w:eastAsia="zh-CN"/>
        </w:rPr>
        <w:t xml:space="preserve"> </w:t>
      </w:r>
      <w:r w:rsidR="00BE78D0">
        <w:rPr>
          <w:rFonts w:ascii="Arial" w:eastAsia="等线" w:hAnsi="Arial"/>
          <w:lang w:val="en-IN" w:eastAsia="zh-CN"/>
        </w:rPr>
        <w:t xml:space="preserve">No, </w:t>
      </w:r>
      <w:r w:rsidR="00405EB8" w:rsidRPr="00405EB8">
        <w:rPr>
          <w:rFonts w:ascii="Arial" w:eastAsia="等线" w:hAnsi="Arial"/>
          <w:lang w:val="en-IN" w:eastAsia="zh-CN"/>
        </w:rPr>
        <w:t xml:space="preserve">the PDU sessions would be rejected when its associated network slice has zero resources configured, i.e. such PDU sessions </w:t>
      </w:r>
      <w:r w:rsidR="00077EF8" w:rsidRPr="00405EB8">
        <w:rPr>
          <w:rFonts w:ascii="Arial" w:eastAsia="等线" w:hAnsi="Arial"/>
          <w:lang w:val="en-IN" w:eastAsia="zh-CN"/>
        </w:rPr>
        <w:t>cannot</w:t>
      </w:r>
      <w:r w:rsidR="00405EB8" w:rsidRPr="00405EB8">
        <w:rPr>
          <w:rFonts w:ascii="Arial" w:eastAsia="等线" w:hAnsi="Arial"/>
          <w:lang w:val="en-IN" w:eastAsia="zh-CN"/>
        </w:rPr>
        <w:t xml:space="preserve"> be retained upon connected mode mobility. RAN3 does not see the need to retain such PDU sessions</w:t>
      </w:r>
      <w:r w:rsidRPr="00CF25E9">
        <w:rPr>
          <w:rFonts w:ascii="Arial" w:eastAsia="等线" w:hAnsi="Arial"/>
          <w:lang w:eastAsia="zh-CN"/>
        </w:rPr>
        <w:t xml:space="preserve">. </w:t>
      </w:r>
    </w:p>
    <w:p w14:paraId="52257C28" w14:textId="0318E99F" w:rsidR="004313A6" w:rsidRPr="00CF25E9" w:rsidRDefault="004313A6" w:rsidP="00A1648E">
      <w:pPr>
        <w:overflowPunct/>
        <w:autoSpaceDE/>
        <w:autoSpaceDN/>
        <w:adjustRightInd/>
        <w:spacing w:after="0"/>
        <w:jc w:val="both"/>
        <w:textAlignment w:val="auto"/>
        <w:rPr>
          <w:rFonts w:ascii="Arial" w:hAnsi="Arial" w:cs="Arial"/>
        </w:rPr>
      </w:pPr>
    </w:p>
    <w:p w14:paraId="6DC72498" w14:textId="77777777" w:rsidR="004313A6" w:rsidRPr="00CF25E9" w:rsidRDefault="004313A6" w:rsidP="00A1648E">
      <w:pPr>
        <w:overflowPunct/>
        <w:autoSpaceDE/>
        <w:autoSpaceDN/>
        <w:adjustRightInd/>
        <w:spacing w:after="0"/>
        <w:jc w:val="both"/>
        <w:textAlignment w:val="auto"/>
        <w:rPr>
          <w:rFonts w:ascii="Arial" w:hAnsi="Arial" w:cs="Arial"/>
        </w:rPr>
      </w:pPr>
    </w:p>
    <w:p w14:paraId="14FA70B6" w14:textId="1AF52448" w:rsidR="00852091" w:rsidRPr="00CF25E9" w:rsidRDefault="00852091" w:rsidP="00A1648E">
      <w:pPr>
        <w:overflowPunct/>
        <w:autoSpaceDE/>
        <w:autoSpaceDN/>
        <w:adjustRightInd/>
        <w:spacing w:after="0"/>
        <w:jc w:val="both"/>
        <w:textAlignment w:val="auto"/>
        <w:rPr>
          <w:rFonts w:ascii="Arial" w:hAnsi="Arial" w:cs="Arial"/>
        </w:rPr>
      </w:pPr>
      <w:r w:rsidRPr="00CF25E9">
        <w:rPr>
          <w:rFonts w:ascii="Arial" w:hAnsi="Arial" w:cs="Arial"/>
        </w:rPr>
        <w:t>Q3:</w:t>
      </w:r>
      <w:r w:rsidRPr="00CF25E9">
        <w:rPr>
          <w:rFonts w:ascii="Arial" w:hAnsi="Arial" w:cs="Arial"/>
        </w:rPr>
        <w:tab/>
        <w:t xml:space="preserve">if Area of Interest reporting is configured to let the CN know when the UE is outside the area when the area is the AoS of the S-NSSAI, can the AoI be identified by the S-NSSAI? (I.e. the S-NSSAI is used as AoI </w:t>
      </w:r>
      <w:r w:rsidRPr="00CF25E9">
        <w:rPr>
          <w:rFonts w:ascii="Arial" w:hAnsi="Arial" w:cs="Arial"/>
        </w:rPr>
        <w:t>identifier to mean where resources are allocated for the S-NSSAI).</w:t>
      </w:r>
    </w:p>
    <w:p w14:paraId="70C48B78" w14:textId="7FEBA265" w:rsidR="004313A6" w:rsidRPr="00CF25E9" w:rsidRDefault="004313A6" w:rsidP="004313A6">
      <w:pPr>
        <w:overflowPunct/>
        <w:autoSpaceDE/>
        <w:autoSpaceDN/>
        <w:adjustRightInd/>
        <w:spacing w:after="0"/>
        <w:jc w:val="both"/>
        <w:textAlignment w:val="auto"/>
        <w:rPr>
          <w:rFonts w:ascii="Arial" w:eastAsia="等线" w:hAnsi="Arial"/>
          <w:lang w:eastAsia="zh-CN"/>
        </w:rPr>
      </w:pPr>
      <w:r w:rsidRPr="00D108FD">
        <w:rPr>
          <w:rFonts w:ascii="Arial" w:eastAsia="等线" w:hAnsi="Arial"/>
          <w:b/>
          <w:lang w:eastAsia="zh-CN"/>
        </w:rPr>
        <w:t>RAN3 Answer:</w:t>
      </w:r>
      <w:r w:rsidRPr="00CF25E9">
        <w:rPr>
          <w:rFonts w:ascii="Arial" w:eastAsia="等线" w:hAnsi="Arial"/>
          <w:lang w:val="en-IN" w:eastAsia="zh-CN"/>
        </w:rPr>
        <w:t xml:space="preserve"> </w:t>
      </w:r>
      <w:r w:rsidR="00077EF8">
        <w:rPr>
          <w:rFonts w:ascii="Arial" w:eastAsia="等线" w:hAnsi="Arial"/>
          <w:lang w:val="en-IN" w:eastAsia="zh-CN"/>
        </w:rPr>
        <w:t xml:space="preserve">The existing </w:t>
      </w:r>
      <w:r w:rsidR="00583D7D" w:rsidRPr="00583D7D">
        <w:rPr>
          <w:rFonts w:ascii="Arial" w:eastAsia="等线" w:hAnsi="Arial"/>
          <w:lang w:val="en-IN" w:eastAsia="zh-CN"/>
        </w:rPr>
        <w:t xml:space="preserve">AoI (per TAI list/CGI list/RAN node ID list) </w:t>
      </w:r>
      <w:r w:rsidR="0005588C">
        <w:rPr>
          <w:rFonts w:ascii="Arial" w:eastAsia="等线" w:hAnsi="Arial"/>
          <w:lang w:val="en-IN" w:eastAsia="zh-CN"/>
        </w:rPr>
        <w:t>and/or ULI</w:t>
      </w:r>
      <w:r w:rsidR="00001EB3">
        <w:rPr>
          <w:rFonts w:ascii="Arial" w:eastAsia="等线" w:hAnsi="Arial"/>
          <w:lang w:val="en-IN" w:eastAsia="zh-CN"/>
        </w:rPr>
        <w:t xml:space="preserve"> mechanisms</w:t>
      </w:r>
      <w:r w:rsidR="0005588C">
        <w:rPr>
          <w:rFonts w:ascii="Arial" w:eastAsia="等线" w:hAnsi="Arial"/>
          <w:lang w:val="en-IN" w:eastAsia="zh-CN"/>
        </w:rPr>
        <w:t xml:space="preserve"> </w:t>
      </w:r>
      <w:r w:rsidR="00583D7D" w:rsidRPr="00583D7D">
        <w:rPr>
          <w:rFonts w:ascii="Arial" w:eastAsia="等线" w:hAnsi="Arial"/>
          <w:lang w:val="en-IN" w:eastAsia="zh-CN"/>
        </w:rPr>
        <w:t>can be used to indicate the slice service area, i.e., there is no need to introduce S-NSSAI as AoI identifier</w:t>
      </w:r>
      <w:r w:rsidRPr="00CF25E9">
        <w:rPr>
          <w:rFonts w:ascii="Arial" w:eastAsia="等线" w:hAnsi="Arial"/>
          <w:lang w:eastAsia="zh-CN"/>
        </w:rPr>
        <w:t xml:space="preserve">. </w:t>
      </w:r>
    </w:p>
    <w:p w14:paraId="497D8E2F" w14:textId="3F277819" w:rsidR="004313A6" w:rsidRPr="00CF25E9" w:rsidRDefault="004313A6" w:rsidP="00A1648E">
      <w:pPr>
        <w:overflowPunct/>
        <w:autoSpaceDE/>
        <w:autoSpaceDN/>
        <w:adjustRightInd/>
        <w:spacing w:after="0"/>
        <w:jc w:val="both"/>
        <w:textAlignment w:val="auto"/>
        <w:rPr>
          <w:rFonts w:ascii="Arial" w:hAnsi="Arial" w:cs="Arial"/>
        </w:rPr>
      </w:pPr>
    </w:p>
    <w:p w14:paraId="68373A82" w14:textId="77777777" w:rsidR="004313A6" w:rsidRPr="00CF25E9" w:rsidRDefault="004313A6" w:rsidP="00A1648E">
      <w:pPr>
        <w:overflowPunct/>
        <w:autoSpaceDE/>
        <w:autoSpaceDN/>
        <w:adjustRightInd/>
        <w:spacing w:after="0"/>
        <w:jc w:val="both"/>
        <w:textAlignment w:val="auto"/>
        <w:rPr>
          <w:rFonts w:ascii="Arial" w:hAnsi="Arial" w:cs="Arial"/>
        </w:rPr>
      </w:pPr>
    </w:p>
    <w:p w14:paraId="66C2AE29" w14:textId="29CC8EDB" w:rsidR="00852091" w:rsidRPr="00CF25E9" w:rsidRDefault="00852091" w:rsidP="00A1648E">
      <w:pPr>
        <w:overflowPunct/>
        <w:autoSpaceDE/>
        <w:autoSpaceDN/>
        <w:adjustRightInd/>
        <w:spacing w:after="0"/>
        <w:jc w:val="both"/>
        <w:textAlignment w:val="auto"/>
        <w:rPr>
          <w:rFonts w:ascii="Arial" w:hAnsi="Arial" w:cs="Arial"/>
        </w:rPr>
      </w:pPr>
      <w:r w:rsidRPr="00CF25E9">
        <w:rPr>
          <w:rFonts w:ascii="Arial" w:hAnsi="Arial" w:cs="Arial"/>
        </w:rPr>
        <w:t>Q4:</w:t>
      </w:r>
      <w:r w:rsidRPr="00CF25E9">
        <w:rPr>
          <w:rFonts w:ascii="Arial" w:hAnsi="Arial" w:cs="Arial"/>
        </w:rPr>
        <w:tab/>
        <w:t xml:space="preserve">Can RAN trigger, if configured to do so, the release of the PDU Sessions or deactivation of the UP resources of PDU sessions according to policy as the UE is moving to an area where zero resources are allocated </w:t>
      </w:r>
      <w:r w:rsidRPr="00CF25E9">
        <w:rPr>
          <w:rFonts w:ascii="Arial" w:hAnsi="Arial" w:cs="Arial"/>
        </w:rPr>
        <w:t>to their network slice?</w:t>
      </w:r>
    </w:p>
    <w:p w14:paraId="0625AA2B" w14:textId="12BEDDDA" w:rsidR="004313A6" w:rsidRPr="00CF25E9" w:rsidRDefault="004313A6" w:rsidP="004313A6">
      <w:pPr>
        <w:overflowPunct/>
        <w:autoSpaceDE/>
        <w:autoSpaceDN/>
        <w:adjustRightInd/>
        <w:spacing w:after="0"/>
        <w:jc w:val="both"/>
        <w:textAlignment w:val="auto"/>
        <w:rPr>
          <w:rFonts w:ascii="Arial" w:eastAsia="等线" w:hAnsi="Arial"/>
          <w:lang w:eastAsia="zh-CN"/>
        </w:rPr>
      </w:pPr>
      <w:r w:rsidRPr="00F84D5F">
        <w:rPr>
          <w:rFonts w:ascii="Arial" w:eastAsia="等线" w:hAnsi="Arial"/>
          <w:b/>
          <w:lang w:eastAsia="zh-CN"/>
        </w:rPr>
        <w:t>RAN3 Answer</w:t>
      </w:r>
      <w:r w:rsidRPr="00CF25E9">
        <w:rPr>
          <w:rFonts w:ascii="Arial" w:eastAsia="等线" w:hAnsi="Arial"/>
          <w:lang w:eastAsia="zh-CN"/>
        </w:rPr>
        <w:t>:</w:t>
      </w:r>
      <w:r w:rsidRPr="00CF25E9">
        <w:rPr>
          <w:rFonts w:ascii="Arial" w:eastAsia="等线" w:hAnsi="Arial"/>
          <w:lang w:val="en-IN" w:eastAsia="zh-CN"/>
        </w:rPr>
        <w:t xml:space="preserve">  </w:t>
      </w:r>
      <w:r w:rsidR="0057496B">
        <w:rPr>
          <w:rFonts w:ascii="Arial" w:eastAsia="等线" w:hAnsi="Arial"/>
          <w:lang w:val="en-IN" w:eastAsia="zh-CN"/>
        </w:rPr>
        <w:t xml:space="preserve">The </w:t>
      </w:r>
      <w:r w:rsidR="0057496B" w:rsidRPr="0057496B">
        <w:rPr>
          <w:rFonts w:ascii="Arial" w:eastAsia="等线" w:hAnsi="Arial"/>
          <w:lang w:val="en-IN" w:eastAsia="zh-CN"/>
        </w:rPr>
        <w:t xml:space="preserve">NG-RAN </w:t>
      </w:r>
      <w:r w:rsidR="00B024B5">
        <w:rPr>
          <w:rFonts w:ascii="Arial" w:eastAsia="等线" w:hAnsi="Arial"/>
          <w:lang w:val="en-IN" w:eastAsia="zh-CN"/>
        </w:rPr>
        <w:t>w</w:t>
      </w:r>
      <w:r w:rsidR="00B024B5" w:rsidRPr="0057496B">
        <w:rPr>
          <w:rFonts w:ascii="Arial" w:eastAsia="等线" w:hAnsi="Arial"/>
          <w:lang w:val="en-IN" w:eastAsia="zh-CN"/>
        </w:rPr>
        <w:t xml:space="preserve">ould </w:t>
      </w:r>
      <w:r w:rsidR="0057496B" w:rsidRPr="0057496B">
        <w:rPr>
          <w:rFonts w:ascii="Arial" w:eastAsia="等线" w:hAnsi="Arial"/>
          <w:lang w:val="en-IN" w:eastAsia="zh-CN"/>
        </w:rPr>
        <w:t xml:space="preserve">reject </w:t>
      </w:r>
      <w:r w:rsidR="00D3161E" w:rsidRPr="0057496B">
        <w:rPr>
          <w:rFonts w:ascii="Arial" w:eastAsia="等线" w:hAnsi="Arial"/>
          <w:lang w:val="en-IN" w:eastAsia="zh-CN"/>
        </w:rPr>
        <w:t>but not deactivat</w:t>
      </w:r>
      <w:r w:rsidR="00D3161E">
        <w:rPr>
          <w:rFonts w:ascii="Arial" w:eastAsia="等线" w:hAnsi="Arial"/>
          <w:lang w:val="en-IN" w:eastAsia="zh-CN"/>
        </w:rPr>
        <w:t>e</w:t>
      </w:r>
      <w:r w:rsidR="00D3161E" w:rsidRPr="0057496B">
        <w:rPr>
          <w:rFonts w:ascii="Arial" w:eastAsia="等线" w:hAnsi="Arial"/>
          <w:lang w:val="en-IN" w:eastAsia="zh-CN"/>
        </w:rPr>
        <w:t xml:space="preserve"> </w:t>
      </w:r>
      <w:r w:rsidR="0057496B" w:rsidRPr="0057496B">
        <w:rPr>
          <w:rFonts w:ascii="Arial" w:eastAsia="等线" w:hAnsi="Arial"/>
          <w:lang w:val="en-IN" w:eastAsia="zh-CN"/>
        </w:rPr>
        <w:t>the zero-resource PDU session</w:t>
      </w:r>
      <w:r w:rsidR="00583D7D">
        <w:rPr>
          <w:rFonts w:ascii="Arial" w:eastAsia="等线" w:hAnsi="Arial"/>
          <w:lang w:val="en-IN" w:eastAsia="zh-CN"/>
        </w:rPr>
        <w:t>s</w:t>
      </w:r>
      <w:r w:rsidR="00905855">
        <w:rPr>
          <w:rFonts w:ascii="Arial" w:eastAsia="等线" w:hAnsi="Arial"/>
          <w:lang w:val="en-IN" w:eastAsia="zh-CN"/>
        </w:rPr>
        <w:t xml:space="preserve"> when</w:t>
      </w:r>
      <w:r w:rsidR="00905855" w:rsidRPr="00CF25E9">
        <w:rPr>
          <w:rFonts w:ascii="Arial" w:hAnsi="Arial" w:cs="Arial"/>
        </w:rPr>
        <w:t xml:space="preserve"> the UE is moving to an area where zero resources are allocated to their network slice</w:t>
      </w:r>
      <w:r w:rsidRPr="00CF25E9">
        <w:rPr>
          <w:rFonts w:ascii="Arial" w:eastAsia="等线" w:hAnsi="Arial"/>
          <w:lang w:eastAsia="zh-CN"/>
        </w:rPr>
        <w:t xml:space="preserve">. </w:t>
      </w:r>
      <w:bookmarkStart w:id="7" w:name="_GoBack"/>
      <w:bookmarkEnd w:id="7"/>
    </w:p>
    <w:p w14:paraId="2791242D" w14:textId="77777777" w:rsidR="004313A6" w:rsidRPr="00CF25E9" w:rsidRDefault="004313A6" w:rsidP="00A1648E">
      <w:pPr>
        <w:overflowPunct/>
        <w:autoSpaceDE/>
        <w:autoSpaceDN/>
        <w:adjustRightInd/>
        <w:spacing w:after="0"/>
        <w:jc w:val="both"/>
        <w:textAlignment w:val="auto"/>
        <w:rPr>
          <w:rFonts w:ascii="Arial" w:hAnsi="Arial" w:cs="Arial"/>
        </w:rPr>
      </w:pPr>
    </w:p>
    <w:p w14:paraId="4A68D9BD" w14:textId="6EDD6D74" w:rsidR="00AA515F" w:rsidRPr="00AA515F" w:rsidRDefault="003A06CA" w:rsidP="009B2BE5">
      <w:pPr>
        <w:overflowPunct/>
        <w:autoSpaceDE/>
        <w:autoSpaceDN/>
        <w:adjustRightInd/>
        <w:spacing w:after="0"/>
        <w:jc w:val="both"/>
        <w:textAlignment w:val="auto"/>
        <w:rPr>
          <w:rFonts w:ascii="Arial" w:eastAsia="等线" w:hAnsi="Arial"/>
          <w:lang w:val="en-IN" w:eastAsia="zh-CN"/>
        </w:rPr>
      </w:pPr>
      <w:r w:rsidRPr="003A06CA">
        <w:rPr>
          <w:rFonts w:ascii="Arial" w:eastAsia="等线" w:hAnsi="Arial"/>
          <w:lang w:val="en-IN" w:eastAsia="zh-CN"/>
        </w:rPr>
        <w:lastRenderedPageBreak/>
        <w:t xml:space="preserve">  </w:t>
      </w:r>
    </w:p>
    <w:p w14:paraId="6C62650E" w14:textId="77777777" w:rsidR="00B97703" w:rsidRDefault="002F1940" w:rsidP="000F6242">
      <w:pPr>
        <w:pStyle w:val="1"/>
      </w:pPr>
      <w:r>
        <w:t>2</w:t>
      </w:r>
      <w:r>
        <w:tab/>
      </w:r>
      <w:r w:rsidR="000F6242">
        <w:t>Actions</w:t>
      </w:r>
    </w:p>
    <w:p w14:paraId="15CBCABE" w14:textId="7DEC9F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28F9">
        <w:rPr>
          <w:rFonts w:ascii="Arial" w:hAnsi="Arial" w:cs="Arial"/>
          <w:b/>
        </w:rPr>
        <w:t>SA</w:t>
      </w:r>
      <w:r w:rsidR="000417AE">
        <w:rPr>
          <w:rFonts w:ascii="Arial" w:hAnsi="Arial" w:cs="Arial"/>
          <w:b/>
        </w:rPr>
        <w:t>2</w:t>
      </w:r>
    </w:p>
    <w:p w14:paraId="462D983D" w14:textId="4E6AFCEA" w:rsidR="00B97703" w:rsidRPr="000417AE" w:rsidRDefault="00B97703">
      <w:pPr>
        <w:spacing w:after="120"/>
        <w:ind w:left="993" w:hanging="993"/>
        <w:rPr>
          <w:rFonts w:ascii="Arial" w:hAnsi="Arial" w:cs="Arial"/>
          <w:color w:val="0070C0"/>
          <w:sz w:val="18"/>
        </w:rPr>
      </w:pPr>
      <w:r>
        <w:rPr>
          <w:rFonts w:ascii="Arial" w:hAnsi="Arial" w:cs="Arial"/>
          <w:b/>
        </w:rPr>
        <w:t xml:space="preserve">ACTION: </w:t>
      </w:r>
      <w:r w:rsidRPr="000F6242">
        <w:rPr>
          <w:rFonts w:ascii="Arial" w:hAnsi="Arial" w:cs="Arial"/>
          <w:b/>
          <w:color w:val="0070C0"/>
        </w:rPr>
        <w:tab/>
      </w:r>
      <w:r w:rsidR="000417AE" w:rsidRPr="000417AE">
        <w:rPr>
          <w:rFonts w:ascii="Arial" w:eastAsia="宋体" w:hAnsi="Arial" w:cs="Arial"/>
          <w:iCs/>
          <w:color w:val="000000"/>
          <w:szCs w:val="22"/>
          <w:lang w:eastAsia="ko-KR"/>
        </w:rPr>
        <w:t xml:space="preserve">RAN3 respectfully asks </w:t>
      </w:r>
      <w:r w:rsidR="00AA515F">
        <w:rPr>
          <w:rFonts w:ascii="Arial" w:eastAsia="宋体" w:hAnsi="Arial" w:cs="Arial"/>
          <w:iCs/>
          <w:color w:val="000000"/>
          <w:szCs w:val="22"/>
          <w:lang w:eastAsia="ko-KR"/>
        </w:rPr>
        <w:t>SA2</w:t>
      </w:r>
      <w:r w:rsidR="00D2138D">
        <w:rPr>
          <w:rFonts w:ascii="Arial" w:eastAsia="宋体" w:hAnsi="Arial" w:cs="Arial"/>
          <w:iCs/>
          <w:color w:val="000000"/>
          <w:szCs w:val="22"/>
          <w:lang w:eastAsia="ko-KR"/>
        </w:rPr>
        <w:t xml:space="preserve"> to </w:t>
      </w:r>
      <w:r w:rsidR="00594E2D">
        <w:rPr>
          <w:rFonts w:ascii="Arial" w:eastAsia="宋体" w:hAnsi="Arial" w:cs="Arial"/>
          <w:iCs/>
          <w:color w:val="000000"/>
          <w:szCs w:val="22"/>
          <w:lang w:eastAsia="ko-KR"/>
        </w:rPr>
        <w:t xml:space="preserve">take </w:t>
      </w:r>
      <w:r w:rsidR="00D2138D">
        <w:rPr>
          <w:rFonts w:ascii="Arial" w:eastAsia="宋体" w:hAnsi="Arial" w:cs="Arial"/>
          <w:iCs/>
          <w:color w:val="000000"/>
          <w:szCs w:val="22"/>
          <w:lang w:eastAsia="ko-KR"/>
        </w:rPr>
        <w:t>the above</w:t>
      </w:r>
      <w:r w:rsidR="00594E2D">
        <w:rPr>
          <w:rFonts w:ascii="Arial" w:eastAsia="宋体" w:hAnsi="Arial" w:cs="Arial"/>
          <w:iCs/>
          <w:color w:val="000000"/>
          <w:szCs w:val="22"/>
          <w:lang w:eastAsia="ko-KR"/>
        </w:rPr>
        <w:t xml:space="preserve"> information into account</w:t>
      </w:r>
      <w:r w:rsidR="005A4A90">
        <w:rPr>
          <w:rFonts w:ascii="Arial" w:eastAsia="宋体" w:hAnsi="Arial" w:cs="Arial"/>
          <w:iCs/>
          <w:color w:val="000000"/>
          <w:szCs w:val="22"/>
          <w:lang w:eastAsia="ko-KR"/>
        </w:rPr>
        <w:t xml:space="preserve">. </w:t>
      </w:r>
      <w:r w:rsidR="00D2138D">
        <w:rPr>
          <w:rFonts w:ascii="Arial" w:eastAsia="宋体" w:hAnsi="Arial" w:cs="Arial"/>
          <w:iCs/>
          <w:color w:val="000000"/>
          <w:szCs w:val="22"/>
          <w:lang w:eastAsia="ko-KR"/>
        </w:rPr>
        <w:t xml:space="preserve"> </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0"/>
          </w:rPr>
          <w:t>https://portal.3gpp.org/?tbid=373&amp;SubTB=381#/</w:t>
        </w:r>
      </w:hyperlink>
      <w:r>
        <w:t xml:space="preserve"> </w:t>
      </w:r>
    </w:p>
    <w:p w14:paraId="2D16365C" w14:textId="609CD8BF" w:rsidR="00A218CE" w:rsidRDefault="00AA515F" w:rsidP="00442E7D">
      <w:r w:rsidRPr="00A218CE">
        <w:t>RAN3#11</w:t>
      </w:r>
      <w:r>
        <w:t>9bis-e</w:t>
      </w:r>
      <w:r>
        <w:tab/>
      </w:r>
      <w:r>
        <w:tab/>
        <w:t>2023-04-17 - 2023-04-26</w:t>
      </w:r>
      <w:r>
        <w:tab/>
      </w:r>
      <w:r>
        <w:tab/>
        <w:t>e</w:t>
      </w:r>
      <w:r>
        <w:rPr>
          <w:rFonts w:hint="eastAsia"/>
        </w:rPr>
        <w:t>-</w:t>
      </w:r>
      <w:r>
        <w:t>meeting</w:t>
      </w:r>
    </w:p>
    <w:p w14:paraId="57C0D91D" w14:textId="284BC1E3" w:rsidR="00A42A8C" w:rsidRDefault="00A42A8C" w:rsidP="00A42A8C">
      <w:r w:rsidRPr="00A218CE">
        <w:t>RAN3#1</w:t>
      </w:r>
      <w:r>
        <w:t>20</w:t>
      </w:r>
      <w:r>
        <w:tab/>
      </w:r>
      <w:r>
        <w:tab/>
        <w:t>2023-05-22 - 2023-05-26</w:t>
      </w:r>
      <w:r>
        <w:tab/>
      </w:r>
      <w:r>
        <w:tab/>
      </w:r>
      <w:r w:rsidRPr="00A42A8C">
        <w:t>Incheon, KR</w:t>
      </w:r>
    </w:p>
    <w:p w14:paraId="63464308" w14:textId="77777777" w:rsidR="00A42A8C" w:rsidRPr="002F1940" w:rsidRDefault="00A42A8C" w:rsidP="00442E7D"/>
    <w:sectPr w:rsidR="00A42A8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182F9" w14:textId="77777777" w:rsidR="00486138" w:rsidRDefault="00486138">
      <w:pPr>
        <w:spacing w:after="0"/>
      </w:pPr>
      <w:r>
        <w:separator/>
      </w:r>
    </w:p>
  </w:endnote>
  <w:endnote w:type="continuationSeparator" w:id="0">
    <w:p w14:paraId="75E06E44" w14:textId="77777777" w:rsidR="00486138" w:rsidRDefault="00486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FFFE1" w14:textId="77777777" w:rsidR="00486138" w:rsidRDefault="00486138">
      <w:pPr>
        <w:spacing w:after="0"/>
      </w:pPr>
      <w:r>
        <w:separator/>
      </w:r>
    </w:p>
  </w:footnote>
  <w:footnote w:type="continuationSeparator" w:id="0">
    <w:p w14:paraId="5517FA50" w14:textId="77777777" w:rsidR="00486138" w:rsidRDefault="004861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9"/>
  </w:num>
  <w:num w:numId="6">
    <w:abstractNumId w:val="7"/>
  </w:num>
  <w:num w:numId="7">
    <w:abstractNumId w:val="3"/>
  </w:num>
  <w:num w:numId="8">
    <w:abstractNumId w:val="2"/>
  </w:num>
  <w:num w:numId="9">
    <w:abstractNumId w:val="0"/>
  </w:num>
  <w:num w:numId="10">
    <w:abstractNumId w:val="6"/>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EB3"/>
    <w:rsid w:val="000157FC"/>
    <w:rsid w:val="00016DC5"/>
    <w:rsid w:val="00017F23"/>
    <w:rsid w:val="0002079D"/>
    <w:rsid w:val="000277AE"/>
    <w:rsid w:val="00031F9F"/>
    <w:rsid w:val="0003459F"/>
    <w:rsid w:val="000417AE"/>
    <w:rsid w:val="00047D63"/>
    <w:rsid w:val="00051748"/>
    <w:rsid w:val="0005588C"/>
    <w:rsid w:val="00077EF8"/>
    <w:rsid w:val="00086976"/>
    <w:rsid w:val="00091655"/>
    <w:rsid w:val="000A1743"/>
    <w:rsid w:val="000A7B4C"/>
    <w:rsid w:val="000B5D91"/>
    <w:rsid w:val="000C6881"/>
    <w:rsid w:val="000C76EA"/>
    <w:rsid w:val="000C7E58"/>
    <w:rsid w:val="000E2E97"/>
    <w:rsid w:val="000F18F1"/>
    <w:rsid w:val="000F6242"/>
    <w:rsid w:val="001254D6"/>
    <w:rsid w:val="00137D91"/>
    <w:rsid w:val="00151064"/>
    <w:rsid w:val="00152935"/>
    <w:rsid w:val="001552C7"/>
    <w:rsid w:val="00170CFA"/>
    <w:rsid w:val="001837E8"/>
    <w:rsid w:val="00196ED9"/>
    <w:rsid w:val="001C3F1D"/>
    <w:rsid w:val="001D7380"/>
    <w:rsid w:val="001E0835"/>
    <w:rsid w:val="00201AD6"/>
    <w:rsid w:val="00205C17"/>
    <w:rsid w:val="002464A4"/>
    <w:rsid w:val="00255E27"/>
    <w:rsid w:val="002578EB"/>
    <w:rsid w:val="00264ECE"/>
    <w:rsid w:val="0027378D"/>
    <w:rsid w:val="002957A8"/>
    <w:rsid w:val="002A23BE"/>
    <w:rsid w:val="002A54A5"/>
    <w:rsid w:val="002B4367"/>
    <w:rsid w:val="002B7BCC"/>
    <w:rsid w:val="002C7F3A"/>
    <w:rsid w:val="002D66DB"/>
    <w:rsid w:val="002E4208"/>
    <w:rsid w:val="002F1940"/>
    <w:rsid w:val="002F699F"/>
    <w:rsid w:val="00343608"/>
    <w:rsid w:val="00343C9B"/>
    <w:rsid w:val="0034601F"/>
    <w:rsid w:val="003511AD"/>
    <w:rsid w:val="00351A8F"/>
    <w:rsid w:val="003526DF"/>
    <w:rsid w:val="00367913"/>
    <w:rsid w:val="00377686"/>
    <w:rsid w:val="00383545"/>
    <w:rsid w:val="00394452"/>
    <w:rsid w:val="003A06CA"/>
    <w:rsid w:val="003A17A4"/>
    <w:rsid w:val="003C1AAB"/>
    <w:rsid w:val="003C38C6"/>
    <w:rsid w:val="003D2345"/>
    <w:rsid w:val="003D4E83"/>
    <w:rsid w:val="003F280F"/>
    <w:rsid w:val="003F567D"/>
    <w:rsid w:val="004044F7"/>
    <w:rsid w:val="00405EB8"/>
    <w:rsid w:val="00412CCB"/>
    <w:rsid w:val="004313A6"/>
    <w:rsid w:val="00433500"/>
    <w:rsid w:val="00433F71"/>
    <w:rsid w:val="00440D43"/>
    <w:rsid w:val="00442E7D"/>
    <w:rsid w:val="00446F1E"/>
    <w:rsid w:val="00452D6B"/>
    <w:rsid w:val="00453D4B"/>
    <w:rsid w:val="004723E3"/>
    <w:rsid w:val="0047792B"/>
    <w:rsid w:val="004828F9"/>
    <w:rsid w:val="004851DC"/>
    <w:rsid w:val="00486138"/>
    <w:rsid w:val="00496A7B"/>
    <w:rsid w:val="004A0697"/>
    <w:rsid w:val="004C6888"/>
    <w:rsid w:val="004E3939"/>
    <w:rsid w:val="004E4E09"/>
    <w:rsid w:val="0050108C"/>
    <w:rsid w:val="00502D3D"/>
    <w:rsid w:val="00533D96"/>
    <w:rsid w:val="00543DF8"/>
    <w:rsid w:val="00555F70"/>
    <w:rsid w:val="005644F0"/>
    <w:rsid w:val="00565610"/>
    <w:rsid w:val="005706DD"/>
    <w:rsid w:val="0057496B"/>
    <w:rsid w:val="00583D7D"/>
    <w:rsid w:val="00592A28"/>
    <w:rsid w:val="00594E2D"/>
    <w:rsid w:val="005978BE"/>
    <w:rsid w:val="005A4A90"/>
    <w:rsid w:val="005C0124"/>
    <w:rsid w:val="0060192A"/>
    <w:rsid w:val="00601A2D"/>
    <w:rsid w:val="006025A9"/>
    <w:rsid w:val="00630BC0"/>
    <w:rsid w:val="00632A5B"/>
    <w:rsid w:val="00635A1E"/>
    <w:rsid w:val="00646D9B"/>
    <w:rsid w:val="00662474"/>
    <w:rsid w:val="00696D5B"/>
    <w:rsid w:val="006A3E31"/>
    <w:rsid w:val="006A7E03"/>
    <w:rsid w:val="006C0975"/>
    <w:rsid w:val="006C0CDF"/>
    <w:rsid w:val="006C0D67"/>
    <w:rsid w:val="006C1602"/>
    <w:rsid w:val="006C4CF1"/>
    <w:rsid w:val="006E653B"/>
    <w:rsid w:val="006F08B5"/>
    <w:rsid w:val="006F3B12"/>
    <w:rsid w:val="0073506B"/>
    <w:rsid w:val="007379A2"/>
    <w:rsid w:val="007414A2"/>
    <w:rsid w:val="007520EB"/>
    <w:rsid w:val="007766FC"/>
    <w:rsid w:val="00776FAC"/>
    <w:rsid w:val="0078393A"/>
    <w:rsid w:val="00784B82"/>
    <w:rsid w:val="007871AC"/>
    <w:rsid w:val="007C2CD1"/>
    <w:rsid w:val="007D3DBA"/>
    <w:rsid w:val="007F018E"/>
    <w:rsid w:val="007F4F92"/>
    <w:rsid w:val="00852091"/>
    <w:rsid w:val="008674CF"/>
    <w:rsid w:val="0087570D"/>
    <w:rsid w:val="00877A8B"/>
    <w:rsid w:val="00895002"/>
    <w:rsid w:val="008B6547"/>
    <w:rsid w:val="008D772F"/>
    <w:rsid w:val="00905855"/>
    <w:rsid w:val="00925920"/>
    <w:rsid w:val="00937311"/>
    <w:rsid w:val="00964B75"/>
    <w:rsid w:val="00974F95"/>
    <w:rsid w:val="00975004"/>
    <w:rsid w:val="009768F7"/>
    <w:rsid w:val="009915E3"/>
    <w:rsid w:val="0099642F"/>
    <w:rsid w:val="009965F3"/>
    <w:rsid w:val="0099764C"/>
    <w:rsid w:val="009B2BE5"/>
    <w:rsid w:val="009C27AF"/>
    <w:rsid w:val="009C5769"/>
    <w:rsid w:val="009C57C0"/>
    <w:rsid w:val="009F2442"/>
    <w:rsid w:val="00A05FCD"/>
    <w:rsid w:val="00A1648E"/>
    <w:rsid w:val="00A17D04"/>
    <w:rsid w:val="00A218CE"/>
    <w:rsid w:val="00A42A8C"/>
    <w:rsid w:val="00A511E0"/>
    <w:rsid w:val="00A5451E"/>
    <w:rsid w:val="00A65662"/>
    <w:rsid w:val="00A87A6E"/>
    <w:rsid w:val="00AA515F"/>
    <w:rsid w:val="00AB0C4B"/>
    <w:rsid w:val="00B024B5"/>
    <w:rsid w:val="00B12887"/>
    <w:rsid w:val="00B13E86"/>
    <w:rsid w:val="00B20C31"/>
    <w:rsid w:val="00B20D5C"/>
    <w:rsid w:val="00B237C5"/>
    <w:rsid w:val="00B35FC7"/>
    <w:rsid w:val="00B41180"/>
    <w:rsid w:val="00B46E2E"/>
    <w:rsid w:val="00B74079"/>
    <w:rsid w:val="00B97703"/>
    <w:rsid w:val="00BC20F4"/>
    <w:rsid w:val="00BE5B72"/>
    <w:rsid w:val="00BE78D0"/>
    <w:rsid w:val="00C03C13"/>
    <w:rsid w:val="00C04AB6"/>
    <w:rsid w:val="00C27EBD"/>
    <w:rsid w:val="00C30822"/>
    <w:rsid w:val="00C377F6"/>
    <w:rsid w:val="00C40002"/>
    <w:rsid w:val="00C4427C"/>
    <w:rsid w:val="00C513DB"/>
    <w:rsid w:val="00C66847"/>
    <w:rsid w:val="00C865B9"/>
    <w:rsid w:val="00CC0143"/>
    <w:rsid w:val="00CC2041"/>
    <w:rsid w:val="00CE5A1A"/>
    <w:rsid w:val="00CF25E9"/>
    <w:rsid w:val="00CF6087"/>
    <w:rsid w:val="00D00283"/>
    <w:rsid w:val="00D108FD"/>
    <w:rsid w:val="00D204AD"/>
    <w:rsid w:val="00D2138D"/>
    <w:rsid w:val="00D3161E"/>
    <w:rsid w:val="00D4084E"/>
    <w:rsid w:val="00D411E1"/>
    <w:rsid w:val="00D47F21"/>
    <w:rsid w:val="00D60C40"/>
    <w:rsid w:val="00D8451D"/>
    <w:rsid w:val="00D84AFD"/>
    <w:rsid w:val="00D929EC"/>
    <w:rsid w:val="00DB29E2"/>
    <w:rsid w:val="00DB71EA"/>
    <w:rsid w:val="00DC19C5"/>
    <w:rsid w:val="00DC6C06"/>
    <w:rsid w:val="00DE3832"/>
    <w:rsid w:val="00DF3B92"/>
    <w:rsid w:val="00E008CF"/>
    <w:rsid w:val="00E066D7"/>
    <w:rsid w:val="00E206BB"/>
    <w:rsid w:val="00E22143"/>
    <w:rsid w:val="00E24166"/>
    <w:rsid w:val="00E36A85"/>
    <w:rsid w:val="00E478F4"/>
    <w:rsid w:val="00E521EF"/>
    <w:rsid w:val="00E8205E"/>
    <w:rsid w:val="00E91C79"/>
    <w:rsid w:val="00E96A97"/>
    <w:rsid w:val="00EB7DBE"/>
    <w:rsid w:val="00EC6E1F"/>
    <w:rsid w:val="00ED3FC4"/>
    <w:rsid w:val="00F1522C"/>
    <w:rsid w:val="00F23123"/>
    <w:rsid w:val="00F23E07"/>
    <w:rsid w:val="00F43CAE"/>
    <w:rsid w:val="00F47ED0"/>
    <w:rsid w:val="00F574CA"/>
    <w:rsid w:val="00F65D86"/>
    <w:rsid w:val="00F7571D"/>
    <w:rsid w:val="00F84D5F"/>
    <w:rsid w:val="00F85E65"/>
    <w:rsid w:val="00FA387A"/>
    <w:rsid w:val="00FB6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4">
    <w:name w:val="footer"/>
    <w:basedOn w:val="a3"/>
    <w:semiHidden/>
    <w:rsid w:val="002B436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2B4367"/>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2B4367"/>
    <w:pPr>
      <w:spacing w:before="180"/>
      <w:ind w:left="2693" w:hanging="2693"/>
    </w:pPr>
    <w:rPr>
      <w:b/>
    </w:rPr>
  </w:style>
  <w:style w:type="paragraph" w:styleId="10">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B4367"/>
    <w:pPr>
      <w:ind w:left="1701" w:hanging="1701"/>
    </w:pPr>
  </w:style>
  <w:style w:type="paragraph" w:styleId="40">
    <w:name w:val="toc 4"/>
    <w:basedOn w:val="30"/>
    <w:semiHidden/>
    <w:rsid w:val="002B4367"/>
    <w:pPr>
      <w:ind w:left="1418" w:hanging="1418"/>
    </w:pPr>
  </w:style>
  <w:style w:type="paragraph" w:styleId="30">
    <w:name w:val="toc 3"/>
    <w:basedOn w:val="21"/>
    <w:semiHidden/>
    <w:rsid w:val="002B4367"/>
    <w:pPr>
      <w:ind w:left="1134" w:hanging="1134"/>
    </w:pPr>
  </w:style>
  <w:style w:type="paragraph" w:styleId="21">
    <w:name w:val="toc 2"/>
    <w:basedOn w:val="10"/>
    <w:semiHidden/>
    <w:rsid w:val="002B4367"/>
    <w:pPr>
      <w:keepNext w:val="0"/>
      <w:spacing w:before="0"/>
      <w:ind w:left="851" w:hanging="851"/>
    </w:pPr>
    <w:rPr>
      <w:sz w:val="20"/>
    </w:rPr>
  </w:style>
  <w:style w:type="paragraph" w:styleId="22">
    <w:name w:val="index 2"/>
    <w:basedOn w:val="11"/>
    <w:semiHidden/>
    <w:rsid w:val="002B4367"/>
    <w:pPr>
      <w:ind w:left="284"/>
    </w:pPr>
  </w:style>
  <w:style w:type="paragraph" w:styleId="11">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3">
    <w:name w:val="List Number 2"/>
    <w:basedOn w:val="ac"/>
    <w:semiHidden/>
    <w:rsid w:val="002B4367"/>
    <w:pPr>
      <w:ind w:left="851"/>
    </w:pPr>
  </w:style>
  <w:style w:type="character" w:styleId="ad">
    <w:name w:val="footnote reference"/>
    <w:semiHidden/>
    <w:rsid w:val="002B4367"/>
    <w:rPr>
      <w:b/>
      <w:position w:val="6"/>
      <w:sz w:val="16"/>
    </w:rPr>
  </w:style>
  <w:style w:type="paragraph" w:styleId="ae">
    <w:name w:val="footnote text"/>
    <w:basedOn w:val="a"/>
    <w:link w:val="Char2"/>
    <w:semiHidden/>
    <w:rsid w:val="002B4367"/>
    <w:pPr>
      <w:keepLines/>
      <w:spacing w:after="0"/>
      <w:ind w:left="454" w:hanging="454"/>
    </w:pPr>
    <w:rPr>
      <w:sz w:val="16"/>
    </w:rPr>
  </w:style>
  <w:style w:type="character" w:customStyle="1" w:styleId="Char2">
    <w:name w:val="脚注文本 Char"/>
    <w:link w:val="ae"/>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90">
    <w:name w:val="toc 9"/>
    <w:basedOn w:val="80"/>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60">
    <w:name w:val="toc 6"/>
    <w:basedOn w:val="50"/>
    <w:next w:val="a"/>
    <w:semiHidden/>
    <w:rsid w:val="002B4367"/>
    <w:pPr>
      <w:ind w:left="1985" w:hanging="1985"/>
    </w:pPr>
  </w:style>
  <w:style w:type="paragraph" w:styleId="70">
    <w:name w:val="toc 7"/>
    <w:basedOn w:val="60"/>
    <w:next w:val="a"/>
    <w:semiHidden/>
    <w:rsid w:val="002B4367"/>
    <w:pPr>
      <w:ind w:left="2268" w:hanging="2268"/>
    </w:pPr>
  </w:style>
  <w:style w:type="paragraph" w:styleId="24">
    <w:name w:val="List Bullet 2"/>
    <w:basedOn w:val="af"/>
    <w:semiHidden/>
    <w:rsid w:val="002B4367"/>
    <w:pPr>
      <w:ind w:left="851"/>
    </w:pPr>
  </w:style>
  <w:style w:type="paragraph" w:styleId="31">
    <w:name w:val="List Bullet 3"/>
    <w:basedOn w:val="24"/>
    <w:semiHidden/>
    <w:rsid w:val="002B4367"/>
    <w:pPr>
      <w:ind w:left="1135"/>
    </w:pPr>
  </w:style>
  <w:style w:type="paragraph" w:styleId="ac">
    <w:name w:val="List Number"/>
    <w:basedOn w:val="a7"/>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5">
    <w:name w:val="List 2"/>
    <w:basedOn w:val="a7"/>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2B4367"/>
    <w:pPr>
      <w:ind w:left="1135"/>
    </w:pPr>
  </w:style>
  <w:style w:type="paragraph" w:styleId="41">
    <w:name w:val="List 4"/>
    <w:basedOn w:val="32"/>
    <w:semiHidden/>
    <w:rsid w:val="002B4367"/>
    <w:pPr>
      <w:ind w:left="1418"/>
    </w:pPr>
  </w:style>
  <w:style w:type="paragraph" w:styleId="51">
    <w:name w:val="List 5"/>
    <w:basedOn w:val="41"/>
    <w:semiHidden/>
    <w:rsid w:val="002B4367"/>
    <w:pPr>
      <w:ind w:left="1702"/>
    </w:pPr>
  </w:style>
  <w:style w:type="paragraph" w:customStyle="1" w:styleId="EditorsNote">
    <w:name w:val="Editor's Note"/>
    <w:basedOn w:val="NO"/>
    <w:rsid w:val="002B4367"/>
    <w:rPr>
      <w:color w:val="FF0000"/>
    </w:rPr>
  </w:style>
  <w:style w:type="paragraph" w:styleId="a7">
    <w:name w:val="List"/>
    <w:basedOn w:val="a"/>
    <w:semiHidden/>
    <w:rsid w:val="002B4367"/>
    <w:pPr>
      <w:ind w:left="568" w:hanging="284"/>
    </w:pPr>
  </w:style>
  <w:style w:type="paragraph" w:styleId="af">
    <w:name w:val="List Bullet"/>
    <w:basedOn w:val="a7"/>
    <w:semiHidden/>
    <w:rsid w:val="002B4367"/>
  </w:style>
  <w:style w:type="paragraph" w:styleId="42">
    <w:name w:val="List Bullet 4"/>
    <w:basedOn w:val="31"/>
    <w:semiHidden/>
    <w:rsid w:val="002B4367"/>
    <w:pPr>
      <w:ind w:left="1418"/>
    </w:pPr>
  </w:style>
  <w:style w:type="paragraph" w:styleId="52">
    <w:name w:val="List Bullet 5"/>
    <w:basedOn w:val="42"/>
    <w:semiHidden/>
    <w:rsid w:val="002B4367"/>
    <w:pPr>
      <w:ind w:left="1702"/>
    </w:pPr>
  </w:style>
  <w:style w:type="paragraph" w:customStyle="1" w:styleId="B2">
    <w:name w:val="B2"/>
    <w:basedOn w:val="25"/>
    <w:rsid w:val="002B4367"/>
  </w:style>
  <w:style w:type="paragraph" w:customStyle="1" w:styleId="B3">
    <w:name w:val="B3"/>
    <w:basedOn w:val="32"/>
    <w:rsid w:val="002B4367"/>
  </w:style>
  <w:style w:type="paragraph" w:customStyle="1" w:styleId="B4">
    <w:name w:val="B4"/>
    <w:basedOn w:val="41"/>
    <w:rsid w:val="002B4367"/>
  </w:style>
  <w:style w:type="paragraph" w:customStyle="1" w:styleId="B5">
    <w:name w:val="B5"/>
    <w:basedOn w:val="51"/>
    <w:rsid w:val="002B4367"/>
  </w:style>
  <w:style w:type="paragraph" w:customStyle="1" w:styleId="ZTD">
    <w:name w:val="ZTD"/>
    <w:basedOn w:val="ZB"/>
    <w:rsid w:val="002B436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paragraph" w:styleId="af1">
    <w:name w:val="List Paragraph"/>
    <w:basedOn w:val="a"/>
    <w:uiPriority w:val="34"/>
    <w:qFormat/>
    <w:rsid w:val="0027378D"/>
    <w:pPr>
      <w:ind w:left="720"/>
      <w:contextualSpacing/>
    </w:pPr>
  </w:style>
  <w:style w:type="character" w:styleId="af2">
    <w:name w:val="FollowedHyperlink"/>
    <w:basedOn w:val="a0"/>
    <w:uiPriority w:val="99"/>
    <w:semiHidden/>
    <w:unhideWhenUsed/>
    <w:rsid w:val="00AA515F"/>
    <w:rPr>
      <w:color w:val="954F72" w:themeColor="followedHyperlink"/>
      <w:u w:val="single"/>
    </w:rPr>
  </w:style>
  <w:style w:type="character" w:customStyle="1" w:styleId="B1Char">
    <w:name w:val="B1 Char"/>
    <w:link w:val="B1"/>
    <w:qFormat/>
    <w:locked/>
    <w:rsid w:val="008520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181</cp:revision>
  <cp:lastPrinted>2002-04-23T07:10:00Z</cp:lastPrinted>
  <dcterms:created xsi:type="dcterms:W3CDTF">2023-02-13T07:51:00Z</dcterms:created>
  <dcterms:modified xsi:type="dcterms:W3CDTF">2023-02-17T02:44:00Z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(3)HpCgQl/ncX+cl7KoyF/QLBvID/llnifysCFPybQbk1b/5R1EsHapMX4m/SheNf3OQX8kVy3i
n9FoZzC4GMV93Nf4B3LIIYq6GhmASJHe/ZW0Zu7eZEzifi96kkMwp1P6tz9YlOts/MZ2w+v5
WohLOMxZ4jchOT+bI1rAivvI8nkR/NIsHk4CoODnLHTFgeWAYb9m9WZzGX6QGv77nTXuK4U0
+2DPVq4wqxu6NnacY3</vt:lpwstr>
  </property>
  <property fmtid="{D5CDD505-2E9C-101B-9397-08002B2CF9AE}" pid="3" name="_2015_ms_pID_7253431">
    <vt:lpwstr>CzaPXQkst0Et0btczghHsFleINVniYhyVQrVU43d9QldjYyULKN823
y8AJ983qB04cYOqNqffEoKKM/IzaLmVPq9lVcfrHyw3mP+EMD8vJLgXtPZirbrU1V8p1aD6W
+O1ocKbxOmnseFC/+raEBKbKZdTcM6692lHb9fFSc8lDD0BNnve3xlm5C3jejHFm1uAHwyda
7aI2r3z89MbJvwV8ZlxDtsZNjCZ0PYFNmNiA</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1676600271</vt:lpwstr>
  </property>
</Properties>
</file>