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3B3B403F"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22D47">
        <w:rPr>
          <w:rFonts w:ascii="Arial" w:eastAsia="Times New Roman" w:hAnsi="Arial"/>
          <w:b/>
          <w:sz w:val="24"/>
          <w:szCs w:val="24"/>
        </w:rPr>
        <w:t>3</w:t>
      </w:r>
      <w:r>
        <w:rPr>
          <w:rFonts w:ascii="Arial" w:eastAsia="Times New Roman" w:hAnsi="Arial"/>
          <w:b/>
          <w:sz w:val="24"/>
          <w:szCs w:val="24"/>
        </w:rPr>
        <w:t xml:space="preserve"> Meeting #1</w:t>
      </w:r>
      <w:r w:rsidR="00442CD8">
        <w:rPr>
          <w:rFonts w:ascii="Arial" w:eastAsia="Times New Roman" w:hAnsi="Arial"/>
          <w:b/>
          <w:sz w:val="24"/>
          <w:szCs w:val="24"/>
        </w:rPr>
        <w:t>1</w:t>
      </w:r>
      <w:r w:rsidR="00A81B59">
        <w:rPr>
          <w:rFonts w:ascii="Arial" w:eastAsia="Times New Roman" w:hAnsi="Arial"/>
          <w:b/>
          <w:sz w:val="24"/>
          <w:szCs w:val="24"/>
        </w:rPr>
        <w:t>8</w:t>
      </w:r>
      <w:r>
        <w:rPr>
          <w:rFonts w:ascii="Arial" w:eastAsia="Times New Roman" w:hAnsi="Arial"/>
          <w:b/>
          <w:bCs/>
          <w:sz w:val="24"/>
          <w:szCs w:val="24"/>
        </w:rPr>
        <w:tab/>
      </w:r>
      <w:r w:rsidRPr="00993664">
        <w:rPr>
          <w:rFonts w:ascii="Arial" w:hAnsi="Arial" w:cs="Arial"/>
          <w:b/>
          <w:bCs/>
          <w:color w:val="000000"/>
          <w:sz w:val="26"/>
          <w:szCs w:val="26"/>
        </w:rPr>
        <w:t>R</w:t>
      </w:r>
      <w:r w:rsidR="00ED1CDA">
        <w:rPr>
          <w:rFonts w:ascii="Arial" w:hAnsi="Arial" w:cs="Arial"/>
          <w:b/>
          <w:bCs/>
          <w:color w:val="000000"/>
          <w:sz w:val="26"/>
          <w:szCs w:val="26"/>
        </w:rPr>
        <w:t>3</w:t>
      </w:r>
      <w:r w:rsidRPr="00993664">
        <w:rPr>
          <w:rFonts w:ascii="Arial" w:hAnsi="Arial" w:cs="Arial"/>
          <w:b/>
          <w:bCs/>
          <w:color w:val="000000"/>
          <w:sz w:val="26"/>
          <w:szCs w:val="26"/>
        </w:rPr>
        <w:t>-</w:t>
      </w:r>
      <w:r w:rsidR="00C26BAE">
        <w:rPr>
          <w:rFonts w:ascii="Arial" w:hAnsi="Arial" w:cs="Arial"/>
          <w:b/>
          <w:bCs/>
          <w:color w:val="000000"/>
          <w:sz w:val="26"/>
          <w:szCs w:val="26"/>
        </w:rPr>
        <w:t>226528</w:t>
      </w:r>
    </w:p>
    <w:p w14:paraId="55C39378" w14:textId="205E1614" w:rsidR="00E85CB2" w:rsidRDefault="00956493"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Toulouse, France</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Nov</w:t>
      </w:r>
      <w:r w:rsidR="002D6D7C">
        <w:rPr>
          <w:rFonts w:ascii="Arial" w:hAnsi="Arial"/>
          <w:b/>
          <w:sz w:val="24"/>
          <w:szCs w:val="24"/>
          <w:lang w:eastAsia="zh-CN"/>
        </w:rPr>
        <w:t xml:space="preserve"> </w:t>
      </w:r>
      <w:r w:rsidR="000F6F3A">
        <w:rPr>
          <w:rFonts w:ascii="Arial" w:hAnsi="Arial"/>
          <w:b/>
          <w:sz w:val="24"/>
          <w:szCs w:val="24"/>
          <w:lang w:eastAsia="zh-CN"/>
        </w:rPr>
        <w:t>1</w:t>
      </w:r>
      <w:r w:rsidR="00987C0C">
        <w:rPr>
          <w:rFonts w:ascii="Arial" w:hAnsi="Arial"/>
          <w:b/>
          <w:sz w:val="24"/>
          <w:szCs w:val="24"/>
          <w:lang w:eastAsia="zh-CN"/>
        </w:rPr>
        <w:t>4</w:t>
      </w:r>
      <w:r w:rsidR="002D6D7C">
        <w:rPr>
          <w:rFonts w:ascii="Arial" w:hAnsi="Arial"/>
          <w:b/>
          <w:sz w:val="24"/>
          <w:szCs w:val="24"/>
          <w:lang w:eastAsia="zh-CN"/>
        </w:rPr>
        <w:t>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987C0C">
        <w:rPr>
          <w:rFonts w:ascii="Arial" w:hAnsi="Arial"/>
          <w:b/>
          <w:sz w:val="24"/>
          <w:szCs w:val="24"/>
          <w:lang w:eastAsia="zh-CN"/>
        </w:rPr>
        <w:t>Nov</w:t>
      </w:r>
      <w:r w:rsidR="002D6D7C">
        <w:rPr>
          <w:rFonts w:ascii="Arial" w:hAnsi="Arial"/>
          <w:b/>
          <w:sz w:val="24"/>
          <w:szCs w:val="24"/>
          <w:lang w:eastAsia="zh-CN"/>
        </w:rPr>
        <w:t xml:space="preserve"> </w:t>
      </w:r>
      <w:r w:rsidR="00C24204">
        <w:rPr>
          <w:rFonts w:ascii="Arial" w:hAnsi="Arial"/>
          <w:b/>
          <w:sz w:val="24"/>
          <w:szCs w:val="24"/>
          <w:lang w:eastAsia="zh-CN"/>
        </w:rPr>
        <w:t>18</w:t>
      </w:r>
      <w:r w:rsidR="002D6D7C">
        <w:rPr>
          <w:rFonts w:ascii="Arial" w:hAnsi="Arial"/>
          <w:b/>
          <w:sz w:val="24"/>
          <w:szCs w:val="24"/>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22</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D8D51AA"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9016B">
        <w:rPr>
          <w:rFonts w:ascii="Arial" w:eastAsia="MS Mincho" w:hAnsi="Arial" w:cs="Arial"/>
          <w:b/>
          <w:bCs/>
          <w:sz w:val="24"/>
        </w:rPr>
        <w:t>14</w:t>
      </w:r>
      <w:r w:rsidR="000445A2">
        <w:rPr>
          <w:rFonts w:ascii="Arial" w:eastAsia="MS Mincho" w:hAnsi="Arial" w:cs="Arial"/>
          <w:b/>
          <w:bCs/>
          <w:sz w:val="24"/>
        </w:rPr>
        <w:t>.</w:t>
      </w:r>
      <w:r w:rsidR="004C3CC9">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04F2A4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F51D0">
        <w:rPr>
          <w:rFonts w:ascii="Arial" w:eastAsia="Times New Roman" w:hAnsi="Arial" w:cs="Arial"/>
          <w:b/>
          <w:bCs/>
          <w:sz w:val="24"/>
        </w:rPr>
        <w:t>Selective activation of</w:t>
      </w:r>
      <w:r w:rsidR="00E365E1">
        <w:rPr>
          <w:rFonts w:ascii="Arial" w:eastAsia="Times New Roman" w:hAnsi="Arial" w:cs="Arial"/>
          <w:b/>
          <w:bCs/>
          <w:sz w:val="24"/>
        </w:rPr>
        <w:t xml:space="preserve"> cell groups in </w:t>
      </w:r>
      <w:r w:rsidR="00AA3483">
        <w:rPr>
          <w:rFonts w:ascii="Arial" w:eastAsia="Times New Roman" w:hAnsi="Arial" w:cs="Arial"/>
          <w:b/>
          <w:bCs/>
          <w:sz w:val="24"/>
        </w:rPr>
        <w:t>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BCF61A9" w14:textId="5534FFB1" w:rsidR="006730B8" w:rsidRDefault="00652AF0" w:rsidP="004B5BD3">
      <w:pPr>
        <w:overflowPunct w:val="0"/>
        <w:autoSpaceDE w:val="0"/>
        <w:autoSpaceDN w:val="0"/>
        <w:adjustRightInd w:val="0"/>
        <w:spacing w:after="0"/>
        <w:jc w:val="both"/>
        <w:textAlignment w:val="baseline"/>
        <w:rPr>
          <w:bCs/>
          <w:lang w:val="en-US"/>
        </w:rPr>
      </w:pPr>
      <w:r>
        <w:rPr>
          <w:bCs/>
          <w:lang w:val="en-US"/>
        </w:rPr>
        <w:t>In the last RAN3 meeting (RAN3 #117</w:t>
      </w:r>
      <w:r w:rsidR="00911610">
        <w:rPr>
          <w:bCs/>
          <w:lang w:val="en-US"/>
        </w:rPr>
        <w:t>-bis</w:t>
      </w:r>
      <w:r>
        <w:rPr>
          <w:bCs/>
          <w:lang w:val="en-US"/>
        </w:rPr>
        <w:t>-e [1]</w:t>
      </w:r>
      <w:r w:rsidR="00480C17">
        <w:rPr>
          <w:bCs/>
          <w:lang w:val="en-US"/>
        </w:rPr>
        <w:t>, [2]</w:t>
      </w:r>
      <w:r>
        <w:rPr>
          <w:bCs/>
          <w:lang w:val="en-US"/>
        </w:rPr>
        <w:t xml:space="preserve">), </w:t>
      </w:r>
      <w:r w:rsidR="00911610">
        <w:rPr>
          <w:bCs/>
          <w:lang w:val="en-US"/>
        </w:rPr>
        <w:t xml:space="preserve">good progress was made on the scenarios to </w:t>
      </w:r>
      <w:r w:rsidR="0019193B">
        <w:rPr>
          <w:bCs/>
          <w:lang w:val="en-US"/>
        </w:rPr>
        <w:t xml:space="preserve">work on and there was a good discussion on some RAN3 </w:t>
      </w:r>
      <w:r w:rsidR="009A0E90">
        <w:rPr>
          <w:bCs/>
          <w:lang w:val="en-US"/>
        </w:rPr>
        <w:t xml:space="preserve">aspects of this feature. </w:t>
      </w:r>
      <w:r w:rsidR="003E6203">
        <w:rPr>
          <w:bCs/>
          <w:lang w:val="en-US"/>
        </w:rPr>
        <w:t>L</w:t>
      </w:r>
      <w:r w:rsidR="004F4C14">
        <w:rPr>
          <w:bCs/>
          <w:lang w:val="en-US"/>
        </w:rPr>
        <w:t>isted</w:t>
      </w:r>
      <w:r w:rsidR="003E6203">
        <w:rPr>
          <w:bCs/>
          <w:lang w:val="en-US"/>
        </w:rPr>
        <w:t xml:space="preserve"> below is</w:t>
      </w:r>
      <w:r w:rsidR="004F4C14">
        <w:rPr>
          <w:bCs/>
          <w:lang w:val="en-US"/>
        </w:rPr>
        <w:t xml:space="preserve"> the set of agreements </w:t>
      </w:r>
      <w:r w:rsidR="002A45A3">
        <w:rPr>
          <w:bCs/>
          <w:lang w:val="en-US"/>
        </w:rPr>
        <w:t>and some FFS issues identified during the meeting.</w:t>
      </w:r>
    </w:p>
    <w:p w14:paraId="674E9AE4" w14:textId="0301B122" w:rsidR="00B767A2" w:rsidRDefault="0038761B" w:rsidP="004B5BD3">
      <w:pPr>
        <w:overflowPunct w:val="0"/>
        <w:autoSpaceDE w:val="0"/>
        <w:autoSpaceDN w:val="0"/>
        <w:adjustRightInd w:val="0"/>
        <w:spacing w:after="0"/>
        <w:jc w:val="both"/>
        <w:textAlignment w:val="baseline"/>
        <w:rPr>
          <w:bCs/>
          <w:lang w:val="en-US"/>
        </w:rPr>
      </w:pPr>
      <w:r w:rsidRPr="00FF6ED8">
        <w:rPr>
          <w:bCs/>
          <w:noProof/>
          <w:lang w:val="en-US"/>
        </w:rPr>
        <mc:AlternateContent>
          <mc:Choice Requires="wps">
            <w:drawing>
              <wp:anchor distT="45720" distB="45720" distL="114300" distR="114300" simplePos="0" relativeHeight="251671552" behindDoc="0" locked="0" layoutInCell="1" allowOverlap="1" wp14:anchorId="4F3FF045" wp14:editId="29650E27">
                <wp:simplePos x="0" y="0"/>
                <wp:positionH relativeFrom="margin">
                  <wp:posOffset>-635</wp:posOffset>
                </wp:positionH>
                <wp:positionV relativeFrom="paragraph">
                  <wp:posOffset>217805</wp:posOffset>
                </wp:positionV>
                <wp:extent cx="5962650" cy="1404620"/>
                <wp:effectExtent l="0" t="0" r="1905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16FEA77C" w14:textId="3C55CED5" w:rsidR="00FF6ED8" w:rsidRPr="0018159B" w:rsidRDefault="00237902">
                            <w:pPr>
                              <w:rPr>
                                <w:rFonts w:ascii="Arial" w:hAnsi="Arial" w:cs="Arial"/>
                                <w:b/>
                                <w:bCs/>
                              </w:rPr>
                            </w:pPr>
                            <w:r w:rsidRPr="0018159B">
                              <w:rPr>
                                <w:rFonts w:ascii="Arial" w:hAnsi="Arial" w:cs="Arial"/>
                                <w:b/>
                                <w:bCs/>
                                <w:u w:val="single"/>
                              </w:rPr>
                              <w:t>RAN3 #117-</w:t>
                            </w:r>
                            <w:r w:rsidR="00C90E40">
                              <w:rPr>
                                <w:rFonts w:ascii="Arial" w:hAnsi="Arial" w:cs="Arial"/>
                                <w:b/>
                                <w:bCs/>
                                <w:u w:val="single"/>
                              </w:rPr>
                              <w:t>bis-</w:t>
                            </w:r>
                            <w:r w:rsidRPr="0018159B">
                              <w:rPr>
                                <w:rFonts w:ascii="Arial" w:hAnsi="Arial" w:cs="Arial"/>
                                <w:b/>
                                <w:bCs/>
                                <w:u w:val="single"/>
                              </w:rPr>
                              <w:t>e agreements</w:t>
                            </w:r>
                            <w:r w:rsidRPr="0018159B">
                              <w:rPr>
                                <w:rFonts w:ascii="Arial" w:hAnsi="Arial" w:cs="Arial"/>
                                <w:b/>
                                <w:bCs/>
                              </w:rPr>
                              <w:t>:</w:t>
                            </w:r>
                          </w:p>
                          <w:p w14:paraId="607BD12C" w14:textId="0E1CA4F3" w:rsidR="00CB5BB9" w:rsidRPr="00CB5BB9" w:rsidRDefault="00CB5BB9" w:rsidP="00CB5BB9">
                            <w:pPr>
                              <w:rPr>
                                <w:rFonts w:ascii="Arial" w:hAnsi="Arial" w:cs="Arial"/>
                                <w:b/>
                                <w:bCs/>
                                <w:color w:val="00B050"/>
                              </w:rPr>
                            </w:pPr>
                            <w:r w:rsidRPr="00CB5BB9">
                              <w:rPr>
                                <w:rFonts w:ascii="Arial" w:hAnsi="Arial" w:cs="Arial"/>
                                <w:b/>
                                <w:bCs/>
                                <w:color w:val="00B050"/>
                              </w:rPr>
                              <w:t>RAN3 considers the Inter-CU and Intra-CU cases with equal priority, and studies both the F1 and Xn signal</w:t>
                            </w:r>
                            <w:r>
                              <w:rPr>
                                <w:rFonts w:ascii="Arial" w:hAnsi="Arial" w:cs="Arial"/>
                                <w:b/>
                                <w:bCs/>
                                <w:color w:val="00B050"/>
                              </w:rPr>
                              <w:t>l</w:t>
                            </w:r>
                            <w:r w:rsidRPr="00CB5BB9">
                              <w:rPr>
                                <w:rFonts w:ascii="Arial" w:hAnsi="Arial" w:cs="Arial"/>
                                <w:b/>
                                <w:bCs/>
                                <w:color w:val="00B050"/>
                              </w:rPr>
                              <w:t>ing aspects. It can be revisited based on RAN2 progress.</w:t>
                            </w:r>
                          </w:p>
                          <w:p w14:paraId="091476F4" w14:textId="77777777" w:rsidR="00CB5BB9" w:rsidRPr="00CB5BB9" w:rsidRDefault="00CB5BB9" w:rsidP="00CB5BB9">
                            <w:pPr>
                              <w:rPr>
                                <w:rFonts w:ascii="Arial" w:hAnsi="Arial" w:cs="Arial"/>
                                <w:b/>
                                <w:bCs/>
                                <w:color w:val="00B050"/>
                              </w:rPr>
                            </w:pPr>
                            <w:r w:rsidRPr="00CB5BB9">
                              <w:rPr>
                                <w:rFonts w:ascii="Arial" w:hAnsi="Arial" w:cs="Arial"/>
                                <w:b/>
                                <w:bCs/>
                                <w:color w:val="00B050"/>
                              </w:rPr>
                              <w:t>WA: RAN3 will work to enable both indirect and direct early data forwarding in Selective Activation. At this moment, RAN3 does not foresee any scenarios where direct forwarding is not feasible/desired.</w:t>
                            </w:r>
                          </w:p>
                          <w:p w14:paraId="71242CAE" w14:textId="77777777" w:rsidR="00CB5BB9" w:rsidRPr="00CB5BB9" w:rsidRDefault="00CB5BB9" w:rsidP="00CB5BB9">
                            <w:pPr>
                              <w:rPr>
                                <w:rFonts w:ascii="Arial" w:hAnsi="Arial" w:cs="Arial"/>
                                <w:b/>
                                <w:bCs/>
                                <w:color w:val="00B050"/>
                              </w:rPr>
                            </w:pPr>
                            <w:r w:rsidRPr="00CB5BB9">
                              <w:rPr>
                                <w:rFonts w:ascii="Arial" w:hAnsi="Arial" w:cs="Arial"/>
                                <w:b/>
                                <w:bCs/>
                                <w:color w:val="00B050"/>
                              </w:rPr>
                              <w:t>WA (up to RAN2’s discussion): RAN3 assumes the last serving (source) PSCell may remain prepared within the prepared cells for Selective Activation.</w:t>
                            </w:r>
                          </w:p>
                          <w:p w14:paraId="47180B8B" w14:textId="367ECF1C" w:rsidR="00237902" w:rsidRDefault="00CB5BB9" w:rsidP="00CB5BB9">
                            <w:pPr>
                              <w:rPr>
                                <w:rFonts w:ascii="Arial" w:hAnsi="Arial" w:cs="Arial"/>
                                <w:b/>
                                <w:bCs/>
                                <w:color w:val="00B050"/>
                              </w:rPr>
                            </w:pPr>
                            <w:r w:rsidRPr="00CB5BB9">
                              <w:rPr>
                                <w:rFonts w:ascii="Arial" w:hAnsi="Arial" w:cs="Arial"/>
                                <w:b/>
                                <w:bCs/>
                                <w:color w:val="00B050"/>
                              </w:rPr>
                              <w:t>WA: Enhance signalling for Selective Activation.</w:t>
                            </w:r>
                          </w:p>
                          <w:p w14:paraId="74C9E105" w14:textId="77777777" w:rsidR="007F1528" w:rsidRPr="00C567FC" w:rsidRDefault="007F1528" w:rsidP="007F1528">
                            <w:pPr>
                              <w:rPr>
                                <w:rFonts w:ascii="Arial" w:hAnsi="Arial" w:cs="Arial"/>
                                <w:b/>
                                <w:bCs/>
                                <w:color w:val="0070C0"/>
                              </w:rPr>
                            </w:pPr>
                            <w:r w:rsidRPr="00C567FC">
                              <w:rPr>
                                <w:rFonts w:ascii="Arial" w:hAnsi="Arial" w:cs="Arial"/>
                                <w:b/>
                                <w:bCs/>
                                <w:color w:val="0070C0"/>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7FCA857B" w14:textId="77777777" w:rsidR="007F1528" w:rsidRPr="00C567FC" w:rsidRDefault="007F1528" w:rsidP="00C567FC">
                            <w:pPr>
                              <w:pStyle w:val="ListParagraph"/>
                              <w:numPr>
                                <w:ilvl w:val="0"/>
                                <w:numId w:val="46"/>
                              </w:numPr>
                              <w:rPr>
                                <w:rFonts w:ascii="Arial" w:hAnsi="Arial" w:cs="Arial"/>
                                <w:b/>
                                <w:bCs/>
                                <w:color w:val="0070C0"/>
                              </w:rPr>
                            </w:pPr>
                            <w:r w:rsidRPr="00C567FC">
                              <w:rPr>
                                <w:rFonts w:ascii="Arial" w:hAnsi="Arial" w:cs="Arial"/>
                                <w:b/>
                                <w:bCs/>
                                <w:color w:val="0070C0"/>
                              </w:rPr>
                              <w:t>Keeping PSCells prepared for CPA after UE accesses one of them;</w:t>
                            </w:r>
                          </w:p>
                          <w:p w14:paraId="176FCBE1" w14:textId="77777777" w:rsidR="007F1528" w:rsidRPr="00C567FC" w:rsidRDefault="007F1528" w:rsidP="00C567FC">
                            <w:pPr>
                              <w:pStyle w:val="ListParagraph"/>
                              <w:numPr>
                                <w:ilvl w:val="0"/>
                                <w:numId w:val="46"/>
                              </w:numPr>
                              <w:rPr>
                                <w:rFonts w:ascii="Arial" w:hAnsi="Arial" w:cs="Arial"/>
                                <w:b/>
                                <w:bCs/>
                                <w:color w:val="0070C0"/>
                              </w:rPr>
                            </w:pPr>
                            <w:r w:rsidRPr="00C567FC">
                              <w:rPr>
                                <w:rFonts w:ascii="Arial" w:hAnsi="Arial" w:cs="Arial"/>
                                <w:b/>
                                <w:bCs/>
                                <w:color w:val="0070C0"/>
                              </w:rPr>
                              <w:t>Keeping PSCells prepared for Selective Activation after DC operation is released so that they can be used for subsequent CPA (the cells prepared for Selective Activation may be prepared by the MN or the SN).</w:t>
                            </w:r>
                          </w:p>
                          <w:p w14:paraId="36ED2485" w14:textId="77777777" w:rsidR="007F1528" w:rsidRPr="00C567FC" w:rsidRDefault="007F1528" w:rsidP="007F1528">
                            <w:pPr>
                              <w:rPr>
                                <w:rFonts w:ascii="Arial" w:hAnsi="Arial" w:cs="Arial"/>
                                <w:b/>
                                <w:bCs/>
                                <w:color w:val="0070C0"/>
                              </w:rPr>
                            </w:pPr>
                            <w:r w:rsidRPr="00C567FC">
                              <w:rPr>
                                <w:rFonts w:ascii="Arial" w:hAnsi="Arial" w:cs="Arial"/>
                                <w:b/>
                                <w:bCs/>
                                <w:color w:val="0070C0"/>
                              </w:rPr>
                              <w:t>Any optimizations to the signalling are FFS. Proposals made so far:</w:t>
                            </w:r>
                          </w:p>
                          <w:p w14:paraId="429EDB7B" w14:textId="77777777" w:rsidR="007F1528" w:rsidRPr="00C567FC" w:rsidRDefault="007F1528" w:rsidP="00C567FC">
                            <w:pPr>
                              <w:pStyle w:val="ListParagraph"/>
                              <w:numPr>
                                <w:ilvl w:val="0"/>
                                <w:numId w:val="47"/>
                              </w:numPr>
                              <w:rPr>
                                <w:rFonts w:ascii="Arial" w:hAnsi="Arial" w:cs="Arial"/>
                                <w:b/>
                                <w:bCs/>
                                <w:color w:val="0070C0"/>
                              </w:rPr>
                            </w:pPr>
                            <w:r w:rsidRPr="00C567FC">
                              <w:rPr>
                                <w:rFonts w:ascii="Arial" w:hAnsi="Arial" w:cs="Arial"/>
                                <w:b/>
                                <w:bCs/>
                                <w:color w:val="0070C0"/>
                              </w:rPr>
                              <w:t>activation/deactivation of groups of PSCells prepared for Selective Activation;</w:t>
                            </w:r>
                          </w:p>
                          <w:p w14:paraId="1E4E62A6" w14:textId="0BF29109" w:rsidR="00CB5BB9" w:rsidRPr="00C567FC" w:rsidRDefault="007F1528" w:rsidP="00C567FC">
                            <w:pPr>
                              <w:pStyle w:val="ListParagraph"/>
                              <w:numPr>
                                <w:ilvl w:val="0"/>
                                <w:numId w:val="47"/>
                              </w:numPr>
                              <w:rPr>
                                <w:rFonts w:ascii="Arial" w:hAnsi="Arial" w:cs="Arial"/>
                                <w:b/>
                                <w:bCs/>
                                <w:color w:val="00B050"/>
                              </w:rPr>
                            </w:pPr>
                            <w:r w:rsidRPr="00C567FC">
                              <w:rPr>
                                <w:rFonts w:ascii="Arial" w:hAnsi="Arial" w:cs="Arial"/>
                                <w:b/>
                                <w:bCs/>
                                <w:color w:val="0070C0"/>
                              </w:rPr>
                              <w:t>parallel data transmission from the UPF to all prepared PSCells.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3FF045" id="_x0000_t202" coordsize="21600,21600" o:spt="202" path="m,l,21600r21600,l21600,xe">
                <v:stroke joinstyle="miter"/>
                <v:path gradientshapeok="t" o:connecttype="rect"/>
              </v:shapetype>
              <v:shape id="Text Box 2" o:spid="_x0000_s1026" type="#_x0000_t202" style="position:absolute;left:0;text-align:left;margin-left:-.05pt;margin-top:17.15pt;width:469.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OoC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">
                <v:textbox style="mso-fit-shape-to-text:t">
                  <w:txbxContent>
                    <w:p w14:paraId="16FEA77C" w14:textId="3C55CED5" w:rsidR="00FF6ED8" w:rsidRPr="0018159B" w:rsidRDefault="00237902">
                      <w:pPr>
                        <w:rPr>
                          <w:rFonts w:ascii="Arial" w:hAnsi="Arial" w:cs="Arial"/>
                          <w:b/>
                          <w:bCs/>
                        </w:rPr>
                      </w:pPr>
                      <w:r w:rsidRPr="0018159B">
                        <w:rPr>
                          <w:rFonts w:ascii="Arial" w:hAnsi="Arial" w:cs="Arial"/>
                          <w:b/>
                          <w:bCs/>
                          <w:u w:val="single"/>
                        </w:rPr>
                        <w:t>RAN3 #117-</w:t>
                      </w:r>
                      <w:r w:rsidR="00C90E40">
                        <w:rPr>
                          <w:rFonts w:ascii="Arial" w:hAnsi="Arial" w:cs="Arial"/>
                          <w:b/>
                          <w:bCs/>
                          <w:u w:val="single"/>
                        </w:rPr>
                        <w:t>bis-</w:t>
                      </w:r>
                      <w:r w:rsidRPr="0018159B">
                        <w:rPr>
                          <w:rFonts w:ascii="Arial" w:hAnsi="Arial" w:cs="Arial"/>
                          <w:b/>
                          <w:bCs/>
                          <w:u w:val="single"/>
                        </w:rPr>
                        <w:t>e agreements</w:t>
                      </w:r>
                      <w:r w:rsidRPr="0018159B">
                        <w:rPr>
                          <w:rFonts w:ascii="Arial" w:hAnsi="Arial" w:cs="Arial"/>
                          <w:b/>
                          <w:bCs/>
                        </w:rPr>
                        <w:t>:</w:t>
                      </w:r>
                    </w:p>
                    <w:p w14:paraId="607BD12C" w14:textId="0E1CA4F3" w:rsidR="00CB5BB9" w:rsidRPr="00CB5BB9" w:rsidRDefault="00CB5BB9" w:rsidP="00CB5BB9">
                      <w:pPr>
                        <w:rPr>
                          <w:rFonts w:ascii="Arial" w:hAnsi="Arial" w:cs="Arial"/>
                          <w:b/>
                          <w:bCs/>
                          <w:color w:val="00B050"/>
                        </w:rPr>
                      </w:pPr>
                      <w:r w:rsidRPr="00CB5BB9">
                        <w:rPr>
                          <w:rFonts w:ascii="Arial" w:hAnsi="Arial" w:cs="Arial"/>
                          <w:b/>
                          <w:bCs/>
                          <w:color w:val="00B050"/>
                        </w:rPr>
                        <w:t xml:space="preserve">RAN3 considers the Inter-CU and Intra-CU cases with equal priority, and studies both the F1 and </w:t>
                      </w:r>
                      <w:proofErr w:type="spellStart"/>
                      <w:r w:rsidRPr="00CB5BB9">
                        <w:rPr>
                          <w:rFonts w:ascii="Arial" w:hAnsi="Arial" w:cs="Arial"/>
                          <w:b/>
                          <w:bCs/>
                          <w:color w:val="00B050"/>
                        </w:rPr>
                        <w:t>Xn</w:t>
                      </w:r>
                      <w:proofErr w:type="spellEnd"/>
                      <w:r w:rsidRPr="00CB5BB9">
                        <w:rPr>
                          <w:rFonts w:ascii="Arial" w:hAnsi="Arial" w:cs="Arial"/>
                          <w:b/>
                          <w:bCs/>
                          <w:color w:val="00B050"/>
                        </w:rPr>
                        <w:t xml:space="preserve"> signal</w:t>
                      </w:r>
                      <w:r>
                        <w:rPr>
                          <w:rFonts w:ascii="Arial" w:hAnsi="Arial" w:cs="Arial"/>
                          <w:b/>
                          <w:bCs/>
                          <w:color w:val="00B050"/>
                        </w:rPr>
                        <w:t>l</w:t>
                      </w:r>
                      <w:r w:rsidRPr="00CB5BB9">
                        <w:rPr>
                          <w:rFonts w:ascii="Arial" w:hAnsi="Arial" w:cs="Arial"/>
                          <w:b/>
                          <w:bCs/>
                          <w:color w:val="00B050"/>
                        </w:rPr>
                        <w:t>ing aspects. It can be revisited based on RAN2 progress.</w:t>
                      </w:r>
                    </w:p>
                    <w:p w14:paraId="091476F4" w14:textId="77777777" w:rsidR="00CB5BB9" w:rsidRPr="00CB5BB9" w:rsidRDefault="00CB5BB9" w:rsidP="00CB5BB9">
                      <w:pPr>
                        <w:rPr>
                          <w:rFonts w:ascii="Arial" w:hAnsi="Arial" w:cs="Arial"/>
                          <w:b/>
                          <w:bCs/>
                          <w:color w:val="00B050"/>
                        </w:rPr>
                      </w:pPr>
                      <w:r w:rsidRPr="00CB5BB9">
                        <w:rPr>
                          <w:rFonts w:ascii="Arial" w:hAnsi="Arial" w:cs="Arial"/>
                          <w:b/>
                          <w:bCs/>
                          <w:color w:val="00B050"/>
                        </w:rPr>
                        <w:t>WA: RAN3 will work to enable both indirect and direct early data forwarding in Selective Activation. At this moment, RAN3 does not foresee any scenarios where direct forwarding is not feasible/desired.</w:t>
                      </w:r>
                    </w:p>
                    <w:p w14:paraId="71242CAE" w14:textId="77777777" w:rsidR="00CB5BB9" w:rsidRPr="00CB5BB9" w:rsidRDefault="00CB5BB9" w:rsidP="00CB5BB9">
                      <w:pPr>
                        <w:rPr>
                          <w:rFonts w:ascii="Arial" w:hAnsi="Arial" w:cs="Arial"/>
                          <w:b/>
                          <w:bCs/>
                          <w:color w:val="00B050"/>
                        </w:rPr>
                      </w:pPr>
                      <w:r w:rsidRPr="00CB5BB9">
                        <w:rPr>
                          <w:rFonts w:ascii="Arial" w:hAnsi="Arial" w:cs="Arial"/>
                          <w:b/>
                          <w:bCs/>
                          <w:color w:val="00B050"/>
                        </w:rPr>
                        <w:t xml:space="preserve">WA (up to RAN2’s discussion): RAN3 assumes the last serving (source) </w:t>
                      </w:r>
                      <w:proofErr w:type="spellStart"/>
                      <w:r w:rsidRPr="00CB5BB9">
                        <w:rPr>
                          <w:rFonts w:ascii="Arial" w:hAnsi="Arial" w:cs="Arial"/>
                          <w:b/>
                          <w:bCs/>
                          <w:color w:val="00B050"/>
                        </w:rPr>
                        <w:t>PSCell</w:t>
                      </w:r>
                      <w:proofErr w:type="spellEnd"/>
                      <w:r w:rsidRPr="00CB5BB9">
                        <w:rPr>
                          <w:rFonts w:ascii="Arial" w:hAnsi="Arial" w:cs="Arial"/>
                          <w:b/>
                          <w:bCs/>
                          <w:color w:val="00B050"/>
                        </w:rPr>
                        <w:t xml:space="preserve"> may remain prepared within the prepared cells for Selective Activation.</w:t>
                      </w:r>
                    </w:p>
                    <w:p w14:paraId="47180B8B" w14:textId="367ECF1C" w:rsidR="00237902" w:rsidRDefault="00CB5BB9" w:rsidP="00CB5BB9">
                      <w:pPr>
                        <w:rPr>
                          <w:rFonts w:ascii="Arial" w:hAnsi="Arial" w:cs="Arial"/>
                          <w:b/>
                          <w:bCs/>
                          <w:color w:val="00B050"/>
                        </w:rPr>
                      </w:pPr>
                      <w:r w:rsidRPr="00CB5BB9">
                        <w:rPr>
                          <w:rFonts w:ascii="Arial" w:hAnsi="Arial" w:cs="Arial"/>
                          <w:b/>
                          <w:bCs/>
                          <w:color w:val="00B050"/>
                        </w:rPr>
                        <w:t>WA: Enhance signalling for Selective Activation.</w:t>
                      </w:r>
                    </w:p>
                    <w:p w14:paraId="74C9E105" w14:textId="77777777" w:rsidR="007F1528" w:rsidRPr="00C567FC" w:rsidRDefault="007F1528" w:rsidP="007F1528">
                      <w:pPr>
                        <w:rPr>
                          <w:rFonts w:ascii="Arial" w:hAnsi="Arial" w:cs="Arial"/>
                          <w:b/>
                          <w:bCs/>
                          <w:color w:val="0070C0"/>
                        </w:rPr>
                      </w:pPr>
                      <w:r w:rsidRPr="00C567FC">
                        <w:rPr>
                          <w:rFonts w:ascii="Arial" w:hAnsi="Arial" w:cs="Arial"/>
                          <w:b/>
                          <w:bCs/>
                          <w:color w:val="0070C0"/>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7FCA857B" w14:textId="77777777" w:rsidR="007F1528" w:rsidRPr="00C567FC" w:rsidRDefault="007F1528" w:rsidP="00C567FC">
                      <w:pPr>
                        <w:pStyle w:val="ListParagraph"/>
                        <w:numPr>
                          <w:ilvl w:val="0"/>
                          <w:numId w:val="46"/>
                        </w:numPr>
                        <w:rPr>
                          <w:rFonts w:ascii="Arial" w:hAnsi="Arial" w:cs="Arial"/>
                          <w:b/>
                          <w:bCs/>
                          <w:color w:val="0070C0"/>
                        </w:rPr>
                      </w:pPr>
                      <w:r w:rsidRPr="00C567FC">
                        <w:rPr>
                          <w:rFonts w:ascii="Arial" w:hAnsi="Arial" w:cs="Arial"/>
                          <w:b/>
                          <w:bCs/>
                          <w:color w:val="0070C0"/>
                        </w:rPr>
                        <w:t xml:space="preserve">Keeping </w:t>
                      </w:r>
                      <w:proofErr w:type="spellStart"/>
                      <w:r w:rsidRPr="00C567FC">
                        <w:rPr>
                          <w:rFonts w:ascii="Arial" w:hAnsi="Arial" w:cs="Arial"/>
                          <w:b/>
                          <w:bCs/>
                          <w:color w:val="0070C0"/>
                        </w:rPr>
                        <w:t>PSCells</w:t>
                      </w:r>
                      <w:proofErr w:type="spellEnd"/>
                      <w:r w:rsidRPr="00C567FC">
                        <w:rPr>
                          <w:rFonts w:ascii="Arial" w:hAnsi="Arial" w:cs="Arial"/>
                          <w:b/>
                          <w:bCs/>
                          <w:color w:val="0070C0"/>
                        </w:rPr>
                        <w:t xml:space="preserve"> prepared for CPA after UE accesses one of </w:t>
                      </w:r>
                      <w:proofErr w:type="gramStart"/>
                      <w:r w:rsidRPr="00C567FC">
                        <w:rPr>
                          <w:rFonts w:ascii="Arial" w:hAnsi="Arial" w:cs="Arial"/>
                          <w:b/>
                          <w:bCs/>
                          <w:color w:val="0070C0"/>
                        </w:rPr>
                        <w:t>them;</w:t>
                      </w:r>
                      <w:proofErr w:type="gramEnd"/>
                    </w:p>
                    <w:p w14:paraId="176FCBE1" w14:textId="77777777" w:rsidR="007F1528" w:rsidRPr="00C567FC" w:rsidRDefault="007F1528" w:rsidP="00C567FC">
                      <w:pPr>
                        <w:pStyle w:val="ListParagraph"/>
                        <w:numPr>
                          <w:ilvl w:val="0"/>
                          <w:numId w:val="46"/>
                        </w:numPr>
                        <w:rPr>
                          <w:rFonts w:ascii="Arial" w:hAnsi="Arial" w:cs="Arial"/>
                          <w:b/>
                          <w:bCs/>
                          <w:color w:val="0070C0"/>
                        </w:rPr>
                      </w:pPr>
                      <w:r w:rsidRPr="00C567FC">
                        <w:rPr>
                          <w:rFonts w:ascii="Arial" w:hAnsi="Arial" w:cs="Arial"/>
                          <w:b/>
                          <w:bCs/>
                          <w:color w:val="0070C0"/>
                        </w:rPr>
                        <w:t xml:space="preserve">Keeping </w:t>
                      </w:r>
                      <w:proofErr w:type="spellStart"/>
                      <w:r w:rsidRPr="00C567FC">
                        <w:rPr>
                          <w:rFonts w:ascii="Arial" w:hAnsi="Arial" w:cs="Arial"/>
                          <w:b/>
                          <w:bCs/>
                          <w:color w:val="0070C0"/>
                        </w:rPr>
                        <w:t>PSCells</w:t>
                      </w:r>
                      <w:proofErr w:type="spellEnd"/>
                      <w:r w:rsidRPr="00C567FC">
                        <w:rPr>
                          <w:rFonts w:ascii="Arial" w:hAnsi="Arial" w:cs="Arial"/>
                          <w:b/>
                          <w:bCs/>
                          <w:color w:val="0070C0"/>
                        </w:rPr>
                        <w:t xml:space="preserve"> prepared for Selective Activation after DC operation is released so that they can be used for subsequent CPA (the cells prepared for Selective Activation may be prepared by the MN or the SN).</w:t>
                      </w:r>
                    </w:p>
                    <w:p w14:paraId="36ED2485" w14:textId="77777777" w:rsidR="007F1528" w:rsidRPr="00C567FC" w:rsidRDefault="007F1528" w:rsidP="007F1528">
                      <w:pPr>
                        <w:rPr>
                          <w:rFonts w:ascii="Arial" w:hAnsi="Arial" w:cs="Arial"/>
                          <w:b/>
                          <w:bCs/>
                          <w:color w:val="0070C0"/>
                        </w:rPr>
                      </w:pPr>
                      <w:r w:rsidRPr="00C567FC">
                        <w:rPr>
                          <w:rFonts w:ascii="Arial" w:hAnsi="Arial" w:cs="Arial"/>
                          <w:b/>
                          <w:bCs/>
                          <w:color w:val="0070C0"/>
                        </w:rPr>
                        <w:t>Any optimizations to the signalling are FFS. Proposals made so far:</w:t>
                      </w:r>
                    </w:p>
                    <w:p w14:paraId="429EDB7B" w14:textId="77777777" w:rsidR="007F1528" w:rsidRPr="00C567FC" w:rsidRDefault="007F1528" w:rsidP="00C567FC">
                      <w:pPr>
                        <w:pStyle w:val="ListParagraph"/>
                        <w:numPr>
                          <w:ilvl w:val="0"/>
                          <w:numId w:val="47"/>
                        </w:numPr>
                        <w:rPr>
                          <w:rFonts w:ascii="Arial" w:hAnsi="Arial" w:cs="Arial"/>
                          <w:b/>
                          <w:bCs/>
                          <w:color w:val="0070C0"/>
                        </w:rPr>
                      </w:pPr>
                      <w:r w:rsidRPr="00C567FC">
                        <w:rPr>
                          <w:rFonts w:ascii="Arial" w:hAnsi="Arial" w:cs="Arial"/>
                          <w:b/>
                          <w:bCs/>
                          <w:color w:val="0070C0"/>
                        </w:rPr>
                        <w:t xml:space="preserve">activation/deactivation of groups of </w:t>
                      </w:r>
                      <w:proofErr w:type="spellStart"/>
                      <w:r w:rsidRPr="00C567FC">
                        <w:rPr>
                          <w:rFonts w:ascii="Arial" w:hAnsi="Arial" w:cs="Arial"/>
                          <w:b/>
                          <w:bCs/>
                          <w:color w:val="0070C0"/>
                        </w:rPr>
                        <w:t>PSCells</w:t>
                      </w:r>
                      <w:proofErr w:type="spellEnd"/>
                      <w:r w:rsidRPr="00C567FC">
                        <w:rPr>
                          <w:rFonts w:ascii="Arial" w:hAnsi="Arial" w:cs="Arial"/>
                          <w:b/>
                          <w:bCs/>
                          <w:color w:val="0070C0"/>
                        </w:rPr>
                        <w:t xml:space="preserve"> prepared for Selective </w:t>
                      </w:r>
                      <w:proofErr w:type="gramStart"/>
                      <w:r w:rsidRPr="00C567FC">
                        <w:rPr>
                          <w:rFonts w:ascii="Arial" w:hAnsi="Arial" w:cs="Arial"/>
                          <w:b/>
                          <w:bCs/>
                          <w:color w:val="0070C0"/>
                        </w:rPr>
                        <w:t>Activation;</w:t>
                      </w:r>
                      <w:proofErr w:type="gramEnd"/>
                    </w:p>
                    <w:p w14:paraId="1E4E62A6" w14:textId="0BF29109" w:rsidR="00CB5BB9" w:rsidRPr="00C567FC" w:rsidRDefault="007F1528" w:rsidP="00C567FC">
                      <w:pPr>
                        <w:pStyle w:val="ListParagraph"/>
                        <w:numPr>
                          <w:ilvl w:val="0"/>
                          <w:numId w:val="47"/>
                        </w:numPr>
                        <w:rPr>
                          <w:rFonts w:ascii="Arial" w:hAnsi="Arial" w:cs="Arial"/>
                          <w:b/>
                          <w:bCs/>
                          <w:color w:val="00B050"/>
                        </w:rPr>
                      </w:pPr>
                      <w:r w:rsidRPr="00C567FC">
                        <w:rPr>
                          <w:rFonts w:ascii="Arial" w:hAnsi="Arial" w:cs="Arial"/>
                          <w:b/>
                          <w:bCs/>
                          <w:color w:val="0070C0"/>
                        </w:rPr>
                        <w:t xml:space="preserve">parallel data transmission from the UPF to all prepared </w:t>
                      </w:r>
                      <w:proofErr w:type="spellStart"/>
                      <w:r w:rsidRPr="00C567FC">
                        <w:rPr>
                          <w:rFonts w:ascii="Arial" w:hAnsi="Arial" w:cs="Arial"/>
                          <w:b/>
                          <w:bCs/>
                          <w:color w:val="0070C0"/>
                        </w:rPr>
                        <w:t>PSCells</w:t>
                      </w:r>
                      <w:proofErr w:type="spellEnd"/>
                      <w:r w:rsidRPr="00C567FC">
                        <w:rPr>
                          <w:rFonts w:ascii="Arial" w:hAnsi="Arial" w:cs="Arial"/>
                          <w:b/>
                          <w:bCs/>
                          <w:color w:val="0070C0"/>
                        </w:rPr>
                        <w:t>.</w:t>
                      </w:r>
                    </w:p>
                  </w:txbxContent>
                </v:textbox>
                <w10:wrap type="square" anchorx="margin"/>
              </v:shape>
            </w:pict>
          </mc:Fallback>
        </mc:AlternateContent>
      </w:r>
    </w:p>
    <w:p w14:paraId="02D3D1EC" w14:textId="68CD4991" w:rsidR="00B767A2" w:rsidRDefault="00B767A2" w:rsidP="004B5BD3">
      <w:pPr>
        <w:overflowPunct w:val="0"/>
        <w:autoSpaceDE w:val="0"/>
        <w:autoSpaceDN w:val="0"/>
        <w:adjustRightInd w:val="0"/>
        <w:spacing w:after="0"/>
        <w:jc w:val="both"/>
        <w:textAlignment w:val="baseline"/>
        <w:rPr>
          <w:bCs/>
          <w:lang w:val="en-US"/>
        </w:rPr>
      </w:pPr>
    </w:p>
    <w:p w14:paraId="3ADDFE8D" w14:textId="25ADF671" w:rsidR="00723358" w:rsidRPr="00A2349D" w:rsidRDefault="0038677C" w:rsidP="00A2349D">
      <w:pPr>
        <w:overflowPunct w:val="0"/>
        <w:autoSpaceDE w:val="0"/>
        <w:autoSpaceDN w:val="0"/>
        <w:adjustRightInd w:val="0"/>
        <w:spacing w:after="0"/>
        <w:jc w:val="both"/>
        <w:textAlignment w:val="baseline"/>
        <w:rPr>
          <w:bCs/>
          <w:lang w:val="en-US"/>
        </w:rPr>
      </w:pPr>
      <w:r>
        <w:rPr>
          <w:bCs/>
          <w:lang w:val="en-US"/>
        </w:rPr>
        <w:t xml:space="preserve">In this contribution, </w:t>
      </w:r>
      <w:r w:rsidR="006E52E5">
        <w:rPr>
          <w:bCs/>
          <w:lang w:val="en-US"/>
        </w:rPr>
        <w:t xml:space="preserve">we </w:t>
      </w:r>
      <w:r w:rsidR="00543410">
        <w:rPr>
          <w:bCs/>
          <w:lang w:val="en-US"/>
        </w:rPr>
        <w:t>discuss</w:t>
      </w:r>
      <w:r w:rsidR="00DA6362">
        <w:rPr>
          <w:bCs/>
          <w:lang w:val="en-US"/>
        </w:rPr>
        <w:t xml:space="preserve"> the </w:t>
      </w:r>
      <w:r w:rsidR="004B1560">
        <w:rPr>
          <w:bCs/>
          <w:lang w:val="en-US"/>
        </w:rPr>
        <w:t xml:space="preserve">procedures </w:t>
      </w:r>
      <w:r w:rsidR="00D8705E">
        <w:rPr>
          <w:bCs/>
          <w:lang w:val="en-US"/>
        </w:rPr>
        <w:t xml:space="preserve">for selective activation of cell groups </w:t>
      </w:r>
      <w:r w:rsidR="00724193">
        <w:rPr>
          <w:bCs/>
          <w:lang w:val="en-US"/>
        </w:rPr>
        <w:t xml:space="preserve">and </w:t>
      </w:r>
      <w:r w:rsidR="00E11DF5">
        <w:rPr>
          <w:bCs/>
          <w:lang w:val="en-US"/>
        </w:rPr>
        <w:t>provide</w:t>
      </w:r>
      <w:r w:rsidR="00724193">
        <w:rPr>
          <w:bCs/>
          <w:lang w:val="en-US"/>
        </w:rPr>
        <w:t xml:space="preserve"> some proposals</w:t>
      </w:r>
      <w:r w:rsidR="00E11DF5">
        <w:rPr>
          <w:bCs/>
          <w:lang w:val="en-US"/>
        </w:rPr>
        <w:t xml:space="preserve"> for RAN3 discussion.</w:t>
      </w:r>
      <w:r w:rsidR="00D8705E">
        <w:rPr>
          <w:bCs/>
          <w:lang w:val="en-US"/>
        </w:rPr>
        <w:t xml:space="preserve"> </w:t>
      </w:r>
      <w:r w:rsidR="00747A83" w:rsidRPr="00A2349D">
        <w:rPr>
          <w:bCs/>
          <w:lang w:val="en-US"/>
        </w:rPr>
        <w:t xml:space="preserve"> </w:t>
      </w:r>
      <w:r w:rsidR="009E2F0C" w:rsidRPr="00A2349D">
        <w:rPr>
          <w:bCs/>
          <w:lang w:val="en-US"/>
        </w:rPr>
        <w:t xml:space="preserve"> </w:t>
      </w:r>
    </w:p>
    <w:p w14:paraId="5D3F2DE9" w14:textId="5A3D2922" w:rsidR="00512905" w:rsidRPr="00512905" w:rsidRDefault="001D6D17" w:rsidP="00512905">
      <w:pPr>
        <w:pStyle w:val="Heading1"/>
        <w:numPr>
          <w:ilvl w:val="0"/>
          <w:numId w:val="1"/>
        </w:numPr>
        <w:pBdr>
          <w:top w:val="single" w:sz="12" w:space="2" w:color="auto"/>
        </w:pBdr>
      </w:pPr>
      <w:r>
        <w:t>Procedures and signalling aspects</w:t>
      </w:r>
      <w:r w:rsidR="003954E8">
        <w:t xml:space="preserve"> </w:t>
      </w:r>
    </w:p>
    <w:p w14:paraId="1E4C3B48" w14:textId="32B5A7FC" w:rsidR="002A6A3E" w:rsidRDefault="00A67079" w:rsidP="00D60D95">
      <w:bookmarkStart w:id="1" w:name="_Ref535308766"/>
      <w:bookmarkStart w:id="2" w:name="_Ref535492080"/>
      <w:bookmarkStart w:id="3" w:name="_Hlk85454301"/>
      <w:bookmarkStart w:id="4" w:name="_Hlk101395181"/>
      <w:r>
        <w:t xml:space="preserve">We </w:t>
      </w:r>
      <w:r w:rsidR="005C3F02">
        <w:t xml:space="preserve">consider below </w:t>
      </w:r>
      <w:r w:rsidR="00094861">
        <w:t>a</w:t>
      </w:r>
      <w:r w:rsidR="0010547B">
        <w:t xml:space="preserve"> basic procedure for SCG selective activation and </w:t>
      </w:r>
      <w:r w:rsidR="00094861">
        <w:t>its</w:t>
      </w:r>
      <w:r w:rsidR="0010547B">
        <w:t xml:space="preserve"> signalling</w:t>
      </w:r>
      <w:r w:rsidR="008F06D4">
        <w:t xml:space="preserve"> flow</w:t>
      </w:r>
      <w:r w:rsidR="000803AF">
        <w:t>, considering the Rel-16/Rel-17 CPAC procedures as the starting point</w:t>
      </w:r>
      <w:r w:rsidR="00094861">
        <w:t>, as has been agreed in RAN3 in a previous meeting (RAN3 #117-e [3]).</w:t>
      </w:r>
    </w:p>
    <w:p w14:paraId="7DFA42FD" w14:textId="29DDDE55" w:rsidR="00D52C67" w:rsidRDefault="00995060" w:rsidP="00D60D95">
      <w:r>
        <w:rPr>
          <w:noProof/>
        </w:rPr>
        <w:lastRenderedPageBreak/>
        <mc:AlternateContent>
          <mc:Choice Requires="wps">
            <w:drawing>
              <wp:anchor distT="45720" distB="45720" distL="114300" distR="114300" simplePos="0" relativeHeight="251673600" behindDoc="0" locked="0" layoutInCell="1" allowOverlap="1" wp14:anchorId="3FA71BFA" wp14:editId="026EB73C">
                <wp:simplePos x="0" y="0"/>
                <wp:positionH relativeFrom="margin">
                  <wp:align>right</wp:align>
                </wp:positionH>
                <wp:positionV relativeFrom="paragraph">
                  <wp:posOffset>180340</wp:posOffset>
                </wp:positionV>
                <wp:extent cx="595312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24C8587A" w14:textId="0C774F4C" w:rsidR="00E64DBC" w:rsidRPr="0018159B" w:rsidRDefault="00E64DBC" w:rsidP="00E64DBC">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2AB7880F" w14:textId="6A512FA8" w:rsidR="00995060" w:rsidRPr="0074357A" w:rsidRDefault="0074357A">
                            <w:pPr>
                              <w:rPr>
                                <w:rFonts w:ascii="Arial" w:hAnsi="Arial" w:cs="Arial"/>
                                <w:b/>
                                <w:bCs/>
                              </w:rPr>
                            </w:pPr>
                            <w:r w:rsidRPr="0018159B">
                              <w:rPr>
                                <w:rFonts w:ascii="Arial" w:hAnsi="Arial" w:cs="Arial"/>
                                <w:b/>
                                <w:bCs/>
                              </w:rPr>
                              <w:t>From RAN3 point of view, Rel-16/Rel-17 CPAC procedures are considered as start point for the Rel-18 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A71BFA" id="_x0000_t202" coordsize="21600,21600" o:spt="202" path="m,l,21600r21600,l21600,xe">
                <v:stroke joinstyle="miter"/>
                <v:path gradientshapeok="t" o:connecttype="rect"/>
              </v:shapetype>
              <v:shape id="_x0000_s1027" type="#_x0000_t202" style="position:absolute;margin-left:417.55pt;margin-top:14.2pt;width:468.75pt;height:110.6pt;z-index:2516736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">
                <v:textbox style="mso-fit-shape-to-text:t">
                  <w:txbxContent>
                    <w:p w14:paraId="24C8587A" w14:textId="0C774F4C" w:rsidR="00E64DBC" w:rsidRPr="0018159B" w:rsidRDefault="00E64DBC" w:rsidP="00E64DBC">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2AB7880F" w14:textId="6A512FA8" w:rsidR="00995060" w:rsidRPr="0074357A" w:rsidRDefault="0074357A">
                      <w:pPr>
                        <w:rPr>
                          <w:rFonts w:ascii="Arial" w:hAnsi="Arial" w:cs="Arial"/>
                          <w:b/>
                          <w:bCs/>
                        </w:rPr>
                      </w:pPr>
                      <w:r w:rsidRPr="0018159B">
                        <w:rPr>
                          <w:rFonts w:ascii="Arial" w:hAnsi="Arial" w:cs="Arial"/>
                          <w:b/>
                          <w:bCs/>
                        </w:rPr>
                        <w:t>From RAN3 point of view, Rel-16/Rel-17 CPAC procedures are considered as start point for the Rel-18 work.</w:t>
                      </w:r>
                    </w:p>
                  </w:txbxContent>
                </v:textbox>
                <w10:wrap type="square" anchorx="margin"/>
              </v:shape>
            </w:pict>
          </mc:Fallback>
        </mc:AlternateContent>
      </w:r>
    </w:p>
    <w:p w14:paraId="79D0BE64" w14:textId="16E84FA9" w:rsidR="005B23BC" w:rsidRDefault="00960810" w:rsidP="00D60D95">
      <w:r>
        <w:t xml:space="preserve">We assume </w:t>
      </w:r>
      <w:r w:rsidR="00B35B4A" w:rsidRPr="00B35B4A">
        <w:t xml:space="preserve">that the UE is in MR-DC operation when </w:t>
      </w:r>
      <w:r w:rsidR="00ED4064">
        <w:t xml:space="preserve">the </w:t>
      </w:r>
      <w:r w:rsidR="00B35B4A" w:rsidRPr="00B35B4A">
        <w:t xml:space="preserve">configuration preparation </w:t>
      </w:r>
      <w:r w:rsidR="00ED4064">
        <w:t xml:space="preserve">procedure </w:t>
      </w:r>
      <w:r w:rsidR="00B35B4A" w:rsidRPr="00B35B4A">
        <w:t>is initiated. The discussion would proceed along similar lines in case the UE is in standalone mode when the preparation procedure is initiated and is thus omitted.</w:t>
      </w:r>
    </w:p>
    <w:p w14:paraId="6E11A44C" w14:textId="6C0F682D" w:rsidR="005A6DCD" w:rsidRPr="005A6DCD" w:rsidRDefault="00BE3DC7" w:rsidP="00D60D95">
      <w:pPr>
        <w:rPr>
          <w:b/>
          <w:bCs/>
        </w:rPr>
      </w:pPr>
      <w:r w:rsidRPr="005A6DCD">
        <w:rPr>
          <w:b/>
          <w:bCs/>
        </w:rPr>
        <w:t xml:space="preserve">Assumption. </w:t>
      </w:r>
      <w:r w:rsidR="008F2CA0">
        <w:rPr>
          <w:b/>
          <w:bCs/>
        </w:rPr>
        <w:t>W</w:t>
      </w:r>
      <w:r w:rsidR="00B663F8" w:rsidRPr="005A6DCD">
        <w:rPr>
          <w:b/>
          <w:bCs/>
        </w:rPr>
        <w:t>e assume that the UE is in MR-DC operation when the</w:t>
      </w:r>
      <w:r w:rsidR="005A6DCD" w:rsidRPr="005A6DCD">
        <w:rPr>
          <w:b/>
          <w:bCs/>
        </w:rPr>
        <w:t xml:space="preserve"> configuration preparation procedure is initiated.</w:t>
      </w:r>
    </w:p>
    <w:p w14:paraId="0B1AE426" w14:textId="7EA6D198" w:rsidR="00E51866" w:rsidRDefault="00E51866" w:rsidP="00E51866">
      <w:r>
        <w:t>As in the case of Rel-17 CPC, source MN or source SN can initiate the procedure.</w:t>
      </w:r>
    </w:p>
    <w:p w14:paraId="01363CC9" w14:textId="36AFBBB5" w:rsidR="00FA32E1" w:rsidRDefault="00E51866" w:rsidP="00E51866">
      <w:pPr>
        <w:rPr>
          <w:b/>
          <w:bCs/>
        </w:rPr>
      </w:pPr>
      <w:bookmarkStart w:id="5" w:name="_Hlk115082283"/>
      <w:r w:rsidRPr="00FA32E1">
        <w:rPr>
          <w:b/>
          <w:bCs/>
        </w:rPr>
        <w:t>Proposal</w:t>
      </w:r>
      <w:r w:rsidR="00F7382D">
        <w:rPr>
          <w:b/>
          <w:bCs/>
        </w:rPr>
        <w:t xml:space="preserve"> 1</w:t>
      </w:r>
      <w:r w:rsidRPr="00FA32E1">
        <w:rPr>
          <w:b/>
          <w:bCs/>
        </w:rPr>
        <w:t xml:space="preserve">. </w:t>
      </w:r>
      <w:r w:rsidR="0050712C">
        <w:rPr>
          <w:b/>
          <w:bCs/>
        </w:rPr>
        <w:t>Assuming</w:t>
      </w:r>
      <w:r w:rsidRPr="00FA32E1">
        <w:rPr>
          <w:b/>
          <w:bCs/>
        </w:rPr>
        <w:t xml:space="preserve"> the UE is in MR-DC operation, either the source MN or the source SN can </w:t>
      </w:r>
      <w:r w:rsidR="00972527">
        <w:rPr>
          <w:b/>
          <w:bCs/>
        </w:rPr>
        <w:t>initiate the</w:t>
      </w:r>
      <w:r w:rsidRPr="00FA32E1">
        <w:rPr>
          <w:b/>
          <w:bCs/>
        </w:rPr>
        <w:t xml:space="preserve"> procedure for </w:t>
      </w:r>
      <w:r w:rsidR="00FA32E1" w:rsidRPr="00FA32E1">
        <w:rPr>
          <w:b/>
          <w:bCs/>
        </w:rPr>
        <w:t>SCG selective activation</w:t>
      </w:r>
      <w:r w:rsidRPr="00FA32E1">
        <w:rPr>
          <w:b/>
          <w:bCs/>
        </w:rPr>
        <w:t xml:space="preserve"> (similar as </w:t>
      </w:r>
      <w:r w:rsidR="00986827">
        <w:rPr>
          <w:b/>
          <w:bCs/>
        </w:rPr>
        <w:t xml:space="preserve">in </w:t>
      </w:r>
      <w:r w:rsidRPr="00FA32E1">
        <w:rPr>
          <w:b/>
          <w:bCs/>
        </w:rPr>
        <w:t>Rel-17 CPC).</w:t>
      </w:r>
    </w:p>
    <w:bookmarkEnd w:id="5"/>
    <w:p w14:paraId="2EF74FD5" w14:textId="063BF52F" w:rsidR="00C053FB" w:rsidRPr="00BE15FE" w:rsidRDefault="00BE15FE" w:rsidP="00E51866">
      <w:pPr>
        <w:rPr>
          <w:b/>
          <w:bCs/>
          <w:u w:val="single"/>
        </w:rPr>
      </w:pPr>
      <w:r w:rsidRPr="00BE15FE">
        <w:rPr>
          <w:b/>
          <w:bCs/>
          <w:color w:val="4472C4" w:themeColor="accent1"/>
          <w:u w:val="single"/>
        </w:rPr>
        <w:t>Source MN initiated procedure</w:t>
      </w:r>
      <w:r w:rsidR="00286C77">
        <w:rPr>
          <w:b/>
          <w:bCs/>
          <w:color w:val="4472C4" w:themeColor="accent1"/>
          <w:u w:val="single"/>
        </w:rPr>
        <w:t xml:space="preserve"> for SCG selective activation</w:t>
      </w:r>
    </w:p>
    <w:p w14:paraId="0CFB6F5E" w14:textId="2948DCD1" w:rsidR="007B1D96" w:rsidRDefault="00516F37" w:rsidP="00E51866">
      <w:r>
        <w:t xml:space="preserve">We discuss the source MN initiated </w:t>
      </w:r>
      <w:r w:rsidR="003739BB">
        <w:t xml:space="preserve">procedure </w:t>
      </w:r>
      <w:r w:rsidR="000222FE">
        <w:t>since it seems to be simpler</w:t>
      </w:r>
      <w:r w:rsidR="00332A18">
        <w:t xml:space="preserve">. </w:t>
      </w:r>
      <w:r w:rsidR="00865B7F" w:rsidRPr="00865B7F">
        <w:fldChar w:fldCharType="begin"/>
      </w:r>
      <w:r w:rsidR="00865B7F" w:rsidRPr="00865B7F">
        <w:instrText xml:space="preserve"> REF _Ref115081270 \h  \* MERGEFORMAT </w:instrText>
      </w:r>
      <w:r w:rsidR="00865B7F" w:rsidRPr="00865B7F">
        <w:fldChar w:fldCharType="separate"/>
      </w:r>
      <w:r w:rsidR="00865B7F" w:rsidRPr="00865B7F">
        <w:rPr>
          <w:color w:val="4472C4" w:themeColor="accent1"/>
        </w:rPr>
        <w:t xml:space="preserve">Figure </w:t>
      </w:r>
      <w:r w:rsidR="00865B7F" w:rsidRPr="00865B7F">
        <w:rPr>
          <w:noProof/>
          <w:color w:val="4472C4" w:themeColor="accent1"/>
        </w:rPr>
        <w:t>1</w:t>
      </w:r>
      <w:r w:rsidR="00865B7F" w:rsidRPr="00865B7F">
        <w:fldChar w:fldCharType="end"/>
      </w:r>
      <w:r w:rsidR="00865B7F">
        <w:t xml:space="preserve"> s</w:t>
      </w:r>
      <w:r w:rsidR="00595302">
        <w:t>hows the signalling flow for the procedure</w:t>
      </w:r>
      <w:r w:rsidR="005E35F6">
        <w:t xml:space="preserve">. The signalling flow and the </w:t>
      </w:r>
      <w:r w:rsidR="00F4786B">
        <w:t xml:space="preserve">discussion below consider </w:t>
      </w:r>
      <w:r w:rsidR="001F7363">
        <w:t xml:space="preserve">the </w:t>
      </w:r>
      <w:r w:rsidR="00A3555D">
        <w:t>example</w:t>
      </w:r>
      <w:r w:rsidR="001F7363">
        <w:t xml:space="preserve"> where </w:t>
      </w:r>
      <w:r w:rsidR="003E31F5">
        <w:t xml:space="preserve">a first PSCell change and a </w:t>
      </w:r>
      <w:r w:rsidR="001F7363">
        <w:t>subsequent PSCell change</w:t>
      </w:r>
      <w:r w:rsidR="0014122C">
        <w:t xml:space="preserve"> are configured</w:t>
      </w:r>
      <w:r w:rsidR="00EF0F20">
        <w:t>.</w:t>
      </w:r>
      <w:r w:rsidR="0014575F">
        <w:t xml:space="preserve"> </w:t>
      </w:r>
      <w:r w:rsidR="00E0358E">
        <w:t>T</w:t>
      </w:r>
      <w:r w:rsidR="00272AEC">
        <w:t xml:space="preserve">he </w:t>
      </w:r>
      <w:r w:rsidR="007266FC">
        <w:t>candidate</w:t>
      </w:r>
      <w:r w:rsidR="00272AEC">
        <w:t xml:space="preserve"> PSCells for the first PSCell change belong to target SN1 and the </w:t>
      </w:r>
      <w:r w:rsidR="007266FC">
        <w:t>candidate</w:t>
      </w:r>
      <w:r w:rsidR="00272AEC">
        <w:t xml:space="preserve"> PSCells for the s</w:t>
      </w:r>
      <w:r w:rsidR="00EA15A2">
        <w:t>ubsequent</w:t>
      </w:r>
      <w:r w:rsidR="00272AEC">
        <w:t xml:space="preserve"> PSCell change belong to target SN2.</w:t>
      </w:r>
    </w:p>
    <w:p w14:paraId="15B46084" w14:textId="78A1FED4" w:rsidR="004D069D" w:rsidRDefault="00272AEC" w:rsidP="00E51866">
      <w:r w:rsidRPr="00DB1956">
        <w:rPr>
          <w:b/>
          <w:bCs/>
          <w:color w:val="4472C4" w:themeColor="accent1"/>
        </w:rPr>
        <w:t xml:space="preserve">Steps </w:t>
      </w:r>
      <w:r w:rsidR="005A1372" w:rsidRPr="00DB1956">
        <w:rPr>
          <w:b/>
          <w:bCs/>
          <w:color w:val="4472C4" w:themeColor="accent1"/>
        </w:rPr>
        <w:t>1-6:</w:t>
      </w:r>
      <w:r w:rsidR="00074CD2">
        <w:rPr>
          <w:b/>
          <w:bCs/>
        </w:rPr>
        <w:t xml:space="preserve"> </w:t>
      </w:r>
      <w:r w:rsidR="005A1372">
        <w:t xml:space="preserve">MN initiates the preparation </w:t>
      </w:r>
      <w:r w:rsidR="005B0FB6">
        <w:t xml:space="preserve">procedure based on UE measurement reports and transmits SN Addition Request to </w:t>
      </w:r>
      <w:r w:rsidR="00901590">
        <w:t>a</w:t>
      </w:r>
      <w:r w:rsidR="005B0FB6">
        <w:t xml:space="preserve"> target SN</w:t>
      </w:r>
      <w:r w:rsidR="00400297">
        <w:t xml:space="preserve"> in</w:t>
      </w:r>
      <w:r w:rsidR="00901590">
        <w:t xml:space="preserve">cluding a set of suggested candidate PSCells and associated UE measurements. </w:t>
      </w:r>
    </w:p>
    <w:p w14:paraId="6FB7AA84" w14:textId="751FFE7C" w:rsidR="0070418C" w:rsidRDefault="0070418C" w:rsidP="00E51866">
      <w:r>
        <w:t xml:space="preserve">A target SN may not have the capability to support </w:t>
      </w:r>
      <w:r w:rsidR="0079422C">
        <w:t xml:space="preserve">the </w:t>
      </w:r>
      <w:r>
        <w:t>SCG selective activation</w:t>
      </w:r>
      <w:r w:rsidR="0079422C">
        <w:t xml:space="preserve"> feature</w:t>
      </w:r>
      <w:r>
        <w:t xml:space="preserve">, e.g., it may </w:t>
      </w:r>
      <w:r w:rsidR="00B94962">
        <w:t xml:space="preserve">not be able to keep </w:t>
      </w:r>
      <w:r w:rsidR="000F4E30">
        <w:t xml:space="preserve">candidate target PSCells </w:t>
      </w:r>
      <w:r w:rsidR="00AC0F6D">
        <w:t>and</w:t>
      </w:r>
      <w:r w:rsidR="00562651">
        <w:t xml:space="preserve"> </w:t>
      </w:r>
      <w:r w:rsidR="00B94962">
        <w:t>conditional configurations after a PSCell change</w:t>
      </w:r>
      <w:r w:rsidR="000F7FAE">
        <w:t xml:space="preserve">, which seems to be a key </w:t>
      </w:r>
      <w:r w:rsidR="006538DB">
        <w:t>enabling aspect of the feature and which has been agreed in the last RAN2 meeting (RAN2 #119-bis-e</w:t>
      </w:r>
      <w:r w:rsidR="00973826">
        <w:t xml:space="preserve"> [4])</w:t>
      </w:r>
      <w:r w:rsidR="004753B4">
        <w:t xml:space="preserve">. </w:t>
      </w:r>
    </w:p>
    <w:p w14:paraId="2F2FD8DB" w14:textId="1D5BC2EA" w:rsidR="00D7623E" w:rsidRPr="00C2341C" w:rsidRDefault="00D7623E" w:rsidP="00E51866">
      <w:pPr>
        <w:rPr>
          <w:b/>
          <w:bCs/>
        </w:rPr>
      </w:pPr>
      <w:r w:rsidRPr="00C2341C">
        <w:rPr>
          <w:b/>
          <w:bCs/>
        </w:rPr>
        <w:t>Observation</w:t>
      </w:r>
      <w:r w:rsidR="00F7382D">
        <w:rPr>
          <w:b/>
          <w:bCs/>
        </w:rPr>
        <w:t xml:space="preserve"> 1</w:t>
      </w:r>
      <w:r w:rsidRPr="00C2341C">
        <w:rPr>
          <w:b/>
          <w:bCs/>
        </w:rPr>
        <w:t xml:space="preserve">. In SN Addition Request, source MN includes an SCG selective activation </w:t>
      </w:r>
      <w:r w:rsidR="00581425" w:rsidRPr="00C2341C">
        <w:rPr>
          <w:b/>
          <w:bCs/>
        </w:rPr>
        <w:t xml:space="preserve">request </w:t>
      </w:r>
      <w:r w:rsidRPr="00C2341C">
        <w:rPr>
          <w:b/>
          <w:bCs/>
        </w:rPr>
        <w:t xml:space="preserve">indication so that a target SN that does not </w:t>
      </w:r>
      <w:r w:rsidR="00246421" w:rsidRPr="00C2341C">
        <w:rPr>
          <w:b/>
          <w:bCs/>
        </w:rPr>
        <w:t xml:space="preserve">support </w:t>
      </w:r>
      <w:r w:rsidR="00BF0AC7">
        <w:rPr>
          <w:b/>
          <w:bCs/>
        </w:rPr>
        <w:t xml:space="preserve">the </w:t>
      </w:r>
      <w:r w:rsidR="00572C26" w:rsidRPr="00C2341C">
        <w:rPr>
          <w:b/>
          <w:bCs/>
        </w:rPr>
        <w:t>SCG selective activation</w:t>
      </w:r>
      <w:r w:rsidR="00BF0AC7">
        <w:rPr>
          <w:b/>
          <w:bCs/>
        </w:rPr>
        <w:t xml:space="preserve"> feature</w:t>
      </w:r>
      <w:r w:rsidR="00572C26" w:rsidRPr="00C2341C">
        <w:rPr>
          <w:b/>
          <w:bCs/>
        </w:rPr>
        <w:t xml:space="preserve"> </w:t>
      </w:r>
      <w:r w:rsidR="00D773AC" w:rsidRPr="00C2341C">
        <w:rPr>
          <w:b/>
          <w:bCs/>
        </w:rPr>
        <w:t>may indicate accordingly in the response message</w:t>
      </w:r>
      <w:r w:rsidR="0070418C" w:rsidRPr="00C2341C">
        <w:rPr>
          <w:b/>
          <w:bCs/>
        </w:rPr>
        <w:t>.</w:t>
      </w:r>
    </w:p>
    <w:p w14:paraId="6DA119E0" w14:textId="18BF0B5E" w:rsidR="00BE689A" w:rsidRPr="00C2341C" w:rsidRDefault="00C84DB5" w:rsidP="00E51866">
      <w:pPr>
        <w:rPr>
          <w:b/>
          <w:bCs/>
        </w:rPr>
      </w:pPr>
      <w:r w:rsidRPr="00C2341C">
        <w:rPr>
          <w:b/>
          <w:bCs/>
        </w:rPr>
        <w:t>Proposal</w:t>
      </w:r>
      <w:r w:rsidR="00F7382D">
        <w:rPr>
          <w:b/>
          <w:bCs/>
        </w:rPr>
        <w:t xml:space="preserve"> 2</w:t>
      </w:r>
      <w:r w:rsidRPr="00C2341C">
        <w:rPr>
          <w:b/>
          <w:bCs/>
        </w:rPr>
        <w:t>. In SN Addition Request</w:t>
      </w:r>
      <w:r w:rsidR="003E73EB">
        <w:rPr>
          <w:b/>
          <w:bCs/>
        </w:rPr>
        <w:t xml:space="preserve"> to a target SN</w:t>
      </w:r>
      <w:r w:rsidRPr="00C2341C">
        <w:rPr>
          <w:b/>
          <w:bCs/>
        </w:rPr>
        <w:t xml:space="preserve">, source MN includes an SCG selective activation </w:t>
      </w:r>
      <w:r w:rsidR="00581425" w:rsidRPr="00C2341C">
        <w:rPr>
          <w:b/>
          <w:bCs/>
        </w:rPr>
        <w:t xml:space="preserve">request </w:t>
      </w:r>
      <w:r w:rsidRPr="00C2341C">
        <w:rPr>
          <w:b/>
          <w:bCs/>
        </w:rPr>
        <w:t>indication</w:t>
      </w:r>
      <w:r w:rsidR="00D7623E" w:rsidRPr="00C2341C">
        <w:rPr>
          <w:b/>
          <w:bCs/>
        </w:rPr>
        <w:t>.</w:t>
      </w:r>
    </w:p>
    <w:p w14:paraId="7D03AD66" w14:textId="1FCB2626" w:rsidR="0070418C" w:rsidRPr="00C2341C" w:rsidRDefault="004753B4" w:rsidP="00E51866">
      <w:pPr>
        <w:rPr>
          <w:b/>
          <w:bCs/>
        </w:rPr>
      </w:pPr>
      <w:r w:rsidRPr="00C2341C">
        <w:rPr>
          <w:b/>
          <w:bCs/>
        </w:rPr>
        <w:t>Proposal</w:t>
      </w:r>
      <w:r w:rsidR="00F7382D">
        <w:rPr>
          <w:b/>
          <w:bCs/>
        </w:rPr>
        <w:t xml:space="preserve"> 3</w:t>
      </w:r>
      <w:r w:rsidRPr="00C2341C">
        <w:rPr>
          <w:b/>
          <w:bCs/>
        </w:rPr>
        <w:t xml:space="preserve">. In </w:t>
      </w:r>
      <w:r w:rsidR="00B81EF7" w:rsidRPr="00C2341C">
        <w:rPr>
          <w:b/>
          <w:bCs/>
        </w:rPr>
        <w:t xml:space="preserve">SN Addition Request Acknowledge, </w:t>
      </w:r>
      <w:r w:rsidR="006C2C38">
        <w:rPr>
          <w:b/>
          <w:bCs/>
        </w:rPr>
        <w:t>the</w:t>
      </w:r>
      <w:r w:rsidR="00B81EF7" w:rsidRPr="00C2341C">
        <w:rPr>
          <w:b/>
          <w:bCs/>
        </w:rPr>
        <w:t xml:space="preserve"> target SN </w:t>
      </w:r>
      <w:r w:rsidR="007C3AD2" w:rsidRPr="00C2341C">
        <w:rPr>
          <w:b/>
          <w:bCs/>
        </w:rPr>
        <w:t xml:space="preserve">may indicate </w:t>
      </w:r>
      <w:r w:rsidR="00B000B2">
        <w:rPr>
          <w:b/>
          <w:bCs/>
        </w:rPr>
        <w:t>whether</w:t>
      </w:r>
      <w:r w:rsidR="007C3AD2" w:rsidRPr="00C2341C">
        <w:rPr>
          <w:b/>
          <w:bCs/>
        </w:rPr>
        <w:t xml:space="preserve"> </w:t>
      </w:r>
      <w:r w:rsidR="00C92387" w:rsidRPr="00C2341C">
        <w:rPr>
          <w:b/>
          <w:bCs/>
        </w:rPr>
        <w:t xml:space="preserve">the SCG selective activation request is </w:t>
      </w:r>
      <w:r w:rsidR="00F97848" w:rsidRPr="00C2341C">
        <w:rPr>
          <w:b/>
          <w:bCs/>
        </w:rPr>
        <w:t xml:space="preserve">accepted or </w:t>
      </w:r>
      <w:r w:rsidR="00C92387" w:rsidRPr="00C2341C">
        <w:rPr>
          <w:b/>
          <w:bCs/>
        </w:rPr>
        <w:t xml:space="preserve">not accepted.  </w:t>
      </w:r>
    </w:p>
    <w:p w14:paraId="37E7CDB1" w14:textId="6A18FF52" w:rsidR="005A1372" w:rsidRPr="00074CD2" w:rsidRDefault="00F97848" w:rsidP="00E51866">
      <w:pPr>
        <w:rPr>
          <w:b/>
          <w:bCs/>
        </w:rPr>
      </w:pPr>
      <w:r>
        <w:t xml:space="preserve">If a target SN </w:t>
      </w:r>
      <w:r w:rsidR="007163CC">
        <w:t xml:space="preserve">supports the </w:t>
      </w:r>
      <w:r w:rsidR="00C94941">
        <w:t>featur</w:t>
      </w:r>
      <w:r w:rsidR="007163CC">
        <w:t>e, in the response message, SN Addition Request Acknowledge,</w:t>
      </w:r>
      <w:r w:rsidR="00967144">
        <w:t xml:space="preserve"> </w:t>
      </w:r>
      <w:r w:rsidR="007163CC">
        <w:t xml:space="preserve">the </w:t>
      </w:r>
      <w:r w:rsidR="00967144">
        <w:t>target SN</w:t>
      </w:r>
      <w:r w:rsidR="007163CC">
        <w:t xml:space="preserve"> </w:t>
      </w:r>
      <w:r w:rsidR="00967144">
        <w:t>provide</w:t>
      </w:r>
      <w:r w:rsidR="00987130">
        <w:t>s</w:t>
      </w:r>
      <w:r w:rsidR="00967144">
        <w:t xml:space="preserve"> </w:t>
      </w:r>
      <w:r w:rsidR="007163CC">
        <w:t>a</w:t>
      </w:r>
      <w:r w:rsidR="00967144">
        <w:t xml:space="preserve"> list of </w:t>
      </w:r>
      <w:r w:rsidR="00FE0A31">
        <w:t xml:space="preserve">the </w:t>
      </w:r>
      <w:r w:rsidR="00967144">
        <w:t xml:space="preserve">candidate </w:t>
      </w:r>
      <w:r w:rsidR="00C350EC">
        <w:t>target PSCells and their associated SCG configurations</w:t>
      </w:r>
      <w:r w:rsidR="004468B3">
        <w:t xml:space="preserve">. </w:t>
      </w:r>
    </w:p>
    <w:p w14:paraId="08D1AD09" w14:textId="37E5DE6A" w:rsidR="00C2028C" w:rsidRDefault="004468B3" w:rsidP="00E51866">
      <w:r>
        <w:t>MN prepares the RRC rec</w:t>
      </w:r>
      <w:r w:rsidR="009C4B11">
        <w:t xml:space="preserve">onfiguration </w:t>
      </w:r>
      <w:r w:rsidR="000C6CD7">
        <w:t xml:space="preserve">message containing the configuration </w:t>
      </w:r>
      <w:r w:rsidR="00A0011D">
        <w:t>for SCG selective activation</w:t>
      </w:r>
      <w:r w:rsidR="00FA54F9">
        <w:t xml:space="preserve">, which consists of conditional configurations for </w:t>
      </w:r>
      <w:r w:rsidR="00520AEF">
        <w:t>the</w:t>
      </w:r>
      <w:r w:rsidR="00220997">
        <w:t xml:space="preserve"> first PSCell change and a subsequent PSCell change (the example in the figure </w:t>
      </w:r>
      <w:r w:rsidR="003562FA">
        <w:t>is for the ca</w:t>
      </w:r>
      <w:r w:rsidR="00E36132">
        <w:t>se</w:t>
      </w:r>
      <w:r w:rsidR="003562FA">
        <w:t xml:space="preserve"> of two PSCell changes</w:t>
      </w:r>
      <w:r w:rsidR="00065D8B">
        <w:t>)</w:t>
      </w:r>
      <w:r w:rsidR="003562FA">
        <w:t>.</w:t>
      </w:r>
    </w:p>
    <w:p w14:paraId="52337987" w14:textId="77BA9E2B" w:rsidR="00666363" w:rsidRDefault="00BA6857" w:rsidP="00E51866">
      <w:pPr>
        <w:rPr>
          <w:b/>
          <w:bCs/>
        </w:rPr>
      </w:pPr>
      <w:r w:rsidRPr="00606C17">
        <w:rPr>
          <w:b/>
          <w:bCs/>
        </w:rPr>
        <w:t>Proposal</w:t>
      </w:r>
      <w:r w:rsidR="00F7382D">
        <w:rPr>
          <w:b/>
          <w:bCs/>
        </w:rPr>
        <w:t xml:space="preserve"> 4</w:t>
      </w:r>
      <w:r w:rsidRPr="00606C17">
        <w:rPr>
          <w:b/>
          <w:bCs/>
        </w:rPr>
        <w:t xml:space="preserve">. </w:t>
      </w:r>
      <w:r w:rsidR="005C5F80" w:rsidRPr="00606C17">
        <w:rPr>
          <w:b/>
          <w:bCs/>
        </w:rPr>
        <w:t xml:space="preserve">Upon receiving the </w:t>
      </w:r>
      <w:r w:rsidR="00740EFF" w:rsidRPr="00606C17">
        <w:rPr>
          <w:b/>
          <w:bCs/>
          <w:i/>
          <w:iCs/>
        </w:rPr>
        <w:t>RRCReconfigurationComplete</w:t>
      </w:r>
      <w:r w:rsidR="00740EFF" w:rsidRPr="00606C17">
        <w:rPr>
          <w:b/>
          <w:bCs/>
        </w:rPr>
        <w:t xml:space="preserve"> from the UE, </w:t>
      </w:r>
      <w:r w:rsidR="00596C2F" w:rsidRPr="00606C17">
        <w:rPr>
          <w:b/>
          <w:bCs/>
        </w:rPr>
        <w:t>i</w:t>
      </w:r>
      <w:r w:rsidR="00666363" w:rsidRPr="00606C17">
        <w:rPr>
          <w:b/>
          <w:bCs/>
        </w:rPr>
        <w:t xml:space="preserve">n </w:t>
      </w:r>
      <w:r w:rsidR="00596C2F" w:rsidRPr="00606C17">
        <w:rPr>
          <w:b/>
          <w:bCs/>
        </w:rPr>
        <w:t xml:space="preserve">the </w:t>
      </w:r>
      <w:r w:rsidR="00666363" w:rsidRPr="00606C17">
        <w:rPr>
          <w:b/>
          <w:bCs/>
        </w:rPr>
        <w:t>Xn-U Address Indication</w:t>
      </w:r>
      <w:r w:rsidR="00596C2F" w:rsidRPr="00606C17">
        <w:rPr>
          <w:b/>
          <w:bCs/>
        </w:rPr>
        <w:t xml:space="preserve"> message</w:t>
      </w:r>
      <w:r w:rsidR="00666363" w:rsidRPr="00606C17">
        <w:rPr>
          <w:b/>
          <w:bCs/>
        </w:rPr>
        <w:t xml:space="preserve"> MN provides the data forwarding addresses </w:t>
      </w:r>
      <w:r w:rsidR="00043C6D" w:rsidRPr="00606C17">
        <w:rPr>
          <w:b/>
          <w:bCs/>
        </w:rPr>
        <w:t xml:space="preserve">pertaining to data forwarding </w:t>
      </w:r>
      <w:r w:rsidR="00977814" w:rsidRPr="00606C17">
        <w:rPr>
          <w:b/>
          <w:bCs/>
        </w:rPr>
        <w:t>for</w:t>
      </w:r>
      <w:r w:rsidR="002A4983" w:rsidRPr="00606C17">
        <w:rPr>
          <w:b/>
          <w:bCs/>
        </w:rPr>
        <w:t xml:space="preserve"> </w:t>
      </w:r>
      <w:r w:rsidR="00043C6D" w:rsidRPr="00606C17">
        <w:rPr>
          <w:b/>
          <w:bCs/>
        </w:rPr>
        <w:t xml:space="preserve">the first PSCell change. </w:t>
      </w:r>
    </w:p>
    <w:p w14:paraId="05B60052" w14:textId="7EE0C361" w:rsidR="007C77F5" w:rsidRPr="00606C17" w:rsidRDefault="007C77F5" w:rsidP="00E51866">
      <w:pPr>
        <w:rPr>
          <w:b/>
          <w:bCs/>
        </w:rPr>
      </w:pPr>
      <w:r>
        <w:rPr>
          <w:b/>
          <w:bCs/>
        </w:rPr>
        <w:t>Proposal</w:t>
      </w:r>
      <w:r w:rsidR="00F7382D">
        <w:rPr>
          <w:b/>
          <w:bCs/>
        </w:rPr>
        <w:t xml:space="preserve"> 5</w:t>
      </w:r>
      <w:r>
        <w:rPr>
          <w:b/>
          <w:bCs/>
        </w:rPr>
        <w:t xml:space="preserve">. </w:t>
      </w:r>
      <w:r w:rsidR="0049578F">
        <w:rPr>
          <w:b/>
          <w:bCs/>
        </w:rPr>
        <w:t xml:space="preserve">Upon receiving the Xn-U Address Indication message, source SN </w:t>
      </w:r>
      <w:r w:rsidR="00D613E2">
        <w:rPr>
          <w:b/>
          <w:bCs/>
        </w:rPr>
        <w:t>may initiate Early Data Forwarding for the first PSCell change.</w:t>
      </w:r>
    </w:p>
    <w:p w14:paraId="1F99E444" w14:textId="372B9211" w:rsidR="00B33848" w:rsidRPr="009F2E93" w:rsidRDefault="003562FA" w:rsidP="00E51866">
      <w:r w:rsidRPr="00DB1956">
        <w:rPr>
          <w:b/>
          <w:bCs/>
          <w:color w:val="4472C4" w:themeColor="accent1"/>
        </w:rPr>
        <w:t>Step</w:t>
      </w:r>
      <w:r w:rsidR="00E033BE" w:rsidRPr="00DB1956">
        <w:rPr>
          <w:b/>
          <w:bCs/>
          <w:color w:val="4472C4" w:themeColor="accent1"/>
        </w:rPr>
        <w:t xml:space="preserve">s </w:t>
      </w:r>
      <w:r w:rsidR="007D66F9" w:rsidRPr="00DB1956">
        <w:rPr>
          <w:b/>
          <w:bCs/>
          <w:color w:val="4472C4" w:themeColor="accent1"/>
        </w:rPr>
        <w:t>7-</w:t>
      </w:r>
      <w:r w:rsidR="00B94E82">
        <w:rPr>
          <w:b/>
          <w:bCs/>
          <w:color w:val="4472C4" w:themeColor="accent1"/>
        </w:rPr>
        <w:t>12</w:t>
      </w:r>
      <w:r w:rsidR="007D66F9" w:rsidRPr="00DB1956">
        <w:rPr>
          <w:b/>
          <w:bCs/>
          <w:color w:val="4472C4" w:themeColor="accent1"/>
        </w:rPr>
        <w:t>:</w:t>
      </w:r>
      <w:r w:rsidR="00074CD2">
        <w:rPr>
          <w:b/>
          <w:bCs/>
        </w:rPr>
        <w:t xml:space="preserve"> </w:t>
      </w:r>
      <w:r w:rsidR="007D66F9">
        <w:t>Upon CPC triggering for a can</w:t>
      </w:r>
      <w:r w:rsidR="002D44E4">
        <w:t xml:space="preserve">didate target PSCell, UE may keep </w:t>
      </w:r>
      <w:r w:rsidR="00D20B2D">
        <w:t>the source configuration as well as the conditional configurations.</w:t>
      </w:r>
      <w:r w:rsidR="002A4983">
        <w:t xml:space="preserve"> This</w:t>
      </w:r>
      <w:r w:rsidR="00C22C84">
        <w:t xml:space="preserve"> seems to be a </w:t>
      </w:r>
      <w:r w:rsidR="00A17440">
        <w:t xml:space="preserve">basic mechanism to achieve the goal of this objective </w:t>
      </w:r>
      <w:r w:rsidR="00CF508D">
        <w:t>in the WI</w:t>
      </w:r>
      <w:r w:rsidR="00B94E82">
        <w:t xml:space="preserve"> and </w:t>
      </w:r>
      <w:r w:rsidR="001B321B">
        <w:t xml:space="preserve">was </w:t>
      </w:r>
      <w:r w:rsidR="00BE2FC3">
        <w:t>agre</w:t>
      </w:r>
      <w:r w:rsidR="001B321B">
        <w:t>ed as</w:t>
      </w:r>
      <w:r w:rsidR="00B94E82">
        <w:t xml:space="preserve"> </w:t>
      </w:r>
      <w:r w:rsidR="001B321B">
        <w:t>a Working A</w:t>
      </w:r>
      <w:r w:rsidR="00E968EF">
        <w:t>ssumption</w:t>
      </w:r>
      <w:r w:rsidR="001B321B">
        <w:t xml:space="preserve"> in </w:t>
      </w:r>
      <w:r w:rsidR="00027B8E">
        <w:t>a previous</w:t>
      </w:r>
      <w:r w:rsidR="001B321B">
        <w:t xml:space="preserve"> RAN3 meeting </w:t>
      </w:r>
      <w:r w:rsidR="005F04E5">
        <w:t>(RAN3 #</w:t>
      </w:r>
      <w:r w:rsidR="00EB37F8">
        <w:t>117-e</w:t>
      </w:r>
      <w:r w:rsidR="002B39D8">
        <w:t xml:space="preserve"> [3]</w:t>
      </w:r>
      <w:r w:rsidR="005F04E5">
        <w:t xml:space="preserve">) </w:t>
      </w:r>
      <w:r w:rsidR="002B39D8">
        <w:t>and</w:t>
      </w:r>
      <w:r w:rsidR="00E512F9">
        <w:t xml:space="preserve"> as an agreement</w:t>
      </w:r>
      <w:r w:rsidR="002B39D8">
        <w:t xml:space="preserve"> </w:t>
      </w:r>
      <w:r w:rsidR="00B33848">
        <w:t>in the last RAN2 meeting (RAN2 #119-bis-e [4])</w:t>
      </w:r>
      <w:r w:rsidR="001B321B">
        <w:t>.</w:t>
      </w:r>
    </w:p>
    <w:p w14:paraId="59D64910" w14:textId="76F54194" w:rsidR="00A25FB9" w:rsidRDefault="00A25FB9" w:rsidP="00E51866">
      <w:bookmarkStart w:id="6" w:name="_Hlk115082337"/>
    </w:p>
    <w:p w14:paraId="29FDA391" w14:textId="19D85E48" w:rsidR="009F2E93" w:rsidRPr="00A25FB9" w:rsidRDefault="004C72FA" w:rsidP="00E51866">
      <w:r w:rsidRPr="004C72FA">
        <w:rPr>
          <w:b/>
          <w:bCs/>
          <w:noProof/>
          <w:color w:val="4472C4" w:themeColor="accent1"/>
        </w:rPr>
        <w:lastRenderedPageBreak/>
        <mc:AlternateContent>
          <mc:Choice Requires="wps">
            <w:drawing>
              <wp:anchor distT="45720" distB="45720" distL="114300" distR="114300" simplePos="0" relativeHeight="251677696" behindDoc="0" locked="0" layoutInCell="1" allowOverlap="1" wp14:anchorId="379601BB" wp14:editId="649E6439">
                <wp:simplePos x="0" y="0"/>
                <wp:positionH relativeFrom="margin">
                  <wp:posOffset>-635</wp:posOffset>
                </wp:positionH>
                <wp:positionV relativeFrom="paragraph">
                  <wp:posOffset>1504315</wp:posOffset>
                </wp:positionV>
                <wp:extent cx="5962650" cy="1404620"/>
                <wp:effectExtent l="0" t="0" r="19050"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54245A5F" w14:textId="77777777" w:rsidR="006A4B47" w:rsidRPr="00A41C45"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agreements</w:t>
                            </w:r>
                            <w:r w:rsidRPr="00A41C45">
                              <w:rPr>
                                <w:rFonts w:ascii="Arial" w:eastAsia="PMingLiU" w:hAnsi="Arial" w:cs="Arial"/>
                                <w:b/>
                                <w:lang w:val="en-US" w:eastAsia="en-GB"/>
                              </w:rPr>
                              <w:t>:</w:t>
                            </w:r>
                          </w:p>
                          <w:p w14:paraId="11ABCC7A"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6A4B47">
                              <w:rPr>
                                <w:rFonts w:ascii="Arial" w:eastAsia="PMingLiU" w:hAnsi="Arial" w:cs="Arial"/>
                                <w:b/>
                                <w:highlight w:val="yellow"/>
                                <w:lang w:val="en-US" w:eastAsia="en-GB"/>
                              </w:rPr>
                              <w:t>Baseline procedure to support subsequent secondary cell group change</w:t>
                            </w:r>
                            <w:r w:rsidRPr="003061B7">
                              <w:rPr>
                                <w:rFonts w:ascii="Arial" w:eastAsia="PMingLiU" w:hAnsi="Arial" w:cs="Arial"/>
                                <w:b/>
                                <w:lang w:val="en-US" w:eastAsia="en-GB"/>
                              </w:rPr>
                              <w:t xml:space="preserve"> (</w:t>
                            </w:r>
                            <w:r w:rsidRPr="006A4B47">
                              <w:rPr>
                                <w:rFonts w:ascii="Arial" w:eastAsia="PMingLiU" w:hAnsi="Arial" w:cs="Arial"/>
                                <w:b/>
                                <w:highlight w:val="yellow"/>
                                <w:lang w:val="en-US" w:eastAsia="en-GB"/>
                              </w:rPr>
                              <w:t>FFS if UE keeps all configurations or if those are indicated by the network</w:t>
                            </w:r>
                            <w:r w:rsidRPr="003061B7">
                              <w:rPr>
                                <w:rFonts w:ascii="Arial" w:eastAsia="PMingLiU" w:hAnsi="Arial" w:cs="Arial"/>
                                <w:b/>
                                <w:lang w:val="en-US" w:eastAsia="en-GB"/>
                              </w:rPr>
                              <w:t>, FFS support of nested configs):</w:t>
                            </w:r>
                          </w:p>
                          <w:p w14:paraId="06D00F42"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Pr>
                                <w:rFonts w:ascii="Arial" w:eastAsia="PMingLiU" w:hAnsi="Arial" w:cs="Arial"/>
                                <w:b/>
                                <w:lang w:val="en-US" w:eastAsia="en-GB"/>
                              </w:rPr>
                              <w:t>W</w:t>
                            </w:r>
                            <w:r w:rsidRPr="003061B7">
                              <w:rPr>
                                <w:rFonts w:ascii="Arial" w:eastAsia="PMingLiU" w:hAnsi="Arial" w:cs="Arial"/>
                                <w:b/>
                                <w:lang w:val="en-US" w:eastAsia="en-GB"/>
                              </w:rPr>
                              <w:t>hen the execution condition of a CPC candidate PS</w:t>
                            </w:r>
                            <w:r>
                              <w:rPr>
                                <w:rFonts w:ascii="Arial" w:eastAsia="PMingLiU" w:hAnsi="Arial" w:cs="Arial"/>
                                <w:b/>
                                <w:lang w:val="en-US" w:eastAsia="en-GB"/>
                              </w:rPr>
                              <w:t>C</w:t>
                            </w:r>
                            <w:r w:rsidRPr="003061B7">
                              <w:rPr>
                                <w:rFonts w:ascii="Arial" w:eastAsia="PMingLiU" w:hAnsi="Arial" w:cs="Arial"/>
                                <w:b/>
                                <w:lang w:val="en-US" w:eastAsia="en-GB"/>
                              </w:rPr>
                              <w:t>ell is met, a UE performs the execution of CPC towards this candidate PS</w:t>
                            </w:r>
                            <w:r>
                              <w:rPr>
                                <w:rFonts w:ascii="Arial" w:eastAsia="PMingLiU" w:hAnsi="Arial" w:cs="Arial"/>
                                <w:b/>
                                <w:lang w:val="en-US" w:eastAsia="en-GB"/>
                              </w:rPr>
                              <w:t>C</w:t>
                            </w:r>
                            <w:r w:rsidRPr="003061B7">
                              <w:rPr>
                                <w:rFonts w:ascii="Arial" w:eastAsia="PMingLiU" w:hAnsi="Arial" w:cs="Arial"/>
                                <w:b/>
                                <w:lang w:val="en-US" w:eastAsia="en-GB"/>
                              </w:rPr>
                              <w:t xml:space="preserve">ell. </w:t>
                            </w:r>
                          </w:p>
                          <w:p w14:paraId="45FEB8CE" w14:textId="78CC43CD" w:rsidR="004C72FA" w:rsidRPr="006A4B4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b.</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2: </w:t>
                            </w:r>
                            <w:r w:rsidRPr="006A4B47">
                              <w:rPr>
                                <w:rFonts w:ascii="Arial" w:eastAsia="PMingLiU" w:hAnsi="Arial" w:cs="Arial"/>
                                <w:b/>
                                <w:highlight w:val="yellow"/>
                                <w:lang w:val="en-US" w:eastAsia="en-GB"/>
                              </w:rPr>
                              <w:t>After finishing the PSCell addition or change, the UE doesn’t release conditional configuration of other candidate PSCells for subsequent CPC,</w:t>
                            </w:r>
                            <w:r w:rsidRPr="003061B7">
                              <w:rPr>
                                <w:rFonts w:ascii="Arial" w:eastAsia="PMingLiU" w:hAnsi="Arial" w:cs="Arial"/>
                                <w:b/>
                                <w:lang w:val="en-US" w:eastAsia="en-GB"/>
                              </w:rPr>
                              <w:t xml:space="preserve"> the UE continues evaluating the execution conditions of other candidate PS</w:t>
                            </w:r>
                            <w:r>
                              <w:rPr>
                                <w:rFonts w:ascii="Arial" w:eastAsia="PMingLiU" w:hAnsi="Arial" w:cs="Arial"/>
                                <w:b/>
                                <w:lang w:val="en-US" w:eastAsia="en-GB"/>
                              </w:rPr>
                              <w:t>C</w:t>
                            </w:r>
                            <w:r w:rsidRPr="003061B7">
                              <w:rPr>
                                <w:rFonts w:ascii="Arial" w:eastAsia="PMingLiU" w:hAnsi="Arial" w:cs="Arial"/>
                                <w:b/>
                                <w:lang w:val="en-US" w:eastAsia="en-GB"/>
                              </w:rPr>
                              <w:t xml:space="preserve">ells.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9601BB" id="_x0000_s1028" type="#_x0000_t202" style="position:absolute;margin-left:-.05pt;margin-top:118.45pt;width:469.5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a4gFg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">
                <v:textbox style="mso-fit-shape-to-text:t">
                  <w:txbxContent>
                    <w:p w14:paraId="54245A5F" w14:textId="77777777" w:rsidR="006A4B47" w:rsidRPr="00A41C45"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agreements</w:t>
                      </w:r>
                      <w:r w:rsidRPr="00A41C45">
                        <w:rPr>
                          <w:rFonts w:ascii="Arial" w:eastAsia="PMingLiU" w:hAnsi="Arial" w:cs="Arial"/>
                          <w:b/>
                          <w:lang w:val="en-US" w:eastAsia="en-GB"/>
                        </w:rPr>
                        <w:t>:</w:t>
                      </w:r>
                    </w:p>
                    <w:p w14:paraId="11ABCC7A"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6A4B47">
                        <w:rPr>
                          <w:rFonts w:ascii="Arial" w:eastAsia="PMingLiU" w:hAnsi="Arial" w:cs="Arial"/>
                          <w:b/>
                          <w:highlight w:val="yellow"/>
                          <w:lang w:val="en-US" w:eastAsia="en-GB"/>
                        </w:rPr>
                        <w:t>Baseline procedure to support subsequent secondary cell group change</w:t>
                      </w:r>
                      <w:r w:rsidRPr="003061B7">
                        <w:rPr>
                          <w:rFonts w:ascii="Arial" w:eastAsia="PMingLiU" w:hAnsi="Arial" w:cs="Arial"/>
                          <w:b/>
                          <w:lang w:val="en-US" w:eastAsia="en-GB"/>
                        </w:rPr>
                        <w:t xml:space="preserve"> (</w:t>
                      </w:r>
                      <w:r w:rsidRPr="006A4B47">
                        <w:rPr>
                          <w:rFonts w:ascii="Arial" w:eastAsia="PMingLiU" w:hAnsi="Arial" w:cs="Arial"/>
                          <w:b/>
                          <w:highlight w:val="yellow"/>
                          <w:lang w:val="en-US" w:eastAsia="en-GB"/>
                        </w:rPr>
                        <w:t>FFS if UE keeps all configurations or if those are indicated by the network</w:t>
                      </w:r>
                      <w:r w:rsidRPr="003061B7">
                        <w:rPr>
                          <w:rFonts w:ascii="Arial" w:eastAsia="PMingLiU" w:hAnsi="Arial" w:cs="Arial"/>
                          <w:b/>
                          <w:lang w:val="en-US" w:eastAsia="en-GB"/>
                        </w:rPr>
                        <w:t>, FFS support of nested configs):</w:t>
                      </w:r>
                    </w:p>
                    <w:p w14:paraId="06D00F42"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Pr>
                          <w:rFonts w:ascii="Arial" w:eastAsia="PMingLiU" w:hAnsi="Arial" w:cs="Arial"/>
                          <w:b/>
                          <w:lang w:val="en-US" w:eastAsia="en-GB"/>
                        </w:rPr>
                        <w:t>W</w:t>
                      </w:r>
                      <w:r w:rsidRPr="003061B7">
                        <w:rPr>
                          <w:rFonts w:ascii="Arial" w:eastAsia="PMingLiU" w:hAnsi="Arial" w:cs="Arial"/>
                          <w:b/>
                          <w:lang w:val="en-US" w:eastAsia="en-GB"/>
                        </w:rPr>
                        <w:t>hen the execution condition of a CPC candidate PS</w:t>
                      </w:r>
                      <w:r>
                        <w:rPr>
                          <w:rFonts w:ascii="Arial" w:eastAsia="PMingLiU" w:hAnsi="Arial" w:cs="Arial"/>
                          <w:b/>
                          <w:lang w:val="en-US" w:eastAsia="en-GB"/>
                        </w:rPr>
                        <w:t>C</w:t>
                      </w:r>
                      <w:r w:rsidRPr="003061B7">
                        <w:rPr>
                          <w:rFonts w:ascii="Arial" w:eastAsia="PMingLiU" w:hAnsi="Arial" w:cs="Arial"/>
                          <w:b/>
                          <w:lang w:val="en-US" w:eastAsia="en-GB"/>
                        </w:rPr>
                        <w:t>ell is met, a UE performs the execution of CPC towards this candidate PS</w:t>
                      </w:r>
                      <w:r>
                        <w:rPr>
                          <w:rFonts w:ascii="Arial" w:eastAsia="PMingLiU" w:hAnsi="Arial" w:cs="Arial"/>
                          <w:b/>
                          <w:lang w:val="en-US" w:eastAsia="en-GB"/>
                        </w:rPr>
                        <w:t>C</w:t>
                      </w:r>
                      <w:r w:rsidRPr="003061B7">
                        <w:rPr>
                          <w:rFonts w:ascii="Arial" w:eastAsia="PMingLiU" w:hAnsi="Arial" w:cs="Arial"/>
                          <w:b/>
                          <w:lang w:val="en-US" w:eastAsia="en-GB"/>
                        </w:rPr>
                        <w:t xml:space="preserve">ell. </w:t>
                      </w:r>
                    </w:p>
                    <w:p w14:paraId="45FEB8CE" w14:textId="78CC43CD" w:rsidR="004C72FA" w:rsidRPr="006A4B4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b.</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2: </w:t>
                      </w:r>
                      <w:r w:rsidRPr="006A4B47">
                        <w:rPr>
                          <w:rFonts w:ascii="Arial" w:eastAsia="PMingLiU" w:hAnsi="Arial" w:cs="Arial"/>
                          <w:b/>
                          <w:highlight w:val="yellow"/>
                          <w:lang w:val="en-US" w:eastAsia="en-GB"/>
                        </w:rPr>
                        <w:t>After finishing the PSCell addition or change, the UE doesn’t release conditional configuration of other candidate PSCells for subsequent CPC,</w:t>
                      </w:r>
                      <w:r w:rsidRPr="003061B7">
                        <w:rPr>
                          <w:rFonts w:ascii="Arial" w:eastAsia="PMingLiU" w:hAnsi="Arial" w:cs="Arial"/>
                          <w:b/>
                          <w:lang w:val="en-US" w:eastAsia="en-GB"/>
                        </w:rPr>
                        <w:t xml:space="preserve"> the UE continues evaluating the execution conditions of other candidate PS</w:t>
                      </w:r>
                      <w:r>
                        <w:rPr>
                          <w:rFonts w:ascii="Arial" w:eastAsia="PMingLiU" w:hAnsi="Arial" w:cs="Arial"/>
                          <w:b/>
                          <w:lang w:val="en-US" w:eastAsia="en-GB"/>
                        </w:rPr>
                        <w:t>C</w:t>
                      </w:r>
                      <w:r w:rsidRPr="003061B7">
                        <w:rPr>
                          <w:rFonts w:ascii="Arial" w:eastAsia="PMingLiU" w:hAnsi="Arial" w:cs="Arial"/>
                          <w:b/>
                          <w:lang w:val="en-US" w:eastAsia="en-GB"/>
                        </w:rPr>
                        <w:t xml:space="preserve">ells. </w:t>
                      </w:r>
                    </w:p>
                  </w:txbxContent>
                </v:textbox>
                <w10:wrap type="square" anchorx="margin"/>
              </v:shape>
            </w:pict>
          </mc:Fallback>
        </mc:AlternateContent>
      </w:r>
      <w:r w:rsidR="00F30A26">
        <w:rPr>
          <w:noProof/>
        </w:rPr>
        <mc:AlternateContent>
          <mc:Choice Requires="wps">
            <w:drawing>
              <wp:anchor distT="45720" distB="45720" distL="114300" distR="114300" simplePos="0" relativeHeight="251675648" behindDoc="0" locked="0" layoutInCell="1" allowOverlap="1" wp14:anchorId="4EF9D510" wp14:editId="2C44F0C7">
                <wp:simplePos x="0" y="0"/>
                <wp:positionH relativeFrom="margin">
                  <wp:align>right</wp:align>
                </wp:positionH>
                <wp:positionV relativeFrom="paragraph">
                  <wp:posOffset>180340</wp:posOffset>
                </wp:positionV>
                <wp:extent cx="5953125" cy="1404620"/>
                <wp:effectExtent l="0" t="0" r="2857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36EC318" w14:textId="4E70B2CD" w:rsidR="00F30A26" w:rsidRDefault="008D21D8">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54884C6C" w14:textId="4A8D5CF1" w:rsidR="008D21D8" w:rsidRDefault="00215B4B">
                            <w:r w:rsidRPr="0018159B">
                              <w:rPr>
                                <w:rFonts w:ascii="Arial" w:hAnsi="Arial" w:cs="Arial"/>
                                <w:b/>
                                <w:bCs/>
                              </w:rPr>
                              <w:t>WA: A primary focus of the objective is to enable subsequent cell changes by keeping conditional reconfigurations after a cell change. RAN3 to pursue study of the Xn/F1 signaling changes required to support this objective.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F9D510" id="_x0000_s1029" type="#_x0000_t202" style="position:absolute;margin-left:417.55pt;margin-top:14.2pt;width:468.75pt;height:110.6pt;z-index:2516756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">
                <v:textbox style="mso-fit-shape-to-text:t">
                  <w:txbxContent>
                    <w:p w14:paraId="036EC318" w14:textId="4E70B2CD" w:rsidR="00F30A26" w:rsidRDefault="008D21D8">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54884C6C" w14:textId="4A8D5CF1" w:rsidR="008D21D8" w:rsidRDefault="00215B4B">
                      <w:r w:rsidRPr="0018159B">
                        <w:rPr>
                          <w:rFonts w:ascii="Arial" w:hAnsi="Arial" w:cs="Arial"/>
                          <w:b/>
                          <w:bCs/>
                        </w:rPr>
                        <w:t>WA: A primary focus of the objective is to enable subsequent cell changes by keeping conditional reconfigurations after a cell change. RAN3 to pursue study of the Xn/F1 signaling changes required to support this objective.</w:t>
                      </w:r>
                    </w:p>
                  </w:txbxContent>
                </v:textbox>
                <w10:wrap type="square" anchorx="margin"/>
              </v:shape>
            </w:pict>
          </mc:Fallback>
        </mc:AlternateContent>
      </w:r>
    </w:p>
    <w:bookmarkEnd w:id="6"/>
    <w:p w14:paraId="0995888C" w14:textId="022C0B26" w:rsidR="006E617E" w:rsidRDefault="006E617E" w:rsidP="00E51866">
      <w:pPr>
        <w:rPr>
          <w:b/>
          <w:bCs/>
          <w:color w:val="4472C4" w:themeColor="accent1"/>
        </w:rPr>
      </w:pPr>
    </w:p>
    <w:p w14:paraId="6EB45B83" w14:textId="39E1B3BE" w:rsidR="003624A8" w:rsidRDefault="003624A8" w:rsidP="00E51866">
      <w:pPr>
        <w:rPr>
          <w:b/>
          <w:bCs/>
          <w:color w:val="4472C4" w:themeColor="accent1"/>
        </w:rPr>
      </w:pPr>
      <w:r>
        <w:t>Upon receiving SN Release Request from the MN, source SN stops transmitting user data to the UE.</w:t>
      </w:r>
    </w:p>
    <w:p w14:paraId="7F290453" w14:textId="310D675B" w:rsidR="00EA7BC4" w:rsidRDefault="00D80A1E" w:rsidP="00E51866">
      <w:pPr>
        <w:rPr>
          <w:b/>
          <w:bCs/>
          <w:color w:val="4472C4" w:themeColor="accent1"/>
        </w:rPr>
      </w:pPr>
      <w:r>
        <w:rPr>
          <w:b/>
          <w:bCs/>
          <w:color w:val="4472C4" w:themeColor="accent1"/>
        </w:rPr>
        <w:t xml:space="preserve">Step </w:t>
      </w:r>
      <w:r w:rsidR="008E3CB2">
        <w:rPr>
          <w:b/>
          <w:bCs/>
          <w:color w:val="4472C4" w:themeColor="accent1"/>
        </w:rPr>
        <w:t>14:</w:t>
      </w:r>
      <w:r w:rsidR="009E213E">
        <w:rPr>
          <w:b/>
          <w:bCs/>
          <w:color w:val="4472C4" w:themeColor="accent1"/>
        </w:rPr>
        <w:t xml:space="preserve"> </w:t>
      </w:r>
    </w:p>
    <w:p w14:paraId="6A42E652" w14:textId="13132130" w:rsidR="00E24C20" w:rsidRDefault="000C1AA6" w:rsidP="00E51866">
      <w:pPr>
        <w:rPr>
          <w:b/>
          <w:bCs/>
          <w:color w:val="4472C4" w:themeColor="accent1"/>
        </w:rPr>
      </w:pPr>
      <w:r>
        <w:rPr>
          <w:b/>
          <w:bCs/>
        </w:rPr>
        <w:t>Proposal</w:t>
      </w:r>
      <w:r w:rsidR="00F7382D">
        <w:rPr>
          <w:b/>
          <w:bCs/>
        </w:rPr>
        <w:t xml:space="preserve"> 6</w:t>
      </w:r>
      <w:r>
        <w:rPr>
          <w:b/>
          <w:bCs/>
        </w:rPr>
        <w:t xml:space="preserve">. </w:t>
      </w:r>
      <w:r w:rsidR="002F37EA">
        <w:rPr>
          <w:b/>
          <w:bCs/>
        </w:rPr>
        <w:t xml:space="preserve">After UE accesses the </w:t>
      </w:r>
      <w:r w:rsidR="0075589C">
        <w:rPr>
          <w:b/>
          <w:bCs/>
        </w:rPr>
        <w:t>candidate target PSCell</w:t>
      </w:r>
      <w:r w:rsidRPr="00606C17">
        <w:rPr>
          <w:b/>
          <w:bCs/>
        </w:rPr>
        <w:t xml:space="preserve">, in the Xn-U Address Indication message MN provides the data forwarding addresses pertaining to data forwarding for the </w:t>
      </w:r>
      <w:r w:rsidR="002E42DE">
        <w:rPr>
          <w:b/>
          <w:bCs/>
        </w:rPr>
        <w:t>subsequent</w:t>
      </w:r>
      <w:r w:rsidRPr="00606C17">
        <w:rPr>
          <w:b/>
          <w:bCs/>
        </w:rPr>
        <w:t xml:space="preserve"> PSCell change.</w:t>
      </w:r>
    </w:p>
    <w:p w14:paraId="44A4F462" w14:textId="15B0F495" w:rsidR="00074CD2" w:rsidRDefault="006B10B2" w:rsidP="00E51866">
      <w:r>
        <w:rPr>
          <w:noProof/>
        </w:rPr>
        <mc:AlternateContent>
          <mc:Choice Requires="wps">
            <w:drawing>
              <wp:anchor distT="45720" distB="45720" distL="114300" distR="114300" simplePos="0" relativeHeight="251679744" behindDoc="0" locked="0" layoutInCell="1" allowOverlap="1" wp14:anchorId="6C748362" wp14:editId="40A3C71B">
                <wp:simplePos x="0" y="0"/>
                <wp:positionH relativeFrom="margin">
                  <wp:align>right</wp:align>
                </wp:positionH>
                <wp:positionV relativeFrom="paragraph">
                  <wp:posOffset>586105</wp:posOffset>
                </wp:positionV>
                <wp:extent cx="5953125" cy="1404620"/>
                <wp:effectExtent l="0" t="0" r="2857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B8DBBAB" w14:textId="57653988" w:rsidR="00262FEA" w:rsidRPr="00A41C45" w:rsidRDefault="00262FEA" w:rsidP="00262FEA">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w:t>
                            </w:r>
                            <w:r w:rsidRPr="00A41C45">
                              <w:rPr>
                                <w:rFonts w:ascii="Arial" w:eastAsia="PMingLiU" w:hAnsi="Arial" w:cs="Arial"/>
                                <w:b/>
                                <w:lang w:val="en-US" w:eastAsia="en-GB"/>
                              </w:rPr>
                              <w:t>:</w:t>
                            </w:r>
                          </w:p>
                          <w:p w14:paraId="7AB8F4CA" w14:textId="77777777" w:rsidR="00F36B58" w:rsidRDefault="00F36B58" w:rsidP="00F36B58">
                            <w:pPr>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w:t>
                            </w:r>
                            <w:r>
                              <w:rPr>
                                <w:rFonts w:ascii="Arial" w:eastAsia="PMingLiU" w:hAnsi="Arial" w:cs="Arial"/>
                                <w:b/>
                                <w:lang w:val="en-US" w:eastAsia="en-GB"/>
                              </w:rPr>
                              <w:t>:</w:t>
                            </w:r>
                          </w:p>
                          <w:p w14:paraId="21532827" w14:textId="343D7D23" w:rsidR="006B10B2" w:rsidRDefault="00F36B58">
                            <w:r w:rsidRPr="00E31F18">
                              <w:rPr>
                                <w:rFonts w:ascii="Arial" w:eastAsia="PMingLiU" w:hAnsi="Arial" w:cs="Arial"/>
                                <w:b/>
                                <w:lang w:val="en-US" w:eastAsia="en-GB"/>
                              </w:rPr>
                              <w:t xml:space="preserve">b. Step 2: </w:t>
                            </w:r>
                            <w:r w:rsidRPr="00594EE8">
                              <w:rPr>
                                <w:rFonts w:ascii="Arial" w:eastAsia="PMingLiU" w:hAnsi="Arial" w:cs="Arial"/>
                                <w:b/>
                                <w:highlight w:val="yellow"/>
                                <w:lang w:val="en-US" w:eastAsia="en-GB"/>
                              </w:rPr>
                              <w:t>After finishing the PSCell addition or change</w:t>
                            </w:r>
                            <w:r w:rsidRPr="00E31F18">
                              <w:rPr>
                                <w:rFonts w:ascii="Arial" w:eastAsia="PMingLiU" w:hAnsi="Arial" w:cs="Arial"/>
                                <w:b/>
                                <w:lang w:val="en-US" w:eastAsia="en-GB"/>
                              </w:rPr>
                              <w:t>, the UE doesn’t release conditional configuration of other candidate PSCells for subsequent CPC</w:t>
                            </w:r>
                            <w:r w:rsidRPr="003061B7">
                              <w:rPr>
                                <w:rFonts w:ascii="Arial" w:eastAsia="PMingLiU" w:hAnsi="Arial" w:cs="Arial"/>
                                <w:b/>
                                <w:lang w:val="en-US" w:eastAsia="en-GB"/>
                              </w:rPr>
                              <w:t xml:space="preserve">, </w:t>
                            </w:r>
                            <w:r w:rsidRPr="00594EE8">
                              <w:rPr>
                                <w:rFonts w:ascii="Arial" w:eastAsia="PMingLiU" w:hAnsi="Arial" w:cs="Arial"/>
                                <w:b/>
                                <w:highlight w:val="yellow"/>
                                <w:lang w:val="en-US" w:eastAsia="en-GB"/>
                              </w:rPr>
                              <w:t>the UE continues evaluating the execution conditions of other candidate PSCells</w:t>
                            </w:r>
                            <w:r w:rsidRPr="003061B7">
                              <w:rPr>
                                <w:rFonts w:ascii="Arial" w:eastAsia="PMingLiU" w:hAnsi="Arial" w:cs="Arial"/>
                                <w:b/>
                                <w:lang w:val="en-US"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748362" id="_x0000_s1030" type="#_x0000_t202" style="position:absolute;margin-left:417.55pt;margin-top:46.15pt;width:468.75pt;height:110.6pt;z-index:2516797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">
                <v:textbox style="mso-fit-shape-to-text:t">
                  <w:txbxContent>
                    <w:p w14:paraId="0B8DBBAB" w14:textId="57653988" w:rsidR="00262FEA" w:rsidRPr="00A41C45" w:rsidRDefault="00262FEA" w:rsidP="00262FEA">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w:t>
                      </w:r>
                      <w:r w:rsidRPr="00A41C45">
                        <w:rPr>
                          <w:rFonts w:ascii="Arial" w:eastAsia="PMingLiU" w:hAnsi="Arial" w:cs="Arial"/>
                          <w:b/>
                          <w:lang w:val="en-US" w:eastAsia="en-GB"/>
                        </w:rPr>
                        <w:t>:</w:t>
                      </w:r>
                    </w:p>
                    <w:p w14:paraId="7AB8F4CA" w14:textId="77777777" w:rsidR="00F36B58" w:rsidRDefault="00F36B58" w:rsidP="00F36B58">
                      <w:pPr>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w:t>
                      </w:r>
                      <w:r>
                        <w:rPr>
                          <w:rFonts w:ascii="Arial" w:eastAsia="PMingLiU" w:hAnsi="Arial" w:cs="Arial"/>
                          <w:b/>
                          <w:lang w:val="en-US" w:eastAsia="en-GB"/>
                        </w:rPr>
                        <w:t>:</w:t>
                      </w:r>
                    </w:p>
                    <w:p w14:paraId="21532827" w14:textId="343D7D23" w:rsidR="006B10B2" w:rsidRDefault="00F36B58">
                      <w:r w:rsidRPr="00E31F18">
                        <w:rPr>
                          <w:rFonts w:ascii="Arial" w:eastAsia="PMingLiU" w:hAnsi="Arial" w:cs="Arial"/>
                          <w:b/>
                          <w:lang w:val="en-US" w:eastAsia="en-GB"/>
                        </w:rPr>
                        <w:t xml:space="preserve">b. Step 2: </w:t>
                      </w:r>
                      <w:r w:rsidRPr="00594EE8">
                        <w:rPr>
                          <w:rFonts w:ascii="Arial" w:eastAsia="PMingLiU" w:hAnsi="Arial" w:cs="Arial"/>
                          <w:b/>
                          <w:highlight w:val="yellow"/>
                          <w:lang w:val="en-US" w:eastAsia="en-GB"/>
                        </w:rPr>
                        <w:t>After finishing the PSCell addition or change</w:t>
                      </w:r>
                      <w:r w:rsidRPr="00E31F18">
                        <w:rPr>
                          <w:rFonts w:ascii="Arial" w:eastAsia="PMingLiU" w:hAnsi="Arial" w:cs="Arial"/>
                          <w:b/>
                          <w:lang w:val="en-US" w:eastAsia="en-GB"/>
                        </w:rPr>
                        <w:t>, the UE doesn’t release conditional configuration of other candidate PSCells for subsequent CPC</w:t>
                      </w:r>
                      <w:r w:rsidRPr="003061B7">
                        <w:rPr>
                          <w:rFonts w:ascii="Arial" w:eastAsia="PMingLiU" w:hAnsi="Arial" w:cs="Arial"/>
                          <w:b/>
                          <w:lang w:val="en-US" w:eastAsia="en-GB"/>
                        </w:rPr>
                        <w:t xml:space="preserve">, </w:t>
                      </w:r>
                      <w:r w:rsidRPr="00594EE8">
                        <w:rPr>
                          <w:rFonts w:ascii="Arial" w:eastAsia="PMingLiU" w:hAnsi="Arial" w:cs="Arial"/>
                          <w:b/>
                          <w:highlight w:val="yellow"/>
                          <w:lang w:val="en-US" w:eastAsia="en-GB"/>
                        </w:rPr>
                        <w:t>the UE continues evaluating the execution conditions of other candidate PSCells</w:t>
                      </w:r>
                      <w:r w:rsidRPr="003061B7">
                        <w:rPr>
                          <w:rFonts w:ascii="Arial" w:eastAsia="PMingLiU" w:hAnsi="Arial" w:cs="Arial"/>
                          <w:b/>
                          <w:lang w:val="en-US" w:eastAsia="en-GB"/>
                        </w:rPr>
                        <w:t>.</w:t>
                      </w:r>
                    </w:p>
                  </w:txbxContent>
                </v:textbox>
                <w10:wrap type="square" anchorx="margin"/>
              </v:shape>
            </w:pict>
          </mc:Fallback>
        </mc:AlternateContent>
      </w:r>
      <w:r w:rsidR="00595071" w:rsidRPr="007A3842">
        <w:rPr>
          <w:b/>
          <w:bCs/>
          <w:color w:val="4472C4" w:themeColor="accent1"/>
        </w:rPr>
        <w:t xml:space="preserve">Step </w:t>
      </w:r>
      <w:r w:rsidR="00074CD2" w:rsidRPr="007A3842">
        <w:rPr>
          <w:b/>
          <w:bCs/>
          <w:color w:val="4472C4" w:themeColor="accent1"/>
        </w:rPr>
        <w:t>1</w:t>
      </w:r>
      <w:r w:rsidR="006A018D">
        <w:rPr>
          <w:b/>
          <w:bCs/>
          <w:color w:val="4472C4" w:themeColor="accent1"/>
        </w:rPr>
        <w:t>5</w:t>
      </w:r>
      <w:r w:rsidR="00074CD2" w:rsidRPr="007A3842">
        <w:rPr>
          <w:b/>
          <w:bCs/>
          <w:color w:val="4472C4" w:themeColor="accent1"/>
        </w:rPr>
        <w:t>:</w:t>
      </w:r>
      <w:r w:rsidR="00074CD2">
        <w:t xml:space="preserve"> </w:t>
      </w:r>
      <w:r w:rsidR="00DB0085">
        <w:t>After</w:t>
      </w:r>
      <w:r w:rsidR="00074CD2">
        <w:t xml:space="preserve"> accessing the </w:t>
      </w:r>
      <w:r w:rsidR="000D6CCA">
        <w:t xml:space="preserve">candidate target PSCell, UE initiates CPC evaluation for the </w:t>
      </w:r>
      <w:r w:rsidR="007A3842">
        <w:t>subsequent PSCell change.</w:t>
      </w:r>
      <w:r w:rsidR="00074CD2">
        <w:t xml:space="preserve"> </w:t>
      </w:r>
      <w:r w:rsidR="009934CA">
        <w:t xml:space="preserve">This was also agreed in the last </w:t>
      </w:r>
      <w:r w:rsidR="00720115">
        <w:t>RAN2 meeting (RAN2 #119-bis-e [4]).</w:t>
      </w:r>
    </w:p>
    <w:p w14:paraId="276DC4B6" w14:textId="333BBC3B" w:rsidR="00720115" w:rsidRDefault="00720115" w:rsidP="00E51866"/>
    <w:p w14:paraId="7F04A941" w14:textId="240FAAB5" w:rsidR="008E7789" w:rsidRDefault="00C40036" w:rsidP="008E7789">
      <w:pPr>
        <w:keepNext/>
      </w:pPr>
      <w:r>
        <w:object w:dxaOrig="14117" w:dyaOrig="12511" w14:anchorId="66D8D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441.65pt" o:ole="">
            <v:imagedata r:id="rId8" o:title=""/>
          </v:shape>
          <o:OLEObject Type="Embed" ProgID="Visio.Drawing.15" ShapeID="_x0000_i1025" DrawAspect="Content" ObjectID="_1729005448" r:id="rId9"/>
        </w:object>
      </w:r>
    </w:p>
    <w:p w14:paraId="372C3479" w14:textId="368E625B" w:rsidR="009E265C" w:rsidRPr="005D695B" w:rsidRDefault="008E7789" w:rsidP="005D695B">
      <w:pPr>
        <w:pStyle w:val="Caption"/>
        <w:jc w:val="center"/>
        <w:rPr>
          <w:b/>
          <w:bCs/>
          <w:color w:val="4472C4" w:themeColor="accent1"/>
          <w:sz w:val="20"/>
          <w:szCs w:val="20"/>
        </w:rPr>
      </w:pPr>
      <w:bookmarkStart w:id="7" w:name="_Ref115081270"/>
      <w:r w:rsidRPr="00C73A51">
        <w:rPr>
          <w:b/>
          <w:bCs/>
          <w:color w:val="4472C4" w:themeColor="accent1"/>
          <w:sz w:val="20"/>
          <w:szCs w:val="20"/>
        </w:rPr>
        <w:t xml:space="preserve">Figure </w:t>
      </w:r>
      <w:r w:rsidRPr="00C73A51">
        <w:rPr>
          <w:b/>
          <w:bCs/>
          <w:color w:val="4472C4" w:themeColor="accent1"/>
          <w:sz w:val="20"/>
          <w:szCs w:val="20"/>
        </w:rPr>
        <w:fldChar w:fldCharType="begin"/>
      </w:r>
      <w:r w:rsidRPr="00C73A51">
        <w:rPr>
          <w:b/>
          <w:bCs/>
          <w:color w:val="4472C4" w:themeColor="accent1"/>
          <w:sz w:val="20"/>
          <w:szCs w:val="20"/>
        </w:rPr>
        <w:instrText xml:space="preserve"> SEQ Figure \* ARABIC </w:instrText>
      </w:r>
      <w:r w:rsidRPr="00C73A51">
        <w:rPr>
          <w:b/>
          <w:bCs/>
          <w:color w:val="4472C4" w:themeColor="accent1"/>
          <w:sz w:val="20"/>
          <w:szCs w:val="20"/>
        </w:rPr>
        <w:fldChar w:fldCharType="separate"/>
      </w:r>
      <w:r w:rsidRPr="00C73A51">
        <w:rPr>
          <w:b/>
          <w:bCs/>
          <w:noProof/>
          <w:color w:val="4472C4" w:themeColor="accent1"/>
          <w:sz w:val="20"/>
          <w:szCs w:val="20"/>
        </w:rPr>
        <w:t>1</w:t>
      </w:r>
      <w:r w:rsidRPr="00C73A51">
        <w:rPr>
          <w:b/>
          <w:bCs/>
          <w:color w:val="4472C4" w:themeColor="accent1"/>
          <w:sz w:val="20"/>
          <w:szCs w:val="20"/>
        </w:rPr>
        <w:fldChar w:fldCharType="end"/>
      </w:r>
      <w:bookmarkEnd w:id="7"/>
      <w:r w:rsidRPr="00C73A51">
        <w:rPr>
          <w:b/>
          <w:bCs/>
          <w:color w:val="4472C4" w:themeColor="accent1"/>
          <w:sz w:val="20"/>
          <w:szCs w:val="20"/>
        </w:rPr>
        <w:t>: MN initiated procedure for SCG selective activation</w:t>
      </w:r>
      <w:bookmarkStart w:id="8" w:name="_Hlk110670114"/>
      <w:bookmarkEnd w:id="1"/>
      <w:bookmarkEnd w:id="2"/>
      <w:bookmarkEnd w:id="3"/>
      <w:bookmarkEnd w:id="4"/>
    </w:p>
    <w:bookmarkEnd w:id="8"/>
    <w:p w14:paraId="0EA11C5D" w14:textId="73F6ABC0" w:rsidR="00F517FC" w:rsidRDefault="005D695B" w:rsidP="00F517FC">
      <w:pPr>
        <w:pStyle w:val="Heading1"/>
      </w:pPr>
      <w:r>
        <w:t>3</w:t>
      </w:r>
      <w:r w:rsidR="00F517FC">
        <w:t xml:space="preserve"> Conclusions</w:t>
      </w:r>
    </w:p>
    <w:p w14:paraId="67A92BF9" w14:textId="7A563B6F" w:rsidR="00F75A87" w:rsidRDefault="00822F8F" w:rsidP="00453A49">
      <w:pPr>
        <w:spacing w:after="160"/>
        <w:contextualSpacing/>
        <w:rPr>
          <w:rFonts w:eastAsiaTheme="minorHAnsi"/>
          <w:lang w:val="en-US"/>
        </w:rPr>
      </w:pPr>
      <w:r w:rsidRPr="00822F8F">
        <w:rPr>
          <w:rFonts w:eastAsiaTheme="minorHAnsi"/>
          <w:lang w:val="en-US"/>
        </w:rPr>
        <w:t>Based on the above discussions, we recommend that RAN</w:t>
      </w:r>
      <w:r w:rsidR="005650A6">
        <w:rPr>
          <w:rFonts w:eastAsiaTheme="minorHAnsi"/>
          <w:lang w:val="en-US"/>
        </w:rPr>
        <w:t>3</w:t>
      </w:r>
      <w:r w:rsidRPr="00822F8F">
        <w:rPr>
          <w:rFonts w:eastAsiaTheme="minorHAnsi"/>
          <w:lang w:val="en-US"/>
        </w:rPr>
        <w:t xml:space="preserve"> discuss the following observations and proposals</w:t>
      </w:r>
      <w:r w:rsidR="00843AEC">
        <w:rPr>
          <w:rFonts w:eastAsiaTheme="minorHAnsi"/>
          <w:lang w:val="en-US"/>
        </w:rPr>
        <w:t>.</w:t>
      </w:r>
    </w:p>
    <w:p w14:paraId="59330816" w14:textId="15CA0A16" w:rsidR="001E172B" w:rsidRDefault="001E172B" w:rsidP="00453A49">
      <w:pPr>
        <w:spacing w:after="160"/>
        <w:contextualSpacing/>
        <w:rPr>
          <w:rFonts w:eastAsiaTheme="minorHAnsi"/>
          <w:lang w:val="en-US"/>
        </w:rPr>
      </w:pPr>
    </w:p>
    <w:p w14:paraId="15DD9D70" w14:textId="2CBE7C4A" w:rsidR="00422A2D" w:rsidRDefault="00E71F7A" w:rsidP="00E71F7A">
      <w:pPr>
        <w:rPr>
          <w:b/>
          <w:bCs/>
        </w:rPr>
      </w:pPr>
      <w:r w:rsidRPr="00FA32E1">
        <w:rPr>
          <w:b/>
          <w:bCs/>
        </w:rPr>
        <w:t>Proposal</w:t>
      </w:r>
      <w:r>
        <w:rPr>
          <w:b/>
          <w:bCs/>
        </w:rPr>
        <w:t xml:space="preserve"> 1</w:t>
      </w:r>
      <w:r w:rsidRPr="00FA32E1">
        <w:rPr>
          <w:b/>
          <w:bCs/>
        </w:rPr>
        <w:t xml:space="preserve">. </w:t>
      </w:r>
      <w:r>
        <w:rPr>
          <w:b/>
          <w:bCs/>
        </w:rPr>
        <w:t>Assuming</w:t>
      </w:r>
      <w:r w:rsidRPr="00FA32E1">
        <w:rPr>
          <w:b/>
          <w:bCs/>
        </w:rPr>
        <w:t xml:space="preserve"> the UE is in MR-DC operation, either the source MN or the source SN can </w:t>
      </w:r>
      <w:r>
        <w:rPr>
          <w:b/>
          <w:bCs/>
        </w:rPr>
        <w:t>initiate the</w:t>
      </w:r>
      <w:r w:rsidRPr="00FA32E1">
        <w:rPr>
          <w:b/>
          <w:bCs/>
        </w:rPr>
        <w:t xml:space="preserve"> procedure for SCG selective activation (similar as </w:t>
      </w:r>
      <w:r>
        <w:rPr>
          <w:b/>
          <w:bCs/>
        </w:rPr>
        <w:t xml:space="preserve">in </w:t>
      </w:r>
      <w:r w:rsidRPr="00FA32E1">
        <w:rPr>
          <w:b/>
          <w:bCs/>
        </w:rPr>
        <w:t>Rel-17 CPC).</w:t>
      </w:r>
    </w:p>
    <w:p w14:paraId="1CC785A1" w14:textId="77777777" w:rsidR="002D2AEA" w:rsidRDefault="002D2AEA" w:rsidP="00453A49">
      <w:pPr>
        <w:spacing w:after="160"/>
        <w:contextualSpacing/>
        <w:rPr>
          <w:rFonts w:eastAsiaTheme="minorHAnsi"/>
          <w:lang w:val="en-US"/>
        </w:rPr>
      </w:pPr>
    </w:p>
    <w:p w14:paraId="1DEE52A6" w14:textId="371F8957" w:rsidR="0034551C" w:rsidRDefault="0034551C" w:rsidP="0034551C">
      <w:pPr>
        <w:rPr>
          <w:b/>
          <w:bCs/>
          <w:color w:val="4472C4" w:themeColor="accent1"/>
          <w:u w:val="single"/>
        </w:rPr>
      </w:pPr>
      <w:r w:rsidRPr="00BE15FE">
        <w:rPr>
          <w:b/>
          <w:bCs/>
          <w:color w:val="4472C4" w:themeColor="accent1"/>
          <w:u w:val="single"/>
        </w:rPr>
        <w:t>Source MN initiated procedure</w:t>
      </w:r>
      <w:r w:rsidR="003B0E7D">
        <w:rPr>
          <w:b/>
          <w:bCs/>
          <w:color w:val="4472C4" w:themeColor="accent1"/>
          <w:u w:val="single"/>
        </w:rPr>
        <w:t xml:space="preserve"> for SCG selective activation</w:t>
      </w:r>
    </w:p>
    <w:p w14:paraId="550F3C14" w14:textId="77777777" w:rsidR="00E71F7A" w:rsidRPr="00C2341C" w:rsidRDefault="00E71F7A" w:rsidP="00E71F7A">
      <w:pPr>
        <w:rPr>
          <w:b/>
          <w:bCs/>
        </w:rPr>
      </w:pPr>
      <w:r w:rsidRPr="00C2341C">
        <w:rPr>
          <w:b/>
          <w:bCs/>
        </w:rPr>
        <w:t>Observation</w:t>
      </w:r>
      <w:r>
        <w:rPr>
          <w:b/>
          <w:bCs/>
        </w:rPr>
        <w:t xml:space="preserve"> 1</w:t>
      </w:r>
      <w:r w:rsidRPr="00C2341C">
        <w:rPr>
          <w:b/>
          <w:bCs/>
        </w:rPr>
        <w:t xml:space="preserve">. In SN Addition Request, source MN includes an SCG selective activation request indication so that a target SN that does not support </w:t>
      </w:r>
      <w:r>
        <w:rPr>
          <w:b/>
          <w:bCs/>
        </w:rPr>
        <w:t xml:space="preserve">the </w:t>
      </w:r>
      <w:r w:rsidRPr="00C2341C">
        <w:rPr>
          <w:b/>
          <w:bCs/>
        </w:rPr>
        <w:t>SCG selective activation</w:t>
      </w:r>
      <w:r>
        <w:rPr>
          <w:b/>
          <w:bCs/>
        </w:rPr>
        <w:t xml:space="preserve"> feature</w:t>
      </w:r>
      <w:r w:rsidRPr="00C2341C">
        <w:rPr>
          <w:b/>
          <w:bCs/>
        </w:rPr>
        <w:t xml:space="preserve"> may indicate accordingly in the response message.</w:t>
      </w:r>
    </w:p>
    <w:p w14:paraId="4480B284" w14:textId="77777777" w:rsidR="00E71F7A" w:rsidRPr="00C2341C" w:rsidRDefault="00E71F7A" w:rsidP="00E71F7A">
      <w:pPr>
        <w:rPr>
          <w:b/>
          <w:bCs/>
        </w:rPr>
      </w:pPr>
      <w:r w:rsidRPr="00C2341C">
        <w:rPr>
          <w:b/>
          <w:bCs/>
        </w:rPr>
        <w:t>Proposal</w:t>
      </w:r>
      <w:r>
        <w:rPr>
          <w:b/>
          <w:bCs/>
        </w:rPr>
        <w:t xml:space="preserve"> 2</w:t>
      </w:r>
      <w:r w:rsidRPr="00C2341C">
        <w:rPr>
          <w:b/>
          <w:bCs/>
        </w:rPr>
        <w:t>. In SN Addition Request</w:t>
      </w:r>
      <w:r>
        <w:rPr>
          <w:b/>
          <w:bCs/>
        </w:rPr>
        <w:t xml:space="preserve"> to a target SN</w:t>
      </w:r>
      <w:r w:rsidRPr="00C2341C">
        <w:rPr>
          <w:b/>
          <w:bCs/>
        </w:rPr>
        <w:t>, source MN includes an SCG selective activation request indication.</w:t>
      </w:r>
    </w:p>
    <w:p w14:paraId="184D5755" w14:textId="77777777" w:rsidR="00E71F7A" w:rsidRPr="00C2341C" w:rsidRDefault="00E71F7A" w:rsidP="00E71F7A">
      <w:pPr>
        <w:rPr>
          <w:b/>
          <w:bCs/>
        </w:rPr>
      </w:pPr>
      <w:r w:rsidRPr="00C2341C">
        <w:rPr>
          <w:b/>
          <w:bCs/>
        </w:rPr>
        <w:t>Proposal</w:t>
      </w:r>
      <w:r>
        <w:rPr>
          <w:b/>
          <w:bCs/>
        </w:rPr>
        <w:t xml:space="preserve"> 3</w:t>
      </w:r>
      <w:r w:rsidRPr="00C2341C">
        <w:rPr>
          <w:b/>
          <w:bCs/>
        </w:rPr>
        <w:t xml:space="preserve">. In SN Addition Request Acknowledge, </w:t>
      </w:r>
      <w:r>
        <w:rPr>
          <w:b/>
          <w:bCs/>
        </w:rPr>
        <w:t>the</w:t>
      </w:r>
      <w:r w:rsidRPr="00C2341C">
        <w:rPr>
          <w:b/>
          <w:bCs/>
        </w:rPr>
        <w:t xml:space="preserve"> target SN may indicate </w:t>
      </w:r>
      <w:r>
        <w:rPr>
          <w:b/>
          <w:bCs/>
        </w:rPr>
        <w:t>whether</w:t>
      </w:r>
      <w:r w:rsidRPr="00C2341C">
        <w:rPr>
          <w:b/>
          <w:bCs/>
        </w:rPr>
        <w:t xml:space="preserve"> the SCG selective activation request is accepted or not accepted.  </w:t>
      </w:r>
    </w:p>
    <w:p w14:paraId="2B1F8DCB" w14:textId="77777777" w:rsidR="00E71F7A" w:rsidRDefault="00E71F7A" w:rsidP="00E71F7A">
      <w:pPr>
        <w:rPr>
          <w:b/>
          <w:bCs/>
        </w:rPr>
      </w:pPr>
      <w:r w:rsidRPr="00606C17">
        <w:rPr>
          <w:b/>
          <w:bCs/>
        </w:rPr>
        <w:lastRenderedPageBreak/>
        <w:t>Proposal</w:t>
      </w:r>
      <w:r>
        <w:rPr>
          <w:b/>
          <w:bCs/>
        </w:rPr>
        <w:t xml:space="preserve"> 4</w:t>
      </w:r>
      <w:r w:rsidRPr="00606C17">
        <w:rPr>
          <w:b/>
          <w:bCs/>
        </w:rPr>
        <w:t xml:space="preserve">. Upon receiving the </w:t>
      </w:r>
      <w:r w:rsidRPr="00606C17">
        <w:rPr>
          <w:b/>
          <w:bCs/>
          <w:i/>
          <w:iCs/>
        </w:rPr>
        <w:t>RRCReconfigurationComplete</w:t>
      </w:r>
      <w:r w:rsidRPr="00606C17">
        <w:rPr>
          <w:b/>
          <w:bCs/>
        </w:rPr>
        <w:t xml:space="preserve"> from the UE, in the Xn-U Address Indication message MN provides the data forwarding addresses pertaining to data forwarding for the first PSCell change. </w:t>
      </w:r>
    </w:p>
    <w:p w14:paraId="748F6B40" w14:textId="77777777" w:rsidR="00E71F7A" w:rsidRPr="00606C17" w:rsidRDefault="00E71F7A" w:rsidP="00E71F7A">
      <w:pPr>
        <w:rPr>
          <w:b/>
          <w:bCs/>
        </w:rPr>
      </w:pPr>
      <w:r>
        <w:rPr>
          <w:b/>
          <w:bCs/>
        </w:rPr>
        <w:t>Proposal 5. Upon receiving the Xn-U Address Indication message, source SN may initiate Early Data Forwarding for the first PSCell change.</w:t>
      </w:r>
    </w:p>
    <w:p w14:paraId="4FE491D1" w14:textId="500EE002" w:rsidR="00857D65" w:rsidRPr="00E71F7A" w:rsidRDefault="00E71F7A" w:rsidP="0034551C">
      <w:pPr>
        <w:rPr>
          <w:b/>
          <w:bCs/>
          <w:color w:val="4472C4" w:themeColor="accent1"/>
        </w:rPr>
      </w:pPr>
      <w:r>
        <w:rPr>
          <w:b/>
          <w:bCs/>
        </w:rPr>
        <w:t>Proposal 6. After UE accesses the candidate target PSCell</w:t>
      </w:r>
      <w:r w:rsidRPr="00606C17">
        <w:rPr>
          <w:b/>
          <w:bCs/>
        </w:rPr>
        <w:t xml:space="preserve">, in the Xn-U Address Indication message MN provides the data forwarding addresses pertaining to data forwarding for the </w:t>
      </w:r>
      <w:r>
        <w:rPr>
          <w:b/>
          <w:bCs/>
        </w:rPr>
        <w:t>subsequent</w:t>
      </w:r>
      <w:r w:rsidRPr="00606C17">
        <w:rPr>
          <w:b/>
          <w:bCs/>
        </w:rPr>
        <w:t xml:space="preserve"> PSCell change.</w:t>
      </w:r>
    </w:p>
    <w:p w14:paraId="20477D69" w14:textId="77777777" w:rsidR="00E85CB2" w:rsidRDefault="00E85CB2" w:rsidP="00E85CB2">
      <w:pPr>
        <w:pStyle w:val="Heading1"/>
      </w:pPr>
      <w:r>
        <w:t>References</w:t>
      </w:r>
    </w:p>
    <w:p w14:paraId="1F97B693" w14:textId="7AF0A293" w:rsidR="00B92F6E" w:rsidRDefault="00E85CB2" w:rsidP="00B92F6E">
      <w:pPr>
        <w:ind w:left="1350" w:hanging="1350"/>
        <w:rPr>
          <w:rFonts w:eastAsia="PMingLiU"/>
          <w:lang w:val="en-US" w:eastAsia="zh-TW"/>
        </w:rPr>
      </w:pPr>
      <w:r w:rsidRPr="007D6342">
        <w:rPr>
          <w:bCs/>
        </w:rPr>
        <w:t>[1</w:t>
      </w:r>
      <w:r w:rsidRPr="00070AF7">
        <w:rPr>
          <w:bCs/>
        </w:rPr>
        <w:t xml:space="preserve">] </w:t>
      </w:r>
      <w:r w:rsidR="006746CD">
        <w:rPr>
          <w:rFonts w:eastAsia="PMingLiU"/>
          <w:lang w:val="en-US" w:eastAsia="zh-TW"/>
        </w:rPr>
        <w:t>Chair notes, RAN3 #117-</w:t>
      </w:r>
      <w:r w:rsidR="00EC6E0C">
        <w:rPr>
          <w:rFonts w:eastAsia="PMingLiU"/>
          <w:lang w:val="en-US" w:eastAsia="zh-TW"/>
        </w:rPr>
        <w:t>bis-</w:t>
      </w:r>
      <w:r w:rsidR="006746CD">
        <w:rPr>
          <w:rFonts w:eastAsia="PMingLiU"/>
          <w:lang w:val="en-US" w:eastAsia="zh-TW"/>
        </w:rPr>
        <w:t>e meeting</w:t>
      </w:r>
      <w:r w:rsidR="00070AF7" w:rsidRPr="00070AF7">
        <w:rPr>
          <w:rFonts w:eastAsia="PMingLiU"/>
          <w:lang w:val="en-US" w:eastAsia="zh-TW"/>
        </w:rPr>
        <w:t>.</w:t>
      </w:r>
    </w:p>
    <w:p w14:paraId="06C958C8" w14:textId="19983D37" w:rsidR="006746CD" w:rsidRDefault="006746CD" w:rsidP="00B92F6E">
      <w:pPr>
        <w:ind w:left="1350" w:hanging="1350"/>
        <w:rPr>
          <w:rFonts w:eastAsia="PMingLiU"/>
          <w:lang w:val="en-US" w:eastAsia="zh-TW"/>
        </w:rPr>
      </w:pPr>
      <w:r>
        <w:rPr>
          <w:rFonts w:eastAsia="PMingLiU"/>
          <w:lang w:val="en-US" w:eastAsia="zh-TW"/>
        </w:rPr>
        <w:t xml:space="preserve">[2] </w:t>
      </w:r>
      <w:r w:rsidR="007B7131">
        <w:rPr>
          <w:rFonts w:eastAsia="PMingLiU"/>
          <w:lang w:val="en-US" w:eastAsia="zh-TW"/>
        </w:rPr>
        <w:t>R3</w:t>
      </w:r>
      <w:r w:rsidR="00203171">
        <w:rPr>
          <w:rFonts w:eastAsia="PMingLiU"/>
          <w:lang w:val="en-US" w:eastAsia="zh-TW"/>
        </w:rPr>
        <w:t>-225959</w:t>
      </w:r>
      <w:r w:rsidR="00203171">
        <w:rPr>
          <w:rFonts w:eastAsia="PMingLiU"/>
          <w:lang w:val="en-US" w:eastAsia="zh-TW"/>
        </w:rPr>
        <w:tab/>
      </w:r>
      <w:r w:rsidR="00B227A0" w:rsidRPr="00B227A0">
        <w:rPr>
          <w:rFonts w:eastAsia="PMingLiU"/>
          <w:lang w:val="en-US" w:eastAsia="zh-TW"/>
        </w:rPr>
        <w:t>Summary of Offline Discussion on Selective Activation (CB #MobilityEnh3_Others)</w:t>
      </w:r>
      <w:r w:rsidR="00B227A0">
        <w:rPr>
          <w:rFonts w:eastAsia="PMingLiU"/>
          <w:lang w:val="en-US" w:eastAsia="zh-TW"/>
        </w:rPr>
        <w:t>, Nokia.</w:t>
      </w:r>
    </w:p>
    <w:p w14:paraId="54F4216B" w14:textId="4D1C215E" w:rsidR="00EC6E0C" w:rsidRDefault="00EC6E0C" w:rsidP="00B92F6E">
      <w:pPr>
        <w:ind w:left="1350" w:hanging="1350"/>
        <w:rPr>
          <w:rFonts w:eastAsia="PMingLiU"/>
          <w:lang w:val="en-US" w:eastAsia="zh-TW"/>
        </w:rPr>
      </w:pPr>
      <w:r>
        <w:rPr>
          <w:rFonts w:eastAsia="PMingLiU"/>
          <w:lang w:val="en-US" w:eastAsia="zh-TW"/>
        </w:rPr>
        <w:t xml:space="preserve">[3] Chair notes, </w:t>
      </w:r>
      <w:r w:rsidR="005652B9">
        <w:rPr>
          <w:rFonts w:eastAsia="PMingLiU"/>
          <w:lang w:val="en-US" w:eastAsia="zh-TW"/>
        </w:rPr>
        <w:t>RAN3 #117-e meeting.</w:t>
      </w:r>
    </w:p>
    <w:p w14:paraId="4B38F767" w14:textId="2D104D9D" w:rsidR="005652B9" w:rsidRPr="00B92F6E" w:rsidRDefault="005652B9" w:rsidP="00B92F6E">
      <w:pPr>
        <w:ind w:left="1350" w:hanging="1350"/>
        <w:rPr>
          <w:bCs/>
        </w:rPr>
      </w:pPr>
      <w:r>
        <w:rPr>
          <w:rFonts w:eastAsia="PMingLiU"/>
          <w:lang w:val="en-US" w:eastAsia="zh-TW"/>
        </w:rPr>
        <w:t xml:space="preserve">[4] </w:t>
      </w:r>
      <w:r w:rsidR="009E653A">
        <w:rPr>
          <w:rFonts w:eastAsia="PMingLiU"/>
          <w:lang w:val="en-US" w:eastAsia="zh-TW"/>
        </w:rPr>
        <w:t>Chair notes, RAN2 #119-bis-e meeting.</w:t>
      </w: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AAE03" w14:textId="77777777" w:rsidR="00FE1892" w:rsidRDefault="00FE1892">
      <w:pPr>
        <w:spacing w:after="0"/>
      </w:pPr>
      <w:r>
        <w:separator/>
      </w:r>
    </w:p>
  </w:endnote>
  <w:endnote w:type="continuationSeparator" w:id="0">
    <w:p w14:paraId="16116748" w14:textId="77777777" w:rsidR="00FE1892" w:rsidRDefault="00FE18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DCAE3" w14:textId="77777777" w:rsidR="00FE1892" w:rsidRDefault="00FE1892">
      <w:pPr>
        <w:spacing w:after="0"/>
      </w:pPr>
      <w:r>
        <w:separator/>
      </w:r>
    </w:p>
  </w:footnote>
  <w:footnote w:type="continuationSeparator" w:id="0">
    <w:p w14:paraId="1B6098A0" w14:textId="77777777" w:rsidR="00FE1892" w:rsidRDefault="00FE18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8585798"/>
    <w:multiLevelType w:val="hybridMultilevel"/>
    <w:tmpl w:val="A8984A40"/>
    <w:lvl w:ilvl="0" w:tplc="D486C73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94230"/>
    <w:multiLevelType w:val="hybridMultilevel"/>
    <w:tmpl w:val="C4E4EB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3D86A2A"/>
    <w:multiLevelType w:val="hybridMultilevel"/>
    <w:tmpl w:val="19F886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90488"/>
    <w:multiLevelType w:val="hybridMultilevel"/>
    <w:tmpl w:val="0756C834"/>
    <w:lvl w:ilvl="0" w:tplc="949A69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FD46CD"/>
    <w:multiLevelType w:val="hybridMultilevel"/>
    <w:tmpl w:val="F05A5E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C0F7292"/>
    <w:multiLevelType w:val="hybridMultilevel"/>
    <w:tmpl w:val="2398BF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3F7E05BE"/>
    <w:multiLevelType w:val="hybridMultilevel"/>
    <w:tmpl w:val="DCFC63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570E5F"/>
    <w:multiLevelType w:val="hybridMultilevel"/>
    <w:tmpl w:val="EBA829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B83397"/>
    <w:multiLevelType w:val="hybridMultilevel"/>
    <w:tmpl w:val="0756C834"/>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557B1B2F"/>
    <w:multiLevelType w:val="hybridMultilevel"/>
    <w:tmpl w:val="196A7C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C7825"/>
    <w:multiLevelType w:val="hybridMultilevel"/>
    <w:tmpl w:val="D0FA7C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5" w15:restartNumberingAfterBreak="0">
    <w:nsid w:val="69CB4BB1"/>
    <w:multiLevelType w:val="hybridMultilevel"/>
    <w:tmpl w:val="F9A49B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7E5AD9"/>
    <w:multiLevelType w:val="hybridMultilevel"/>
    <w:tmpl w:val="CF3E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01538"/>
    <w:multiLevelType w:val="hybridMultilevel"/>
    <w:tmpl w:val="705ACB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BF33B5"/>
    <w:multiLevelType w:val="hybridMultilevel"/>
    <w:tmpl w:val="E43C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2"/>
  </w:num>
  <w:num w:numId="3">
    <w:abstractNumId w:val="8"/>
  </w:num>
  <w:num w:numId="4">
    <w:abstractNumId w:val="6"/>
  </w:num>
  <w:num w:numId="5">
    <w:abstractNumId w:val="1"/>
  </w:num>
  <w:num w:numId="6">
    <w:abstractNumId w:val="1"/>
  </w:num>
  <w:num w:numId="7">
    <w:abstractNumId w:val="1"/>
  </w:num>
  <w:num w:numId="8">
    <w:abstractNumId w:val="31"/>
  </w:num>
  <w:num w:numId="9">
    <w:abstractNumId w:val="17"/>
  </w:num>
  <w:num w:numId="10">
    <w:abstractNumId w:val="4"/>
  </w:num>
  <w:num w:numId="11">
    <w:abstractNumId w:val="1"/>
  </w:num>
  <w:num w:numId="12">
    <w:abstractNumId w:val="34"/>
  </w:num>
  <w:num w:numId="13">
    <w:abstractNumId w:val="34"/>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0"/>
  </w:num>
  <w:num w:numId="17">
    <w:abstractNumId w:val="16"/>
  </w:num>
  <w:num w:numId="18">
    <w:abstractNumId w:val="21"/>
  </w:num>
  <w:num w:numId="19">
    <w:abstractNumId w:val="32"/>
  </w:num>
  <w:num w:numId="20">
    <w:abstractNumId w:val="27"/>
  </w:num>
  <w:num w:numId="21">
    <w:abstractNumId w:val="40"/>
  </w:num>
  <w:num w:numId="22">
    <w:abstractNumId w:val="13"/>
  </w:num>
  <w:num w:numId="23">
    <w:abstractNumId w:val="30"/>
  </w:num>
  <w:num w:numId="24">
    <w:abstractNumId w:val="20"/>
  </w:num>
  <w:num w:numId="25">
    <w:abstractNumId w:val="41"/>
  </w:num>
  <w:num w:numId="26">
    <w:abstractNumId w:val="14"/>
  </w:num>
  <w:num w:numId="27">
    <w:abstractNumId w:val="11"/>
  </w:num>
  <w:num w:numId="28">
    <w:abstractNumId w:val="36"/>
  </w:num>
  <w:num w:numId="29">
    <w:abstractNumId w:val="18"/>
  </w:num>
  <w:num w:numId="30">
    <w:abstractNumId w:val="23"/>
  </w:num>
  <w:num w:numId="31">
    <w:abstractNumId w:val="15"/>
  </w:num>
  <w:num w:numId="32">
    <w:abstractNumId w:val="0"/>
  </w:num>
  <w:num w:numId="33">
    <w:abstractNumId w:val="26"/>
  </w:num>
  <w:num w:numId="34">
    <w:abstractNumId w:val="5"/>
  </w:num>
  <w:num w:numId="35">
    <w:abstractNumId w:val="28"/>
  </w:num>
  <w:num w:numId="36">
    <w:abstractNumId w:val="3"/>
  </w:num>
  <w:num w:numId="37">
    <w:abstractNumId w:val="39"/>
  </w:num>
  <w:num w:numId="38">
    <w:abstractNumId w:val="33"/>
  </w:num>
  <w:num w:numId="39">
    <w:abstractNumId w:val="9"/>
  </w:num>
  <w:num w:numId="40">
    <w:abstractNumId w:val="7"/>
  </w:num>
  <w:num w:numId="41">
    <w:abstractNumId w:val="35"/>
  </w:num>
  <w:num w:numId="42">
    <w:abstractNumId w:val="25"/>
  </w:num>
  <w:num w:numId="43">
    <w:abstractNumId w:val="19"/>
  </w:num>
  <w:num w:numId="44">
    <w:abstractNumId w:val="24"/>
  </w:num>
  <w:num w:numId="45">
    <w:abstractNumId w:val="38"/>
  </w:num>
  <w:num w:numId="46">
    <w:abstractNumId w:val="37"/>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C00"/>
    <w:rsid w:val="000041CC"/>
    <w:rsid w:val="0000546D"/>
    <w:rsid w:val="0001135A"/>
    <w:rsid w:val="00011ACE"/>
    <w:rsid w:val="00012CB3"/>
    <w:rsid w:val="00015923"/>
    <w:rsid w:val="00017400"/>
    <w:rsid w:val="000201D4"/>
    <w:rsid w:val="0002134D"/>
    <w:rsid w:val="000222FE"/>
    <w:rsid w:val="00022367"/>
    <w:rsid w:val="0002298B"/>
    <w:rsid w:val="00024406"/>
    <w:rsid w:val="00024D1D"/>
    <w:rsid w:val="00026268"/>
    <w:rsid w:val="00026B69"/>
    <w:rsid w:val="000273F7"/>
    <w:rsid w:val="00027B8E"/>
    <w:rsid w:val="00034F3C"/>
    <w:rsid w:val="00035ADE"/>
    <w:rsid w:val="00035CDF"/>
    <w:rsid w:val="00036628"/>
    <w:rsid w:val="00037B59"/>
    <w:rsid w:val="00041421"/>
    <w:rsid w:val="00041C4A"/>
    <w:rsid w:val="000436F5"/>
    <w:rsid w:val="000437BC"/>
    <w:rsid w:val="00043A5B"/>
    <w:rsid w:val="00043C6D"/>
    <w:rsid w:val="000445A2"/>
    <w:rsid w:val="000448E4"/>
    <w:rsid w:val="0004493E"/>
    <w:rsid w:val="00044A79"/>
    <w:rsid w:val="000461B4"/>
    <w:rsid w:val="000469C8"/>
    <w:rsid w:val="0005227D"/>
    <w:rsid w:val="00053BFC"/>
    <w:rsid w:val="00054DF3"/>
    <w:rsid w:val="0005570B"/>
    <w:rsid w:val="000565C4"/>
    <w:rsid w:val="0005662A"/>
    <w:rsid w:val="0005743E"/>
    <w:rsid w:val="00061354"/>
    <w:rsid w:val="000616F7"/>
    <w:rsid w:val="00061A89"/>
    <w:rsid w:val="00062CDB"/>
    <w:rsid w:val="00062FAF"/>
    <w:rsid w:val="00063DB7"/>
    <w:rsid w:val="0006497D"/>
    <w:rsid w:val="00065C1E"/>
    <w:rsid w:val="00065D8B"/>
    <w:rsid w:val="00067746"/>
    <w:rsid w:val="0007084B"/>
    <w:rsid w:val="00070AF7"/>
    <w:rsid w:val="000716DD"/>
    <w:rsid w:val="00072A7B"/>
    <w:rsid w:val="00073669"/>
    <w:rsid w:val="00074CD2"/>
    <w:rsid w:val="00075264"/>
    <w:rsid w:val="000801C1"/>
    <w:rsid w:val="000803AF"/>
    <w:rsid w:val="00080B55"/>
    <w:rsid w:val="0008188F"/>
    <w:rsid w:val="00082037"/>
    <w:rsid w:val="00083AE8"/>
    <w:rsid w:val="00083C5B"/>
    <w:rsid w:val="00085D6C"/>
    <w:rsid w:val="0008655B"/>
    <w:rsid w:val="00086C79"/>
    <w:rsid w:val="00087347"/>
    <w:rsid w:val="000908CB"/>
    <w:rsid w:val="000912F7"/>
    <w:rsid w:val="00093832"/>
    <w:rsid w:val="00094861"/>
    <w:rsid w:val="00095B4A"/>
    <w:rsid w:val="00096750"/>
    <w:rsid w:val="000A0131"/>
    <w:rsid w:val="000A0F49"/>
    <w:rsid w:val="000A1476"/>
    <w:rsid w:val="000A2299"/>
    <w:rsid w:val="000A3F40"/>
    <w:rsid w:val="000A44AB"/>
    <w:rsid w:val="000A4959"/>
    <w:rsid w:val="000A581D"/>
    <w:rsid w:val="000B1958"/>
    <w:rsid w:val="000B4202"/>
    <w:rsid w:val="000B62D8"/>
    <w:rsid w:val="000B766F"/>
    <w:rsid w:val="000C0346"/>
    <w:rsid w:val="000C1AA6"/>
    <w:rsid w:val="000C2350"/>
    <w:rsid w:val="000C32FC"/>
    <w:rsid w:val="000C3F19"/>
    <w:rsid w:val="000C6AEC"/>
    <w:rsid w:val="000C6CD7"/>
    <w:rsid w:val="000D1782"/>
    <w:rsid w:val="000D1962"/>
    <w:rsid w:val="000D1D24"/>
    <w:rsid w:val="000D27F4"/>
    <w:rsid w:val="000D3A02"/>
    <w:rsid w:val="000D47A6"/>
    <w:rsid w:val="000D543E"/>
    <w:rsid w:val="000D6999"/>
    <w:rsid w:val="000D6CCA"/>
    <w:rsid w:val="000E1C5E"/>
    <w:rsid w:val="000E1FA6"/>
    <w:rsid w:val="000E2DEE"/>
    <w:rsid w:val="000E3B32"/>
    <w:rsid w:val="000E629B"/>
    <w:rsid w:val="000F05AA"/>
    <w:rsid w:val="000F127B"/>
    <w:rsid w:val="000F143D"/>
    <w:rsid w:val="000F15FA"/>
    <w:rsid w:val="000F1855"/>
    <w:rsid w:val="000F218C"/>
    <w:rsid w:val="000F32DC"/>
    <w:rsid w:val="000F4E30"/>
    <w:rsid w:val="000F510B"/>
    <w:rsid w:val="000F51D0"/>
    <w:rsid w:val="000F6265"/>
    <w:rsid w:val="000F68E2"/>
    <w:rsid w:val="000F6F3A"/>
    <w:rsid w:val="000F7FAE"/>
    <w:rsid w:val="0010368B"/>
    <w:rsid w:val="00104191"/>
    <w:rsid w:val="0010442B"/>
    <w:rsid w:val="0010547B"/>
    <w:rsid w:val="00111D02"/>
    <w:rsid w:val="00111D51"/>
    <w:rsid w:val="0011208D"/>
    <w:rsid w:val="0011211F"/>
    <w:rsid w:val="00113C0F"/>
    <w:rsid w:val="00114C1D"/>
    <w:rsid w:val="00115D86"/>
    <w:rsid w:val="00116E96"/>
    <w:rsid w:val="00117059"/>
    <w:rsid w:val="0012125C"/>
    <w:rsid w:val="00121EC5"/>
    <w:rsid w:val="00122A3C"/>
    <w:rsid w:val="00122D47"/>
    <w:rsid w:val="0012334F"/>
    <w:rsid w:val="00123D1B"/>
    <w:rsid w:val="00123EFA"/>
    <w:rsid w:val="001251EB"/>
    <w:rsid w:val="00125556"/>
    <w:rsid w:val="00125FA3"/>
    <w:rsid w:val="001269FA"/>
    <w:rsid w:val="00127182"/>
    <w:rsid w:val="0012769E"/>
    <w:rsid w:val="00127E32"/>
    <w:rsid w:val="001300B6"/>
    <w:rsid w:val="001316CA"/>
    <w:rsid w:val="001358BF"/>
    <w:rsid w:val="0013648A"/>
    <w:rsid w:val="00140B01"/>
    <w:rsid w:val="00140FDC"/>
    <w:rsid w:val="0014122C"/>
    <w:rsid w:val="001413EB"/>
    <w:rsid w:val="001415EA"/>
    <w:rsid w:val="00142F7F"/>
    <w:rsid w:val="00144472"/>
    <w:rsid w:val="0014575F"/>
    <w:rsid w:val="00145BFF"/>
    <w:rsid w:val="00146940"/>
    <w:rsid w:val="00152362"/>
    <w:rsid w:val="00152C59"/>
    <w:rsid w:val="00153074"/>
    <w:rsid w:val="0015315A"/>
    <w:rsid w:val="00153C21"/>
    <w:rsid w:val="001545E7"/>
    <w:rsid w:val="001572F1"/>
    <w:rsid w:val="001617B2"/>
    <w:rsid w:val="00161A15"/>
    <w:rsid w:val="001647BC"/>
    <w:rsid w:val="00164873"/>
    <w:rsid w:val="00165EDE"/>
    <w:rsid w:val="00167317"/>
    <w:rsid w:val="0017150E"/>
    <w:rsid w:val="001747B8"/>
    <w:rsid w:val="00174E59"/>
    <w:rsid w:val="00177AD4"/>
    <w:rsid w:val="00180081"/>
    <w:rsid w:val="0018159B"/>
    <w:rsid w:val="00183C9C"/>
    <w:rsid w:val="0018594C"/>
    <w:rsid w:val="0018596F"/>
    <w:rsid w:val="00185F79"/>
    <w:rsid w:val="001860EC"/>
    <w:rsid w:val="00187028"/>
    <w:rsid w:val="00187042"/>
    <w:rsid w:val="00187360"/>
    <w:rsid w:val="0019193B"/>
    <w:rsid w:val="00191E0F"/>
    <w:rsid w:val="00195699"/>
    <w:rsid w:val="001964DF"/>
    <w:rsid w:val="001A0253"/>
    <w:rsid w:val="001A05F0"/>
    <w:rsid w:val="001A1FD2"/>
    <w:rsid w:val="001A20E8"/>
    <w:rsid w:val="001A2340"/>
    <w:rsid w:val="001A2948"/>
    <w:rsid w:val="001A2FF0"/>
    <w:rsid w:val="001A30B9"/>
    <w:rsid w:val="001A32C1"/>
    <w:rsid w:val="001A385D"/>
    <w:rsid w:val="001A3D6D"/>
    <w:rsid w:val="001A4757"/>
    <w:rsid w:val="001A4D8B"/>
    <w:rsid w:val="001A6C9F"/>
    <w:rsid w:val="001A7F78"/>
    <w:rsid w:val="001B2318"/>
    <w:rsid w:val="001B321B"/>
    <w:rsid w:val="001B3B14"/>
    <w:rsid w:val="001B5E47"/>
    <w:rsid w:val="001B75E5"/>
    <w:rsid w:val="001B7687"/>
    <w:rsid w:val="001C0611"/>
    <w:rsid w:val="001C2EF9"/>
    <w:rsid w:val="001C3165"/>
    <w:rsid w:val="001C5010"/>
    <w:rsid w:val="001C5741"/>
    <w:rsid w:val="001C5756"/>
    <w:rsid w:val="001C633B"/>
    <w:rsid w:val="001C7322"/>
    <w:rsid w:val="001C7A72"/>
    <w:rsid w:val="001C7B00"/>
    <w:rsid w:val="001C7F64"/>
    <w:rsid w:val="001D210A"/>
    <w:rsid w:val="001D4033"/>
    <w:rsid w:val="001D6393"/>
    <w:rsid w:val="001D6D17"/>
    <w:rsid w:val="001E0BFF"/>
    <w:rsid w:val="001E172B"/>
    <w:rsid w:val="001E1881"/>
    <w:rsid w:val="001E1A5E"/>
    <w:rsid w:val="001E3F4D"/>
    <w:rsid w:val="001E5D1D"/>
    <w:rsid w:val="001E66ED"/>
    <w:rsid w:val="001E76BB"/>
    <w:rsid w:val="001E7E01"/>
    <w:rsid w:val="001F3534"/>
    <w:rsid w:val="001F38A4"/>
    <w:rsid w:val="001F3B9C"/>
    <w:rsid w:val="001F5426"/>
    <w:rsid w:val="001F54E1"/>
    <w:rsid w:val="001F6B02"/>
    <w:rsid w:val="001F7193"/>
    <w:rsid w:val="001F7363"/>
    <w:rsid w:val="00201597"/>
    <w:rsid w:val="0020167C"/>
    <w:rsid w:val="002020E3"/>
    <w:rsid w:val="00203171"/>
    <w:rsid w:val="0020340F"/>
    <w:rsid w:val="00204F4C"/>
    <w:rsid w:val="00205A00"/>
    <w:rsid w:val="00207738"/>
    <w:rsid w:val="0021098B"/>
    <w:rsid w:val="00210AD1"/>
    <w:rsid w:val="00212265"/>
    <w:rsid w:val="00215B4B"/>
    <w:rsid w:val="00215EC7"/>
    <w:rsid w:val="00216003"/>
    <w:rsid w:val="00216A06"/>
    <w:rsid w:val="002170B3"/>
    <w:rsid w:val="00217330"/>
    <w:rsid w:val="00220997"/>
    <w:rsid w:val="00225713"/>
    <w:rsid w:val="0022650B"/>
    <w:rsid w:val="00226915"/>
    <w:rsid w:val="00226A01"/>
    <w:rsid w:val="00227643"/>
    <w:rsid w:val="002276C4"/>
    <w:rsid w:val="00227879"/>
    <w:rsid w:val="002308AA"/>
    <w:rsid w:val="002317FC"/>
    <w:rsid w:val="00231E24"/>
    <w:rsid w:val="00232982"/>
    <w:rsid w:val="00234478"/>
    <w:rsid w:val="00235AFC"/>
    <w:rsid w:val="00235E85"/>
    <w:rsid w:val="00237902"/>
    <w:rsid w:val="00240D6C"/>
    <w:rsid w:val="00241219"/>
    <w:rsid w:val="00241792"/>
    <w:rsid w:val="0024284A"/>
    <w:rsid w:val="00242C9C"/>
    <w:rsid w:val="00242FA5"/>
    <w:rsid w:val="002436B9"/>
    <w:rsid w:val="00243CDB"/>
    <w:rsid w:val="00244141"/>
    <w:rsid w:val="00244170"/>
    <w:rsid w:val="002442F4"/>
    <w:rsid w:val="00244653"/>
    <w:rsid w:val="002449FA"/>
    <w:rsid w:val="002459A8"/>
    <w:rsid w:val="00246421"/>
    <w:rsid w:val="00246678"/>
    <w:rsid w:val="00246BF2"/>
    <w:rsid w:val="00246C70"/>
    <w:rsid w:val="00250F81"/>
    <w:rsid w:val="002514C7"/>
    <w:rsid w:val="002519BA"/>
    <w:rsid w:val="00252089"/>
    <w:rsid w:val="00252275"/>
    <w:rsid w:val="00252825"/>
    <w:rsid w:val="00252B26"/>
    <w:rsid w:val="00254273"/>
    <w:rsid w:val="00256AFE"/>
    <w:rsid w:val="002574C7"/>
    <w:rsid w:val="00260DE4"/>
    <w:rsid w:val="0026181E"/>
    <w:rsid w:val="00261F72"/>
    <w:rsid w:val="00262FEA"/>
    <w:rsid w:val="002630C6"/>
    <w:rsid w:val="00267ADE"/>
    <w:rsid w:val="00270A33"/>
    <w:rsid w:val="00271906"/>
    <w:rsid w:val="00272AEC"/>
    <w:rsid w:val="0027382F"/>
    <w:rsid w:val="00274BCF"/>
    <w:rsid w:val="00275742"/>
    <w:rsid w:val="00281760"/>
    <w:rsid w:val="002818A8"/>
    <w:rsid w:val="00284297"/>
    <w:rsid w:val="00285EAF"/>
    <w:rsid w:val="00286C77"/>
    <w:rsid w:val="00287513"/>
    <w:rsid w:val="00293B03"/>
    <w:rsid w:val="0029648B"/>
    <w:rsid w:val="00296F2F"/>
    <w:rsid w:val="00297842"/>
    <w:rsid w:val="002A00A9"/>
    <w:rsid w:val="002A0728"/>
    <w:rsid w:val="002A2413"/>
    <w:rsid w:val="002A2768"/>
    <w:rsid w:val="002A299A"/>
    <w:rsid w:val="002A2FB0"/>
    <w:rsid w:val="002A3536"/>
    <w:rsid w:val="002A4101"/>
    <w:rsid w:val="002A45A3"/>
    <w:rsid w:val="002A4983"/>
    <w:rsid w:val="002A5A55"/>
    <w:rsid w:val="002A5DAA"/>
    <w:rsid w:val="002A6A3E"/>
    <w:rsid w:val="002A7A61"/>
    <w:rsid w:val="002B022E"/>
    <w:rsid w:val="002B0AD8"/>
    <w:rsid w:val="002B39D8"/>
    <w:rsid w:val="002B601B"/>
    <w:rsid w:val="002B7A59"/>
    <w:rsid w:val="002C0527"/>
    <w:rsid w:val="002C05F3"/>
    <w:rsid w:val="002C4CD3"/>
    <w:rsid w:val="002C4FBD"/>
    <w:rsid w:val="002C62EA"/>
    <w:rsid w:val="002C66C1"/>
    <w:rsid w:val="002C66CE"/>
    <w:rsid w:val="002D0DBB"/>
    <w:rsid w:val="002D10E2"/>
    <w:rsid w:val="002D27C8"/>
    <w:rsid w:val="002D28F2"/>
    <w:rsid w:val="002D2A74"/>
    <w:rsid w:val="002D2AA3"/>
    <w:rsid w:val="002D2AEA"/>
    <w:rsid w:val="002D3DAE"/>
    <w:rsid w:val="002D44E4"/>
    <w:rsid w:val="002D6839"/>
    <w:rsid w:val="002D6D7C"/>
    <w:rsid w:val="002D7402"/>
    <w:rsid w:val="002D7D50"/>
    <w:rsid w:val="002D7DB2"/>
    <w:rsid w:val="002E1CD5"/>
    <w:rsid w:val="002E42DE"/>
    <w:rsid w:val="002E4E9A"/>
    <w:rsid w:val="002E50DF"/>
    <w:rsid w:val="002E55E8"/>
    <w:rsid w:val="002E61BF"/>
    <w:rsid w:val="002E6A4A"/>
    <w:rsid w:val="002E7CB4"/>
    <w:rsid w:val="002F02B4"/>
    <w:rsid w:val="002F0420"/>
    <w:rsid w:val="002F0911"/>
    <w:rsid w:val="002F0CF2"/>
    <w:rsid w:val="002F2F6D"/>
    <w:rsid w:val="002F37EA"/>
    <w:rsid w:val="002F54EA"/>
    <w:rsid w:val="002F5F0E"/>
    <w:rsid w:val="002F7456"/>
    <w:rsid w:val="002F766D"/>
    <w:rsid w:val="002F7B72"/>
    <w:rsid w:val="002F7DF1"/>
    <w:rsid w:val="003011F4"/>
    <w:rsid w:val="003016AF"/>
    <w:rsid w:val="0030188D"/>
    <w:rsid w:val="00302862"/>
    <w:rsid w:val="003058BC"/>
    <w:rsid w:val="003069CC"/>
    <w:rsid w:val="003100C7"/>
    <w:rsid w:val="003104CB"/>
    <w:rsid w:val="00310F89"/>
    <w:rsid w:val="00312947"/>
    <w:rsid w:val="003152A9"/>
    <w:rsid w:val="00316729"/>
    <w:rsid w:val="003203B8"/>
    <w:rsid w:val="003205FB"/>
    <w:rsid w:val="00321425"/>
    <w:rsid w:val="003218FD"/>
    <w:rsid w:val="00323779"/>
    <w:rsid w:val="003239B0"/>
    <w:rsid w:val="00323AA4"/>
    <w:rsid w:val="00323DB2"/>
    <w:rsid w:val="0032454C"/>
    <w:rsid w:val="003257D2"/>
    <w:rsid w:val="00326841"/>
    <w:rsid w:val="00327452"/>
    <w:rsid w:val="00327AD0"/>
    <w:rsid w:val="00327C79"/>
    <w:rsid w:val="003316AC"/>
    <w:rsid w:val="00331899"/>
    <w:rsid w:val="00331C14"/>
    <w:rsid w:val="00332A18"/>
    <w:rsid w:val="00333928"/>
    <w:rsid w:val="00334118"/>
    <w:rsid w:val="0033520C"/>
    <w:rsid w:val="0033694F"/>
    <w:rsid w:val="00337CEE"/>
    <w:rsid w:val="00337DD7"/>
    <w:rsid w:val="00340744"/>
    <w:rsid w:val="00342627"/>
    <w:rsid w:val="0034551C"/>
    <w:rsid w:val="00345540"/>
    <w:rsid w:val="0034719F"/>
    <w:rsid w:val="00347E4C"/>
    <w:rsid w:val="00350985"/>
    <w:rsid w:val="00351646"/>
    <w:rsid w:val="00352FAD"/>
    <w:rsid w:val="00354DA9"/>
    <w:rsid w:val="00354FF7"/>
    <w:rsid w:val="003556FF"/>
    <w:rsid w:val="003562FA"/>
    <w:rsid w:val="0035753E"/>
    <w:rsid w:val="003579F4"/>
    <w:rsid w:val="003608ED"/>
    <w:rsid w:val="003613E7"/>
    <w:rsid w:val="00361C92"/>
    <w:rsid w:val="003624A8"/>
    <w:rsid w:val="00364CFF"/>
    <w:rsid w:val="0036545B"/>
    <w:rsid w:val="00365722"/>
    <w:rsid w:val="003701F2"/>
    <w:rsid w:val="0037114A"/>
    <w:rsid w:val="00372370"/>
    <w:rsid w:val="003739BB"/>
    <w:rsid w:val="00375C75"/>
    <w:rsid w:val="00376119"/>
    <w:rsid w:val="00376B24"/>
    <w:rsid w:val="003824AF"/>
    <w:rsid w:val="00382E19"/>
    <w:rsid w:val="00383881"/>
    <w:rsid w:val="003852BF"/>
    <w:rsid w:val="0038677C"/>
    <w:rsid w:val="00386BD9"/>
    <w:rsid w:val="0038761B"/>
    <w:rsid w:val="0039016B"/>
    <w:rsid w:val="003901F6"/>
    <w:rsid w:val="00390E9E"/>
    <w:rsid w:val="00393020"/>
    <w:rsid w:val="00393C34"/>
    <w:rsid w:val="003948E4"/>
    <w:rsid w:val="00395240"/>
    <w:rsid w:val="003954E8"/>
    <w:rsid w:val="00397710"/>
    <w:rsid w:val="003A047C"/>
    <w:rsid w:val="003A0855"/>
    <w:rsid w:val="003A085E"/>
    <w:rsid w:val="003A104C"/>
    <w:rsid w:val="003A2114"/>
    <w:rsid w:val="003A37CF"/>
    <w:rsid w:val="003A426E"/>
    <w:rsid w:val="003A430B"/>
    <w:rsid w:val="003A695F"/>
    <w:rsid w:val="003A6C90"/>
    <w:rsid w:val="003A7DE6"/>
    <w:rsid w:val="003B0E7D"/>
    <w:rsid w:val="003B10D1"/>
    <w:rsid w:val="003B1C66"/>
    <w:rsid w:val="003B28C3"/>
    <w:rsid w:val="003B31E1"/>
    <w:rsid w:val="003B39BB"/>
    <w:rsid w:val="003B6052"/>
    <w:rsid w:val="003B6863"/>
    <w:rsid w:val="003B74D9"/>
    <w:rsid w:val="003C05EF"/>
    <w:rsid w:val="003C0E5E"/>
    <w:rsid w:val="003C16EB"/>
    <w:rsid w:val="003C251D"/>
    <w:rsid w:val="003C2CEA"/>
    <w:rsid w:val="003C2FD7"/>
    <w:rsid w:val="003C31A3"/>
    <w:rsid w:val="003C4645"/>
    <w:rsid w:val="003C5395"/>
    <w:rsid w:val="003C6F20"/>
    <w:rsid w:val="003C7B12"/>
    <w:rsid w:val="003C7B67"/>
    <w:rsid w:val="003D00A6"/>
    <w:rsid w:val="003D0207"/>
    <w:rsid w:val="003D0B5E"/>
    <w:rsid w:val="003D0F05"/>
    <w:rsid w:val="003D1085"/>
    <w:rsid w:val="003D14A7"/>
    <w:rsid w:val="003D1617"/>
    <w:rsid w:val="003D2395"/>
    <w:rsid w:val="003D2443"/>
    <w:rsid w:val="003D41A7"/>
    <w:rsid w:val="003D679D"/>
    <w:rsid w:val="003D6E67"/>
    <w:rsid w:val="003D74F9"/>
    <w:rsid w:val="003E06D6"/>
    <w:rsid w:val="003E24C9"/>
    <w:rsid w:val="003E2613"/>
    <w:rsid w:val="003E31F5"/>
    <w:rsid w:val="003E4081"/>
    <w:rsid w:val="003E47B2"/>
    <w:rsid w:val="003E5284"/>
    <w:rsid w:val="003E5560"/>
    <w:rsid w:val="003E6203"/>
    <w:rsid w:val="003E68A3"/>
    <w:rsid w:val="003E73D1"/>
    <w:rsid w:val="003E73EB"/>
    <w:rsid w:val="003E7AE2"/>
    <w:rsid w:val="003F01A3"/>
    <w:rsid w:val="003F3997"/>
    <w:rsid w:val="003F508D"/>
    <w:rsid w:val="003F541F"/>
    <w:rsid w:val="00400297"/>
    <w:rsid w:val="00401270"/>
    <w:rsid w:val="004056C6"/>
    <w:rsid w:val="004060C7"/>
    <w:rsid w:val="00407A29"/>
    <w:rsid w:val="004100E0"/>
    <w:rsid w:val="00410641"/>
    <w:rsid w:val="00411528"/>
    <w:rsid w:val="00411A39"/>
    <w:rsid w:val="00412930"/>
    <w:rsid w:val="00414FBB"/>
    <w:rsid w:val="004163DD"/>
    <w:rsid w:val="004178BE"/>
    <w:rsid w:val="00417AF0"/>
    <w:rsid w:val="00420493"/>
    <w:rsid w:val="00420597"/>
    <w:rsid w:val="00420647"/>
    <w:rsid w:val="004219A3"/>
    <w:rsid w:val="00422A2D"/>
    <w:rsid w:val="004250FB"/>
    <w:rsid w:val="00427D5E"/>
    <w:rsid w:val="00430916"/>
    <w:rsid w:val="00432994"/>
    <w:rsid w:val="00433AA8"/>
    <w:rsid w:val="00434071"/>
    <w:rsid w:val="004358C4"/>
    <w:rsid w:val="00436137"/>
    <w:rsid w:val="00437725"/>
    <w:rsid w:val="0043785B"/>
    <w:rsid w:val="00440BFA"/>
    <w:rsid w:val="004410FC"/>
    <w:rsid w:val="00442CD8"/>
    <w:rsid w:val="00443EBD"/>
    <w:rsid w:val="00444728"/>
    <w:rsid w:val="004468B3"/>
    <w:rsid w:val="00446BCB"/>
    <w:rsid w:val="004511BA"/>
    <w:rsid w:val="00453A49"/>
    <w:rsid w:val="00454B34"/>
    <w:rsid w:val="00460455"/>
    <w:rsid w:val="00460DDC"/>
    <w:rsid w:val="00461C3E"/>
    <w:rsid w:val="00461DAA"/>
    <w:rsid w:val="004631AD"/>
    <w:rsid w:val="004642EE"/>
    <w:rsid w:val="00464E2A"/>
    <w:rsid w:val="00466682"/>
    <w:rsid w:val="00466B28"/>
    <w:rsid w:val="004671C6"/>
    <w:rsid w:val="00470D5F"/>
    <w:rsid w:val="00471ED7"/>
    <w:rsid w:val="0047323C"/>
    <w:rsid w:val="00474636"/>
    <w:rsid w:val="004753B4"/>
    <w:rsid w:val="00477699"/>
    <w:rsid w:val="004806DE"/>
    <w:rsid w:val="00480C17"/>
    <w:rsid w:val="00481E3D"/>
    <w:rsid w:val="004826CC"/>
    <w:rsid w:val="0048485F"/>
    <w:rsid w:val="00490A92"/>
    <w:rsid w:val="0049181D"/>
    <w:rsid w:val="004918D2"/>
    <w:rsid w:val="00492146"/>
    <w:rsid w:val="0049578F"/>
    <w:rsid w:val="0049582C"/>
    <w:rsid w:val="0049749F"/>
    <w:rsid w:val="004974AF"/>
    <w:rsid w:val="00497F6B"/>
    <w:rsid w:val="004A2915"/>
    <w:rsid w:val="004A2A42"/>
    <w:rsid w:val="004A418D"/>
    <w:rsid w:val="004A48B3"/>
    <w:rsid w:val="004A4C66"/>
    <w:rsid w:val="004A4EB3"/>
    <w:rsid w:val="004A5AB7"/>
    <w:rsid w:val="004A7787"/>
    <w:rsid w:val="004B120B"/>
    <w:rsid w:val="004B1560"/>
    <w:rsid w:val="004B2F34"/>
    <w:rsid w:val="004B3FFC"/>
    <w:rsid w:val="004B437C"/>
    <w:rsid w:val="004B4CA9"/>
    <w:rsid w:val="004B52C7"/>
    <w:rsid w:val="004B5548"/>
    <w:rsid w:val="004B5BD3"/>
    <w:rsid w:val="004B6343"/>
    <w:rsid w:val="004B67E0"/>
    <w:rsid w:val="004B6AD5"/>
    <w:rsid w:val="004B6C5A"/>
    <w:rsid w:val="004C01B4"/>
    <w:rsid w:val="004C0CCD"/>
    <w:rsid w:val="004C230E"/>
    <w:rsid w:val="004C3CC9"/>
    <w:rsid w:val="004C4B75"/>
    <w:rsid w:val="004C5986"/>
    <w:rsid w:val="004C6316"/>
    <w:rsid w:val="004C66B6"/>
    <w:rsid w:val="004C72FA"/>
    <w:rsid w:val="004C78F7"/>
    <w:rsid w:val="004D069D"/>
    <w:rsid w:val="004D2195"/>
    <w:rsid w:val="004D5C62"/>
    <w:rsid w:val="004D6C37"/>
    <w:rsid w:val="004D7435"/>
    <w:rsid w:val="004E00A2"/>
    <w:rsid w:val="004E00AE"/>
    <w:rsid w:val="004E09FD"/>
    <w:rsid w:val="004E20B2"/>
    <w:rsid w:val="004E2F2C"/>
    <w:rsid w:val="004E3308"/>
    <w:rsid w:val="004E46C6"/>
    <w:rsid w:val="004E67AC"/>
    <w:rsid w:val="004E7DFF"/>
    <w:rsid w:val="004F1437"/>
    <w:rsid w:val="004F1B02"/>
    <w:rsid w:val="004F2151"/>
    <w:rsid w:val="004F28C2"/>
    <w:rsid w:val="004F2981"/>
    <w:rsid w:val="004F2A49"/>
    <w:rsid w:val="004F30E4"/>
    <w:rsid w:val="004F3FC3"/>
    <w:rsid w:val="004F4777"/>
    <w:rsid w:val="004F4C14"/>
    <w:rsid w:val="004F527A"/>
    <w:rsid w:val="004F5A3D"/>
    <w:rsid w:val="004F5A95"/>
    <w:rsid w:val="004F5A98"/>
    <w:rsid w:val="004F6605"/>
    <w:rsid w:val="004F702D"/>
    <w:rsid w:val="005004B2"/>
    <w:rsid w:val="00500633"/>
    <w:rsid w:val="00500B19"/>
    <w:rsid w:val="00503001"/>
    <w:rsid w:val="00503F79"/>
    <w:rsid w:val="005055C8"/>
    <w:rsid w:val="00505B01"/>
    <w:rsid w:val="00506080"/>
    <w:rsid w:val="005070B2"/>
    <w:rsid w:val="0050712C"/>
    <w:rsid w:val="005079F7"/>
    <w:rsid w:val="00507EB2"/>
    <w:rsid w:val="00510B5A"/>
    <w:rsid w:val="00510E9F"/>
    <w:rsid w:val="00512905"/>
    <w:rsid w:val="00512C36"/>
    <w:rsid w:val="00512F07"/>
    <w:rsid w:val="00513092"/>
    <w:rsid w:val="0051350D"/>
    <w:rsid w:val="00513A0C"/>
    <w:rsid w:val="005158D2"/>
    <w:rsid w:val="00516F37"/>
    <w:rsid w:val="00520AEF"/>
    <w:rsid w:val="00521EB1"/>
    <w:rsid w:val="005235C7"/>
    <w:rsid w:val="00525044"/>
    <w:rsid w:val="00526D8C"/>
    <w:rsid w:val="0052748C"/>
    <w:rsid w:val="00527DBD"/>
    <w:rsid w:val="005306ED"/>
    <w:rsid w:val="00530EDC"/>
    <w:rsid w:val="00532B06"/>
    <w:rsid w:val="00533E06"/>
    <w:rsid w:val="0053530E"/>
    <w:rsid w:val="00536B98"/>
    <w:rsid w:val="00536F61"/>
    <w:rsid w:val="00540765"/>
    <w:rsid w:val="00541202"/>
    <w:rsid w:val="00541FA0"/>
    <w:rsid w:val="00542013"/>
    <w:rsid w:val="0054246F"/>
    <w:rsid w:val="005426BC"/>
    <w:rsid w:val="00543410"/>
    <w:rsid w:val="00544BD6"/>
    <w:rsid w:val="005457E6"/>
    <w:rsid w:val="00545808"/>
    <w:rsid w:val="005458FC"/>
    <w:rsid w:val="00546268"/>
    <w:rsid w:val="0054676F"/>
    <w:rsid w:val="00547429"/>
    <w:rsid w:val="005475A6"/>
    <w:rsid w:val="005506E7"/>
    <w:rsid w:val="00553150"/>
    <w:rsid w:val="0055571F"/>
    <w:rsid w:val="00555D24"/>
    <w:rsid w:val="00555E42"/>
    <w:rsid w:val="00556311"/>
    <w:rsid w:val="00556418"/>
    <w:rsid w:val="00556E7E"/>
    <w:rsid w:val="00557B3E"/>
    <w:rsid w:val="00560C3B"/>
    <w:rsid w:val="00561788"/>
    <w:rsid w:val="00561D0F"/>
    <w:rsid w:val="005622BB"/>
    <w:rsid w:val="00562651"/>
    <w:rsid w:val="00562E37"/>
    <w:rsid w:val="0056307A"/>
    <w:rsid w:val="0056310B"/>
    <w:rsid w:val="005650A6"/>
    <w:rsid w:val="005652B9"/>
    <w:rsid w:val="00566841"/>
    <w:rsid w:val="00572C26"/>
    <w:rsid w:val="00572FF2"/>
    <w:rsid w:val="0057335D"/>
    <w:rsid w:val="00573A5B"/>
    <w:rsid w:val="00574600"/>
    <w:rsid w:val="00577B9C"/>
    <w:rsid w:val="00580598"/>
    <w:rsid w:val="00581425"/>
    <w:rsid w:val="00583C00"/>
    <w:rsid w:val="00583E45"/>
    <w:rsid w:val="00583F5B"/>
    <w:rsid w:val="00585DCA"/>
    <w:rsid w:val="005863A7"/>
    <w:rsid w:val="00586BB5"/>
    <w:rsid w:val="0059010E"/>
    <w:rsid w:val="0059024B"/>
    <w:rsid w:val="00590A2B"/>
    <w:rsid w:val="00593EC8"/>
    <w:rsid w:val="00595071"/>
    <w:rsid w:val="00595302"/>
    <w:rsid w:val="00596C2F"/>
    <w:rsid w:val="00597A56"/>
    <w:rsid w:val="00597D79"/>
    <w:rsid w:val="005A1372"/>
    <w:rsid w:val="005A2CD1"/>
    <w:rsid w:val="005A33C2"/>
    <w:rsid w:val="005A39A1"/>
    <w:rsid w:val="005A4DC0"/>
    <w:rsid w:val="005A5996"/>
    <w:rsid w:val="005A6DCD"/>
    <w:rsid w:val="005A7843"/>
    <w:rsid w:val="005A7A26"/>
    <w:rsid w:val="005B0FB6"/>
    <w:rsid w:val="005B23BC"/>
    <w:rsid w:val="005B2D1D"/>
    <w:rsid w:val="005B2D61"/>
    <w:rsid w:val="005B349B"/>
    <w:rsid w:val="005C0D55"/>
    <w:rsid w:val="005C1143"/>
    <w:rsid w:val="005C3518"/>
    <w:rsid w:val="005C3F02"/>
    <w:rsid w:val="005C56D2"/>
    <w:rsid w:val="005C5F80"/>
    <w:rsid w:val="005C6086"/>
    <w:rsid w:val="005D04A0"/>
    <w:rsid w:val="005D0F79"/>
    <w:rsid w:val="005D1105"/>
    <w:rsid w:val="005D2470"/>
    <w:rsid w:val="005D2A32"/>
    <w:rsid w:val="005D30F7"/>
    <w:rsid w:val="005D50BA"/>
    <w:rsid w:val="005D695B"/>
    <w:rsid w:val="005D69D1"/>
    <w:rsid w:val="005D7D0E"/>
    <w:rsid w:val="005D7D9D"/>
    <w:rsid w:val="005E1D2F"/>
    <w:rsid w:val="005E2361"/>
    <w:rsid w:val="005E35F6"/>
    <w:rsid w:val="005E39F6"/>
    <w:rsid w:val="005E3E11"/>
    <w:rsid w:val="005E47AB"/>
    <w:rsid w:val="005E512C"/>
    <w:rsid w:val="005E7333"/>
    <w:rsid w:val="005E7E69"/>
    <w:rsid w:val="005F04E5"/>
    <w:rsid w:val="005F16CC"/>
    <w:rsid w:val="005F1B05"/>
    <w:rsid w:val="005F31DC"/>
    <w:rsid w:val="005F42B5"/>
    <w:rsid w:val="005F5A5A"/>
    <w:rsid w:val="005F6503"/>
    <w:rsid w:val="006013CA"/>
    <w:rsid w:val="00601D42"/>
    <w:rsid w:val="00604885"/>
    <w:rsid w:val="00605EC7"/>
    <w:rsid w:val="00606C17"/>
    <w:rsid w:val="00607221"/>
    <w:rsid w:val="00607EAA"/>
    <w:rsid w:val="00607F8B"/>
    <w:rsid w:val="00610FA8"/>
    <w:rsid w:val="0061176A"/>
    <w:rsid w:val="00613EAF"/>
    <w:rsid w:val="00614566"/>
    <w:rsid w:val="00614EEF"/>
    <w:rsid w:val="006162A2"/>
    <w:rsid w:val="00616D03"/>
    <w:rsid w:val="00620026"/>
    <w:rsid w:val="00623977"/>
    <w:rsid w:val="0062404D"/>
    <w:rsid w:val="00624A8A"/>
    <w:rsid w:val="006254E6"/>
    <w:rsid w:val="00626293"/>
    <w:rsid w:val="006267FB"/>
    <w:rsid w:val="006278EC"/>
    <w:rsid w:val="00630428"/>
    <w:rsid w:val="006307D4"/>
    <w:rsid w:val="00631279"/>
    <w:rsid w:val="00631371"/>
    <w:rsid w:val="00634E0F"/>
    <w:rsid w:val="00635960"/>
    <w:rsid w:val="00635E20"/>
    <w:rsid w:val="00637DD1"/>
    <w:rsid w:val="006407CA"/>
    <w:rsid w:val="00641256"/>
    <w:rsid w:val="006416AF"/>
    <w:rsid w:val="00641AB8"/>
    <w:rsid w:val="006424A0"/>
    <w:rsid w:val="00644C0E"/>
    <w:rsid w:val="00644C38"/>
    <w:rsid w:val="00645BF7"/>
    <w:rsid w:val="00645FB2"/>
    <w:rsid w:val="00650528"/>
    <w:rsid w:val="00650CB6"/>
    <w:rsid w:val="00650CD5"/>
    <w:rsid w:val="00652AF0"/>
    <w:rsid w:val="006538DB"/>
    <w:rsid w:val="0065539D"/>
    <w:rsid w:val="00655D6C"/>
    <w:rsid w:val="00657543"/>
    <w:rsid w:val="00657599"/>
    <w:rsid w:val="00660D86"/>
    <w:rsid w:val="006628A1"/>
    <w:rsid w:val="00665673"/>
    <w:rsid w:val="00666363"/>
    <w:rsid w:val="006704D1"/>
    <w:rsid w:val="00670DB7"/>
    <w:rsid w:val="00672225"/>
    <w:rsid w:val="006723F3"/>
    <w:rsid w:val="0067269E"/>
    <w:rsid w:val="006730B8"/>
    <w:rsid w:val="0067334F"/>
    <w:rsid w:val="006740E1"/>
    <w:rsid w:val="006746CD"/>
    <w:rsid w:val="00674B2B"/>
    <w:rsid w:val="00680180"/>
    <w:rsid w:val="00680267"/>
    <w:rsid w:val="00680310"/>
    <w:rsid w:val="006811C5"/>
    <w:rsid w:val="00683ECA"/>
    <w:rsid w:val="00683F93"/>
    <w:rsid w:val="00685552"/>
    <w:rsid w:val="0068573D"/>
    <w:rsid w:val="00685DBC"/>
    <w:rsid w:val="00686EAA"/>
    <w:rsid w:val="0068770C"/>
    <w:rsid w:val="006905EF"/>
    <w:rsid w:val="00691972"/>
    <w:rsid w:val="00691CDD"/>
    <w:rsid w:val="0069293E"/>
    <w:rsid w:val="00692F27"/>
    <w:rsid w:val="00693F1E"/>
    <w:rsid w:val="00696CD0"/>
    <w:rsid w:val="00697FEC"/>
    <w:rsid w:val="006A018D"/>
    <w:rsid w:val="006A14F4"/>
    <w:rsid w:val="006A1B1F"/>
    <w:rsid w:val="006A2479"/>
    <w:rsid w:val="006A4B47"/>
    <w:rsid w:val="006B04B5"/>
    <w:rsid w:val="006B0DFB"/>
    <w:rsid w:val="006B10B2"/>
    <w:rsid w:val="006B2134"/>
    <w:rsid w:val="006B38F0"/>
    <w:rsid w:val="006B4542"/>
    <w:rsid w:val="006B46A5"/>
    <w:rsid w:val="006B5A0D"/>
    <w:rsid w:val="006B77DA"/>
    <w:rsid w:val="006C2C38"/>
    <w:rsid w:val="006C2DD4"/>
    <w:rsid w:val="006C5358"/>
    <w:rsid w:val="006C63F4"/>
    <w:rsid w:val="006C7A93"/>
    <w:rsid w:val="006C7B49"/>
    <w:rsid w:val="006D1498"/>
    <w:rsid w:val="006D3580"/>
    <w:rsid w:val="006D5558"/>
    <w:rsid w:val="006D5562"/>
    <w:rsid w:val="006D6C61"/>
    <w:rsid w:val="006D729E"/>
    <w:rsid w:val="006E05C7"/>
    <w:rsid w:val="006E0922"/>
    <w:rsid w:val="006E186D"/>
    <w:rsid w:val="006E2452"/>
    <w:rsid w:val="006E2EDB"/>
    <w:rsid w:val="006E2F58"/>
    <w:rsid w:val="006E50D2"/>
    <w:rsid w:val="006E52E5"/>
    <w:rsid w:val="006E5733"/>
    <w:rsid w:val="006E5785"/>
    <w:rsid w:val="006E60B8"/>
    <w:rsid w:val="006E617E"/>
    <w:rsid w:val="006E750F"/>
    <w:rsid w:val="006F0D62"/>
    <w:rsid w:val="006F1F1F"/>
    <w:rsid w:val="006F3BE3"/>
    <w:rsid w:val="006F558F"/>
    <w:rsid w:val="006F6EB5"/>
    <w:rsid w:val="00701A04"/>
    <w:rsid w:val="00702652"/>
    <w:rsid w:val="00703227"/>
    <w:rsid w:val="0070418C"/>
    <w:rsid w:val="0070463B"/>
    <w:rsid w:val="00705923"/>
    <w:rsid w:val="00706BA5"/>
    <w:rsid w:val="00707715"/>
    <w:rsid w:val="00710AC5"/>
    <w:rsid w:val="007126D0"/>
    <w:rsid w:val="00715CB6"/>
    <w:rsid w:val="0071613B"/>
    <w:rsid w:val="007163CC"/>
    <w:rsid w:val="007163FF"/>
    <w:rsid w:val="00720115"/>
    <w:rsid w:val="00722519"/>
    <w:rsid w:val="0072284B"/>
    <w:rsid w:val="00723358"/>
    <w:rsid w:val="00723A0C"/>
    <w:rsid w:val="0072412B"/>
    <w:rsid w:val="00724193"/>
    <w:rsid w:val="007252D2"/>
    <w:rsid w:val="0072537B"/>
    <w:rsid w:val="00725A1A"/>
    <w:rsid w:val="007266FC"/>
    <w:rsid w:val="0073200E"/>
    <w:rsid w:val="00732FA0"/>
    <w:rsid w:val="007331CD"/>
    <w:rsid w:val="00733BE6"/>
    <w:rsid w:val="007367A7"/>
    <w:rsid w:val="007367E4"/>
    <w:rsid w:val="00736924"/>
    <w:rsid w:val="00736B9B"/>
    <w:rsid w:val="00737095"/>
    <w:rsid w:val="007402D7"/>
    <w:rsid w:val="00740EFF"/>
    <w:rsid w:val="0074357A"/>
    <w:rsid w:val="00743871"/>
    <w:rsid w:val="007444D8"/>
    <w:rsid w:val="007458E6"/>
    <w:rsid w:val="00746908"/>
    <w:rsid w:val="00746916"/>
    <w:rsid w:val="00746F02"/>
    <w:rsid w:val="00747A83"/>
    <w:rsid w:val="00750265"/>
    <w:rsid w:val="00750E44"/>
    <w:rsid w:val="00752D22"/>
    <w:rsid w:val="00755081"/>
    <w:rsid w:val="0075589C"/>
    <w:rsid w:val="00760BB9"/>
    <w:rsid w:val="00761F75"/>
    <w:rsid w:val="0076236B"/>
    <w:rsid w:val="00762F1F"/>
    <w:rsid w:val="0076352F"/>
    <w:rsid w:val="007650F6"/>
    <w:rsid w:val="007655C7"/>
    <w:rsid w:val="007675DF"/>
    <w:rsid w:val="007679B6"/>
    <w:rsid w:val="00771CAF"/>
    <w:rsid w:val="007725A4"/>
    <w:rsid w:val="007737DF"/>
    <w:rsid w:val="0077409B"/>
    <w:rsid w:val="007744BB"/>
    <w:rsid w:val="00774DAD"/>
    <w:rsid w:val="00775E62"/>
    <w:rsid w:val="00780156"/>
    <w:rsid w:val="00781B64"/>
    <w:rsid w:val="0078378A"/>
    <w:rsid w:val="0078588F"/>
    <w:rsid w:val="00786B53"/>
    <w:rsid w:val="00786D6F"/>
    <w:rsid w:val="00787657"/>
    <w:rsid w:val="0079071B"/>
    <w:rsid w:val="00792433"/>
    <w:rsid w:val="00793CCE"/>
    <w:rsid w:val="0079422C"/>
    <w:rsid w:val="00795591"/>
    <w:rsid w:val="00795A12"/>
    <w:rsid w:val="007961DD"/>
    <w:rsid w:val="007972E0"/>
    <w:rsid w:val="007978AB"/>
    <w:rsid w:val="00797FBF"/>
    <w:rsid w:val="007A0BD2"/>
    <w:rsid w:val="007A1F92"/>
    <w:rsid w:val="007A3842"/>
    <w:rsid w:val="007A3F44"/>
    <w:rsid w:val="007A44E3"/>
    <w:rsid w:val="007A47A4"/>
    <w:rsid w:val="007A4DC2"/>
    <w:rsid w:val="007A630C"/>
    <w:rsid w:val="007A69A5"/>
    <w:rsid w:val="007A7182"/>
    <w:rsid w:val="007A76E6"/>
    <w:rsid w:val="007B1731"/>
    <w:rsid w:val="007B1D96"/>
    <w:rsid w:val="007B25C4"/>
    <w:rsid w:val="007B27B4"/>
    <w:rsid w:val="007B5E1B"/>
    <w:rsid w:val="007B676D"/>
    <w:rsid w:val="007B7131"/>
    <w:rsid w:val="007C0A76"/>
    <w:rsid w:val="007C0ACA"/>
    <w:rsid w:val="007C2CA8"/>
    <w:rsid w:val="007C3AD2"/>
    <w:rsid w:val="007C4523"/>
    <w:rsid w:val="007C4741"/>
    <w:rsid w:val="007C4D7B"/>
    <w:rsid w:val="007C6613"/>
    <w:rsid w:val="007C77F5"/>
    <w:rsid w:val="007D100E"/>
    <w:rsid w:val="007D19CF"/>
    <w:rsid w:val="007D2FCA"/>
    <w:rsid w:val="007D5261"/>
    <w:rsid w:val="007D5C88"/>
    <w:rsid w:val="007D6342"/>
    <w:rsid w:val="007D66F9"/>
    <w:rsid w:val="007E00F0"/>
    <w:rsid w:val="007E0569"/>
    <w:rsid w:val="007E11C4"/>
    <w:rsid w:val="007E3BD3"/>
    <w:rsid w:val="007E3FE4"/>
    <w:rsid w:val="007E47C4"/>
    <w:rsid w:val="007E4CA4"/>
    <w:rsid w:val="007E5026"/>
    <w:rsid w:val="007E511D"/>
    <w:rsid w:val="007E536B"/>
    <w:rsid w:val="007E7279"/>
    <w:rsid w:val="007F0C4E"/>
    <w:rsid w:val="007F1528"/>
    <w:rsid w:val="007F4656"/>
    <w:rsid w:val="007F48C9"/>
    <w:rsid w:val="007F55EA"/>
    <w:rsid w:val="007F642B"/>
    <w:rsid w:val="0080003F"/>
    <w:rsid w:val="00803E3E"/>
    <w:rsid w:val="00805B66"/>
    <w:rsid w:val="00805DE8"/>
    <w:rsid w:val="008068CB"/>
    <w:rsid w:val="00806D1C"/>
    <w:rsid w:val="008120B1"/>
    <w:rsid w:val="008124D5"/>
    <w:rsid w:val="00812A92"/>
    <w:rsid w:val="008148D3"/>
    <w:rsid w:val="00815296"/>
    <w:rsid w:val="0081736E"/>
    <w:rsid w:val="00822918"/>
    <w:rsid w:val="00822F8F"/>
    <w:rsid w:val="00823273"/>
    <w:rsid w:val="00823559"/>
    <w:rsid w:val="008239FE"/>
    <w:rsid w:val="00823B19"/>
    <w:rsid w:val="00825A11"/>
    <w:rsid w:val="00825C35"/>
    <w:rsid w:val="008269EF"/>
    <w:rsid w:val="008279C4"/>
    <w:rsid w:val="00827A4E"/>
    <w:rsid w:val="00827FED"/>
    <w:rsid w:val="00830010"/>
    <w:rsid w:val="00830CAB"/>
    <w:rsid w:val="00831AFA"/>
    <w:rsid w:val="008323DA"/>
    <w:rsid w:val="00832453"/>
    <w:rsid w:val="00832AA9"/>
    <w:rsid w:val="008347FB"/>
    <w:rsid w:val="0083521E"/>
    <w:rsid w:val="008360B4"/>
    <w:rsid w:val="00837916"/>
    <w:rsid w:val="00840270"/>
    <w:rsid w:val="008405C3"/>
    <w:rsid w:val="00843AEC"/>
    <w:rsid w:val="00844416"/>
    <w:rsid w:val="00844510"/>
    <w:rsid w:val="008451D4"/>
    <w:rsid w:val="00845FD1"/>
    <w:rsid w:val="00846515"/>
    <w:rsid w:val="00847252"/>
    <w:rsid w:val="00850837"/>
    <w:rsid w:val="00850C0B"/>
    <w:rsid w:val="008511AC"/>
    <w:rsid w:val="00852204"/>
    <w:rsid w:val="0085297D"/>
    <w:rsid w:val="00853744"/>
    <w:rsid w:val="008544D4"/>
    <w:rsid w:val="008553D2"/>
    <w:rsid w:val="00857D65"/>
    <w:rsid w:val="0086028E"/>
    <w:rsid w:val="008632F7"/>
    <w:rsid w:val="00863481"/>
    <w:rsid w:val="00863CD1"/>
    <w:rsid w:val="00863EF7"/>
    <w:rsid w:val="00864364"/>
    <w:rsid w:val="0086452F"/>
    <w:rsid w:val="00864A37"/>
    <w:rsid w:val="00864E20"/>
    <w:rsid w:val="00865A40"/>
    <w:rsid w:val="00865B7F"/>
    <w:rsid w:val="00866B86"/>
    <w:rsid w:val="008676EC"/>
    <w:rsid w:val="00867929"/>
    <w:rsid w:val="008716D9"/>
    <w:rsid w:val="008719E0"/>
    <w:rsid w:val="00871C64"/>
    <w:rsid w:val="008741E0"/>
    <w:rsid w:val="00875ABE"/>
    <w:rsid w:val="008768A7"/>
    <w:rsid w:val="00880D1C"/>
    <w:rsid w:val="008812F3"/>
    <w:rsid w:val="00883D02"/>
    <w:rsid w:val="008843D8"/>
    <w:rsid w:val="00885AE9"/>
    <w:rsid w:val="00886581"/>
    <w:rsid w:val="0088720D"/>
    <w:rsid w:val="008916EA"/>
    <w:rsid w:val="008918F8"/>
    <w:rsid w:val="00893384"/>
    <w:rsid w:val="0089500E"/>
    <w:rsid w:val="0089560F"/>
    <w:rsid w:val="008961E5"/>
    <w:rsid w:val="0089785E"/>
    <w:rsid w:val="008A041C"/>
    <w:rsid w:val="008A07A1"/>
    <w:rsid w:val="008A07FB"/>
    <w:rsid w:val="008A264B"/>
    <w:rsid w:val="008A2F64"/>
    <w:rsid w:val="008A353E"/>
    <w:rsid w:val="008A7A7A"/>
    <w:rsid w:val="008B13E3"/>
    <w:rsid w:val="008B2600"/>
    <w:rsid w:val="008B690D"/>
    <w:rsid w:val="008B7D54"/>
    <w:rsid w:val="008B7FCD"/>
    <w:rsid w:val="008C022A"/>
    <w:rsid w:val="008C034F"/>
    <w:rsid w:val="008C1323"/>
    <w:rsid w:val="008C15C6"/>
    <w:rsid w:val="008C1E97"/>
    <w:rsid w:val="008C2A59"/>
    <w:rsid w:val="008C5027"/>
    <w:rsid w:val="008C5239"/>
    <w:rsid w:val="008C76C2"/>
    <w:rsid w:val="008D0604"/>
    <w:rsid w:val="008D1DC7"/>
    <w:rsid w:val="008D21D8"/>
    <w:rsid w:val="008D3AA7"/>
    <w:rsid w:val="008D4FAB"/>
    <w:rsid w:val="008D776B"/>
    <w:rsid w:val="008D7A39"/>
    <w:rsid w:val="008D7E6C"/>
    <w:rsid w:val="008E1793"/>
    <w:rsid w:val="008E1C73"/>
    <w:rsid w:val="008E2842"/>
    <w:rsid w:val="008E3264"/>
    <w:rsid w:val="008E397D"/>
    <w:rsid w:val="008E3CB2"/>
    <w:rsid w:val="008E53A0"/>
    <w:rsid w:val="008E7789"/>
    <w:rsid w:val="008F06D4"/>
    <w:rsid w:val="008F0B91"/>
    <w:rsid w:val="008F0F9B"/>
    <w:rsid w:val="008F2ABC"/>
    <w:rsid w:val="008F2CA0"/>
    <w:rsid w:val="008F4216"/>
    <w:rsid w:val="008F4491"/>
    <w:rsid w:val="008F5C41"/>
    <w:rsid w:val="008F6CDD"/>
    <w:rsid w:val="008F7523"/>
    <w:rsid w:val="008F753E"/>
    <w:rsid w:val="0090124D"/>
    <w:rsid w:val="00901440"/>
    <w:rsid w:val="00901590"/>
    <w:rsid w:val="00901983"/>
    <w:rsid w:val="00901C9E"/>
    <w:rsid w:val="00903E7D"/>
    <w:rsid w:val="009047C1"/>
    <w:rsid w:val="00906E15"/>
    <w:rsid w:val="009109F6"/>
    <w:rsid w:val="00911610"/>
    <w:rsid w:val="00911EEB"/>
    <w:rsid w:val="00913FE2"/>
    <w:rsid w:val="009141C9"/>
    <w:rsid w:val="00914710"/>
    <w:rsid w:val="009148E7"/>
    <w:rsid w:val="009149E8"/>
    <w:rsid w:val="00914E8E"/>
    <w:rsid w:val="009150CD"/>
    <w:rsid w:val="0091569E"/>
    <w:rsid w:val="009164EC"/>
    <w:rsid w:val="00916555"/>
    <w:rsid w:val="009211D9"/>
    <w:rsid w:val="009214B6"/>
    <w:rsid w:val="009220C8"/>
    <w:rsid w:val="00922F45"/>
    <w:rsid w:val="00923321"/>
    <w:rsid w:val="00925065"/>
    <w:rsid w:val="00925FD3"/>
    <w:rsid w:val="00926710"/>
    <w:rsid w:val="0093033E"/>
    <w:rsid w:val="00931DCD"/>
    <w:rsid w:val="00933E1F"/>
    <w:rsid w:val="00936D86"/>
    <w:rsid w:val="00937B31"/>
    <w:rsid w:val="00937C06"/>
    <w:rsid w:val="009423FF"/>
    <w:rsid w:val="009428BA"/>
    <w:rsid w:val="00945136"/>
    <w:rsid w:val="00945B85"/>
    <w:rsid w:val="009466A2"/>
    <w:rsid w:val="00951134"/>
    <w:rsid w:val="009513FB"/>
    <w:rsid w:val="00951D81"/>
    <w:rsid w:val="0095317E"/>
    <w:rsid w:val="009536DC"/>
    <w:rsid w:val="00954804"/>
    <w:rsid w:val="00954E09"/>
    <w:rsid w:val="009551CA"/>
    <w:rsid w:val="00955B5C"/>
    <w:rsid w:val="009560C7"/>
    <w:rsid w:val="00956493"/>
    <w:rsid w:val="009570C4"/>
    <w:rsid w:val="00960810"/>
    <w:rsid w:val="00961CA6"/>
    <w:rsid w:val="00961CBB"/>
    <w:rsid w:val="00962A1A"/>
    <w:rsid w:val="00963F4A"/>
    <w:rsid w:val="00967144"/>
    <w:rsid w:val="0097066A"/>
    <w:rsid w:val="00971D0F"/>
    <w:rsid w:val="00971E44"/>
    <w:rsid w:val="00972527"/>
    <w:rsid w:val="00973826"/>
    <w:rsid w:val="009745E7"/>
    <w:rsid w:val="00974990"/>
    <w:rsid w:val="00975686"/>
    <w:rsid w:val="009763D2"/>
    <w:rsid w:val="00977690"/>
    <w:rsid w:val="00977814"/>
    <w:rsid w:val="00980503"/>
    <w:rsid w:val="00981756"/>
    <w:rsid w:val="009818D7"/>
    <w:rsid w:val="00982148"/>
    <w:rsid w:val="00982AA0"/>
    <w:rsid w:val="009830E9"/>
    <w:rsid w:val="009838B6"/>
    <w:rsid w:val="00983B30"/>
    <w:rsid w:val="00983B4E"/>
    <w:rsid w:val="00984578"/>
    <w:rsid w:val="00984D4E"/>
    <w:rsid w:val="00985F89"/>
    <w:rsid w:val="00986827"/>
    <w:rsid w:val="00987130"/>
    <w:rsid w:val="00987C0C"/>
    <w:rsid w:val="009900D0"/>
    <w:rsid w:val="00990A04"/>
    <w:rsid w:val="00990E0A"/>
    <w:rsid w:val="009934CA"/>
    <w:rsid w:val="00994DD7"/>
    <w:rsid w:val="00995060"/>
    <w:rsid w:val="00995722"/>
    <w:rsid w:val="009961B2"/>
    <w:rsid w:val="00996A5F"/>
    <w:rsid w:val="00996F87"/>
    <w:rsid w:val="00997645"/>
    <w:rsid w:val="009A02CD"/>
    <w:rsid w:val="009A038D"/>
    <w:rsid w:val="009A0E90"/>
    <w:rsid w:val="009A108F"/>
    <w:rsid w:val="009A32F2"/>
    <w:rsid w:val="009A3351"/>
    <w:rsid w:val="009A3B9A"/>
    <w:rsid w:val="009A4660"/>
    <w:rsid w:val="009A4C8D"/>
    <w:rsid w:val="009A5908"/>
    <w:rsid w:val="009A5DEA"/>
    <w:rsid w:val="009A64B9"/>
    <w:rsid w:val="009A71EF"/>
    <w:rsid w:val="009B00EC"/>
    <w:rsid w:val="009B5BD5"/>
    <w:rsid w:val="009B657D"/>
    <w:rsid w:val="009B6C40"/>
    <w:rsid w:val="009B7AA2"/>
    <w:rsid w:val="009C09E4"/>
    <w:rsid w:val="009C1958"/>
    <w:rsid w:val="009C2E46"/>
    <w:rsid w:val="009C4B11"/>
    <w:rsid w:val="009C645D"/>
    <w:rsid w:val="009C6FC9"/>
    <w:rsid w:val="009D1A9E"/>
    <w:rsid w:val="009D2084"/>
    <w:rsid w:val="009D3695"/>
    <w:rsid w:val="009D3B7A"/>
    <w:rsid w:val="009D5343"/>
    <w:rsid w:val="009D5887"/>
    <w:rsid w:val="009D64B7"/>
    <w:rsid w:val="009D6915"/>
    <w:rsid w:val="009D69B9"/>
    <w:rsid w:val="009D7162"/>
    <w:rsid w:val="009D7751"/>
    <w:rsid w:val="009D7787"/>
    <w:rsid w:val="009E02E9"/>
    <w:rsid w:val="009E032F"/>
    <w:rsid w:val="009E0E6D"/>
    <w:rsid w:val="009E213E"/>
    <w:rsid w:val="009E227A"/>
    <w:rsid w:val="009E23DF"/>
    <w:rsid w:val="009E265C"/>
    <w:rsid w:val="009E2F0C"/>
    <w:rsid w:val="009E4866"/>
    <w:rsid w:val="009E550C"/>
    <w:rsid w:val="009E57B4"/>
    <w:rsid w:val="009E653A"/>
    <w:rsid w:val="009E6926"/>
    <w:rsid w:val="009E69FD"/>
    <w:rsid w:val="009F0916"/>
    <w:rsid w:val="009F1A42"/>
    <w:rsid w:val="009F2E93"/>
    <w:rsid w:val="009F302D"/>
    <w:rsid w:val="009F379D"/>
    <w:rsid w:val="009F4126"/>
    <w:rsid w:val="009F6FE0"/>
    <w:rsid w:val="009F716E"/>
    <w:rsid w:val="009F7604"/>
    <w:rsid w:val="009F7D5D"/>
    <w:rsid w:val="00A0001F"/>
    <w:rsid w:val="00A0011D"/>
    <w:rsid w:val="00A00C9F"/>
    <w:rsid w:val="00A01117"/>
    <w:rsid w:val="00A011E1"/>
    <w:rsid w:val="00A013EA"/>
    <w:rsid w:val="00A017A7"/>
    <w:rsid w:val="00A06217"/>
    <w:rsid w:val="00A06D03"/>
    <w:rsid w:val="00A07E41"/>
    <w:rsid w:val="00A12461"/>
    <w:rsid w:val="00A13F7A"/>
    <w:rsid w:val="00A157DE"/>
    <w:rsid w:val="00A16EDE"/>
    <w:rsid w:val="00A16FAC"/>
    <w:rsid w:val="00A170E0"/>
    <w:rsid w:val="00A17440"/>
    <w:rsid w:val="00A206C9"/>
    <w:rsid w:val="00A20A09"/>
    <w:rsid w:val="00A21734"/>
    <w:rsid w:val="00A21834"/>
    <w:rsid w:val="00A22D96"/>
    <w:rsid w:val="00A22DF0"/>
    <w:rsid w:val="00A2349D"/>
    <w:rsid w:val="00A2490F"/>
    <w:rsid w:val="00A25891"/>
    <w:rsid w:val="00A25FB9"/>
    <w:rsid w:val="00A26E9A"/>
    <w:rsid w:val="00A27041"/>
    <w:rsid w:val="00A30787"/>
    <w:rsid w:val="00A31370"/>
    <w:rsid w:val="00A31772"/>
    <w:rsid w:val="00A31A6E"/>
    <w:rsid w:val="00A34355"/>
    <w:rsid w:val="00A3555D"/>
    <w:rsid w:val="00A36D8A"/>
    <w:rsid w:val="00A370EF"/>
    <w:rsid w:val="00A42228"/>
    <w:rsid w:val="00A42CB7"/>
    <w:rsid w:val="00A43215"/>
    <w:rsid w:val="00A45B69"/>
    <w:rsid w:val="00A46094"/>
    <w:rsid w:val="00A461C0"/>
    <w:rsid w:val="00A46310"/>
    <w:rsid w:val="00A50098"/>
    <w:rsid w:val="00A51B9D"/>
    <w:rsid w:val="00A52D99"/>
    <w:rsid w:val="00A55075"/>
    <w:rsid w:val="00A5510F"/>
    <w:rsid w:val="00A55E18"/>
    <w:rsid w:val="00A56822"/>
    <w:rsid w:val="00A57B44"/>
    <w:rsid w:val="00A61611"/>
    <w:rsid w:val="00A61EDA"/>
    <w:rsid w:val="00A64BFC"/>
    <w:rsid w:val="00A661D0"/>
    <w:rsid w:val="00A66236"/>
    <w:rsid w:val="00A667EA"/>
    <w:rsid w:val="00A67079"/>
    <w:rsid w:val="00A672FC"/>
    <w:rsid w:val="00A67F96"/>
    <w:rsid w:val="00A717F9"/>
    <w:rsid w:val="00A71945"/>
    <w:rsid w:val="00A71C59"/>
    <w:rsid w:val="00A744C4"/>
    <w:rsid w:val="00A76CF4"/>
    <w:rsid w:val="00A77EF2"/>
    <w:rsid w:val="00A81107"/>
    <w:rsid w:val="00A8156E"/>
    <w:rsid w:val="00A81B59"/>
    <w:rsid w:val="00A81FA4"/>
    <w:rsid w:val="00A826D0"/>
    <w:rsid w:val="00A827A3"/>
    <w:rsid w:val="00A8368E"/>
    <w:rsid w:val="00A83C7A"/>
    <w:rsid w:val="00A86B81"/>
    <w:rsid w:val="00A870EB"/>
    <w:rsid w:val="00A87CE9"/>
    <w:rsid w:val="00A91DFD"/>
    <w:rsid w:val="00A93730"/>
    <w:rsid w:val="00A94216"/>
    <w:rsid w:val="00A943AA"/>
    <w:rsid w:val="00A945EF"/>
    <w:rsid w:val="00A96BAB"/>
    <w:rsid w:val="00A9753E"/>
    <w:rsid w:val="00A977E8"/>
    <w:rsid w:val="00A97AAE"/>
    <w:rsid w:val="00AA3483"/>
    <w:rsid w:val="00AA38EB"/>
    <w:rsid w:val="00AA3A65"/>
    <w:rsid w:val="00AA45F6"/>
    <w:rsid w:val="00AA71EE"/>
    <w:rsid w:val="00AB29CC"/>
    <w:rsid w:val="00AB3D5F"/>
    <w:rsid w:val="00AB422E"/>
    <w:rsid w:val="00AB4B53"/>
    <w:rsid w:val="00AB5258"/>
    <w:rsid w:val="00AB5D77"/>
    <w:rsid w:val="00AB727F"/>
    <w:rsid w:val="00AB7B80"/>
    <w:rsid w:val="00AC05A4"/>
    <w:rsid w:val="00AC0BD4"/>
    <w:rsid w:val="00AC0F6D"/>
    <w:rsid w:val="00AC1223"/>
    <w:rsid w:val="00AC2EB5"/>
    <w:rsid w:val="00AC6A14"/>
    <w:rsid w:val="00AC740D"/>
    <w:rsid w:val="00AC75AC"/>
    <w:rsid w:val="00AD1A1A"/>
    <w:rsid w:val="00AD1F91"/>
    <w:rsid w:val="00AD3749"/>
    <w:rsid w:val="00AD443A"/>
    <w:rsid w:val="00AD6C30"/>
    <w:rsid w:val="00AE0066"/>
    <w:rsid w:val="00AE4614"/>
    <w:rsid w:val="00AE5A8E"/>
    <w:rsid w:val="00AE5D3A"/>
    <w:rsid w:val="00AE6015"/>
    <w:rsid w:val="00AE6A71"/>
    <w:rsid w:val="00AE702D"/>
    <w:rsid w:val="00AF18B7"/>
    <w:rsid w:val="00AF1FCA"/>
    <w:rsid w:val="00AF3406"/>
    <w:rsid w:val="00AF3735"/>
    <w:rsid w:val="00AF5261"/>
    <w:rsid w:val="00AF6C92"/>
    <w:rsid w:val="00B000B2"/>
    <w:rsid w:val="00B00F5D"/>
    <w:rsid w:val="00B02404"/>
    <w:rsid w:val="00B02A17"/>
    <w:rsid w:val="00B03FA0"/>
    <w:rsid w:val="00B04138"/>
    <w:rsid w:val="00B05C23"/>
    <w:rsid w:val="00B05D14"/>
    <w:rsid w:val="00B065C2"/>
    <w:rsid w:val="00B11256"/>
    <w:rsid w:val="00B12B6E"/>
    <w:rsid w:val="00B14573"/>
    <w:rsid w:val="00B16E76"/>
    <w:rsid w:val="00B179AF"/>
    <w:rsid w:val="00B20B80"/>
    <w:rsid w:val="00B21256"/>
    <w:rsid w:val="00B227A0"/>
    <w:rsid w:val="00B22A2B"/>
    <w:rsid w:val="00B22A7D"/>
    <w:rsid w:val="00B2506F"/>
    <w:rsid w:val="00B2686F"/>
    <w:rsid w:val="00B3083A"/>
    <w:rsid w:val="00B318EE"/>
    <w:rsid w:val="00B33848"/>
    <w:rsid w:val="00B33A5A"/>
    <w:rsid w:val="00B35B4A"/>
    <w:rsid w:val="00B36A35"/>
    <w:rsid w:val="00B37313"/>
    <w:rsid w:val="00B3795C"/>
    <w:rsid w:val="00B37EC2"/>
    <w:rsid w:val="00B401D6"/>
    <w:rsid w:val="00B40AAC"/>
    <w:rsid w:val="00B41238"/>
    <w:rsid w:val="00B41379"/>
    <w:rsid w:val="00B41CF9"/>
    <w:rsid w:val="00B4260A"/>
    <w:rsid w:val="00B42713"/>
    <w:rsid w:val="00B44A4D"/>
    <w:rsid w:val="00B45650"/>
    <w:rsid w:val="00B46BF5"/>
    <w:rsid w:val="00B46E93"/>
    <w:rsid w:val="00B50A77"/>
    <w:rsid w:val="00B512DC"/>
    <w:rsid w:val="00B51828"/>
    <w:rsid w:val="00B52947"/>
    <w:rsid w:val="00B536B2"/>
    <w:rsid w:val="00B55561"/>
    <w:rsid w:val="00B5558E"/>
    <w:rsid w:val="00B56367"/>
    <w:rsid w:val="00B568DD"/>
    <w:rsid w:val="00B56DAE"/>
    <w:rsid w:val="00B57C23"/>
    <w:rsid w:val="00B60643"/>
    <w:rsid w:val="00B624C3"/>
    <w:rsid w:val="00B62721"/>
    <w:rsid w:val="00B63179"/>
    <w:rsid w:val="00B6488A"/>
    <w:rsid w:val="00B663F8"/>
    <w:rsid w:val="00B66EAB"/>
    <w:rsid w:val="00B674B3"/>
    <w:rsid w:val="00B70B6D"/>
    <w:rsid w:val="00B71888"/>
    <w:rsid w:val="00B741A8"/>
    <w:rsid w:val="00B7542C"/>
    <w:rsid w:val="00B767A2"/>
    <w:rsid w:val="00B81EF7"/>
    <w:rsid w:val="00B827AC"/>
    <w:rsid w:val="00B836C8"/>
    <w:rsid w:val="00B83F08"/>
    <w:rsid w:val="00B86FD8"/>
    <w:rsid w:val="00B873F9"/>
    <w:rsid w:val="00B91929"/>
    <w:rsid w:val="00B91EF0"/>
    <w:rsid w:val="00B92405"/>
    <w:rsid w:val="00B92F6E"/>
    <w:rsid w:val="00B93208"/>
    <w:rsid w:val="00B94962"/>
    <w:rsid w:val="00B94E82"/>
    <w:rsid w:val="00B9761A"/>
    <w:rsid w:val="00BA2BF9"/>
    <w:rsid w:val="00BA4599"/>
    <w:rsid w:val="00BA49EC"/>
    <w:rsid w:val="00BA5CD1"/>
    <w:rsid w:val="00BA664F"/>
    <w:rsid w:val="00BA6857"/>
    <w:rsid w:val="00BA6E6A"/>
    <w:rsid w:val="00BA6EE7"/>
    <w:rsid w:val="00BA7878"/>
    <w:rsid w:val="00BB0267"/>
    <w:rsid w:val="00BB2088"/>
    <w:rsid w:val="00BB31D1"/>
    <w:rsid w:val="00BB4515"/>
    <w:rsid w:val="00BB650C"/>
    <w:rsid w:val="00BB65B6"/>
    <w:rsid w:val="00BC1B12"/>
    <w:rsid w:val="00BC1F7E"/>
    <w:rsid w:val="00BC294C"/>
    <w:rsid w:val="00BC37FD"/>
    <w:rsid w:val="00BC51D6"/>
    <w:rsid w:val="00BC60F3"/>
    <w:rsid w:val="00BC6BD6"/>
    <w:rsid w:val="00BC6C19"/>
    <w:rsid w:val="00BC7219"/>
    <w:rsid w:val="00BD1AF6"/>
    <w:rsid w:val="00BD1E9D"/>
    <w:rsid w:val="00BD212A"/>
    <w:rsid w:val="00BD2C74"/>
    <w:rsid w:val="00BD331E"/>
    <w:rsid w:val="00BD427E"/>
    <w:rsid w:val="00BD712C"/>
    <w:rsid w:val="00BE15FE"/>
    <w:rsid w:val="00BE26FA"/>
    <w:rsid w:val="00BE2FC3"/>
    <w:rsid w:val="00BE30A6"/>
    <w:rsid w:val="00BE39D2"/>
    <w:rsid w:val="00BE3DC7"/>
    <w:rsid w:val="00BE43B9"/>
    <w:rsid w:val="00BE44A8"/>
    <w:rsid w:val="00BE49D1"/>
    <w:rsid w:val="00BE4C1D"/>
    <w:rsid w:val="00BE5908"/>
    <w:rsid w:val="00BE5FB0"/>
    <w:rsid w:val="00BE689A"/>
    <w:rsid w:val="00BE6BB1"/>
    <w:rsid w:val="00BF0AC7"/>
    <w:rsid w:val="00BF0F00"/>
    <w:rsid w:val="00BF14FA"/>
    <w:rsid w:val="00BF1B1F"/>
    <w:rsid w:val="00BF271A"/>
    <w:rsid w:val="00BF31E7"/>
    <w:rsid w:val="00BF42E6"/>
    <w:rsid w:val="00BF499E"/>
    <w:rsid w:val="00BF54BA"/>
    <w:rsid w:val="00BF6208"/>
    <w:rsid w:val="00BF6E54"/>
    <w:rsid w:val="00C0355A"/>
    <w:rsid w:val="00C047EB"/>
    <w:rsid w:val="00C053FB"/>
    <w:rsid w:val="00C05AEE"/>
    <w:rsid w:val="00C06910"/>
    <w:rsid w:val="00C07095"/>
    <w:rsid w:val="00C1055F"/>
    <w:rsid w:val="00C106AB"/>
    <w:rsid w:val="00C116B8"/>
    <w:rsid w:val="00C14152"/>
    <w:rsid w:val="00C150FA"/>
    <w:rsid w:val="00C15608"/>
    <w:rsid w:val="00C16F4B"/>
    <w:rsid w:val="00C175BD"/>
    <w:rsid w:val="00C2028C"/>
    <w:rsid w:val="00C225E8"/>
    <w:rsid w:val="00C225F2"/>
    <w:rsid w:val="00C22C84"/>
    <w:rsid w:val="00C2341C"/>
    <w:rsid w:val="00C24204"/>
    <w:rsid w:val="00C25722"/>
    <w:rsid w:val="00C26BAE"/>
    <w:rsid w:val="00C26BDC"/>
    <w:rsid w:val="00C2720F"/>
    <w:rsid w:val="00C27C9C"/>
    <w:rsid w:val="00C3189D"/>
    <w:rsid w:val="00C3192A"/>
    <w:rsid w:val="00C323B1"/>
    <w:rsid w:val="00C34112"/>
    <w:rsid w:val="00C350EC"/>
    <w:rsid w:val="00C351D3"/>
    <w:rsid w:val="00C3541F"/>
    <w:rsid w:val="00C40036"/>
    <w:rsid w:val="00C4230F"/>
    <w:rsid w:val="00C4268E"/>
    <w:rsid w:val="00C430B5"/>
    <w:rsid w:val="00C4382F"/>
    <w:rsid w:val="00C44DF2"/>
    <w:rsid w:val="00C47F9E"/>
    <w:rsid w:val="00C503B2"/>
    <w:rsid w:val="00C5615A"/>
    <w:rsid w:val="00C567FC"/>
    <w:rsid w:val="00C600E8"/>
    <w:rsid w:val="00C615A5"/>
    <w:rsid w:val="00C61B4F"/>
    <w:rsid w:val="00C61B7A"/>
    <w:rsid w:val="00C624C4"/>
    <w:rsid w:val="00C6277C"/>
    <w:rsid w:val="00C6368B"/>
    <w:rsid w:val="00C63BCF"/>
    <w:rsid w:val="00C63CBC"/>
    <w:rsid w:val="00C641E8"/>
    <w:rsid w:val="00C65992"/>
    <w:rsid w:val="00C67447"/>
    <w:rsid w:val="00C67FB4"/>
    <w:rsid w:val="00C720DD"/>
    <w:rsid w:val="00C734F5"/>
    <w:rsid w:val="00C73A51"/>
    <w:rsid w:val="00C76554"/>
    <w:rsid w:val="00C802D4"/>
    <w:rsid w:val="00C80388"/>
    <w:rsid w:val="00C80D1B"/>
    <w:rsid w:val="00C8223C"/>
    <w:rsid w:val="00C82634"/>
    <w:rsid w:val="00C82EF9"/>
    <w:rsid w:val="00C84DB5"/>
    <w:rsid w:val="00C86696"/>
    <w:rsid w:val="00C87019"/>
    <w:rsid w:val="00C87204"/>
    <w:rsid w:val="00C900E5"/>
    <w:rsid w:val="00C90580"/>
    <w:rsid w:val="00C90B2B"/>
    <w:rsid w:val="00C90E40"/>
    <w:rsid w:val="00C92387"/>
    <w:rsid w:val="00C945F9"/>
    <w:rsid w:val="00C94941"/>
    <w:rsid w:val="00C96604"/>
    <w:rsid w:val="00C97A49"/>
    <w:rsid w:val="00C97DD6"/>
    <w:rsid w:val="00C97EF3"/>
    <w:rsid w:val="00CA3A08"/>
    <w:rsid w:val="00CA48FA"/>
    <w:rsid w:val="00CA7FA8"/>
    <w:rsid w:val="00CB0025"/>
    <w:rsid w:val="00CB0CBE"/>
    <w:rsid w:val="00CB0F3F"/>
    <w:rsid w:val="00CB1079"/>
    <w:rsid w:val="00CB374B"/>
    <w:rsid w:val="00CB4709"/>
    <w:rsid w:val="00CB5B9D"/>
    <w:rsid w:val="00CB5BB9"/>
    <w:rsid w:val="00CB7CE8"/>
    <w:rsid w:val="00CC0FC4"/>
    <w:rsid w:val="00CC44CE"/>
    <w:rsid w:val="00CC5744"/>
    <w:rsid w:val="00CC5B93"/>
    <w:rsid w:val="00CC6B0F"/>
    <w:rsid w:val="00CC6F5A"/>
    <w:rsid w:val="00CC7945"/>
    <w:rsid w:val="00CD491E"/>
    <w:rsid w:val="00CD4A3B"/>
    <w:rsid w:val="00CD4ED0"/>
    <w:rsid w:val="00CD5200"/>
    <w:rsid w:val="00CD5784"/>
    <w:rsid w:val="00CD6273"/>
    <w:rsid w:val="00CE1786"/>
    <w:rsid w:val="00CE2460"/>
    <w:rsid w:val="00CE3EF6"/>
    <w:rsid w:val="00CE5289"/>
    <w:rsid w:val="00CE5346"/>
    <w:rsid w:val="00CE59D4"/>
    <w:rsid w:val="00CE785D"/>
    <w:rsid w:val="00CE79CD"/>
    <w:rsid w:val="00CE7DA1"/>
    <w:rsid w:val="00CF34F2"/>
    <w:rsid w:val="00CF361B"/>
    <w:rsid w:val="00CF3AE3"/>
    <w:rsid w:val="00CF3C68"/>
    <w:rsid w:val="00CF3F96"/>
    <w:rsid w:val="00CF45F7"/>
    <w:rsid w:val="00CF4AC3"/>
    <w:rsid w:val="00CF4E64"/>
    <w:rsid w:val="00CF4FF2"/>
    <w:rsid w:val="00CF508D"/>
    <w:rsid w:val="00CF77BD"/>
    <w:rsid w:val="00D02A30"/>
    <w:rsid w:val="00D02A5C"/>
    <w:rsid w:val="00D045B9"/>
    <w:rsid w:val="00D11DD3"/>
    <w:rsid w:val="00D12D5B"/>
    <w:rsid w:val="00D165FE"/>
    <w:rsid w:val="00D16734"/>
    <w:rsid w:val="00D20B2D"/>
    <w:rsid w:val="00D21235"/>
    <w:rsid w:val="00D215BF"/>
    <w:rsid w:val="00D21734"/>
    <w:rsid w:val="00D223F4"/>
    <w:rsid w:val="00D228EA"/>
    <w:rsid w:val="00D23840"/>
    <w:rsid w:val="00D23AD2"/>
    <w:rsid w:val="00D243C5"/>
    <w:rsid w:val="00D24444"/>
    <w:rsid w:val="00D25C43"/>
    <w:rsid w:val="00D26C00"/>
    <w:rsid w:val="00D306B2"/>
    <w:rsid w:val="00D30EA1"/>
    <w:rsid w:val="00D3453E"/>
    <w:rsid w:val="00D34E74"/>
    <w:rsid w:val="00D35183"/>
    <w:rsid w:val="00D375A6"/>
    <w:rsid w:val="00D3784F"/>
    <w:rsid w:val="00D37C09"/>
    <w:rsid w:val="00D37EA0"/>
    <w:rsid w:val="00D40C5A"/>
    <w:rsid w:val="00D4123B"/>
    <w:rsid w:val="00D445D1"/>
    <w:rsid w:val="00D44A46"/>
    <w:rsid w:val="00D44D68"/>
    <w:rsid w:val="00D471C4"/>
    <w:rsid w:val="00D4723E"/>
    <w:rsid w:val="00D50293"/>
    <w:rsid w:val="00D51E67"/>
    <w:rsid w:val="00D52052"/>
    <w:rsid w:val="00D525D6"/>
    <w:rsid w:val="00D52C67"/>
    <w:rsid w:val="00D53170"/>
    <w:rsid w:val="00D54DCF"/>
    <w:rsid w:val="00D6061D"/>
    <w:rsid w:val="00D60D95"/>
    <w:rsid w:val="00D612A6"/>
    <w:rsid w:val="00D613E2"/>
    <w:rsid w:val="00D61D29"/>
    <w:rsid w:val="00D63ABA"/>
    <w:rsid w:val="00D64E75"/>
    <w:rsid w:val="00D65534"/>
    <w:rsid w:val="00D65C0D"/>
    <w:rsid w:val="00D67836"/>
    <w:rsid w:val="00D706CF"/>
    <w:rsid w:val="00D72210"/>
    <w:rsid w:val="00D73F9C"/>
    <w:rsid w:val="00D7414D"/>
    <w:rsid w:val="00D74322"/>
    <w:rsid w:val="00D7623E"/>
    <w:rsid w:val="00D773AC"/>
    <w:rsid w:val="00D80711"/>
    <w:rsid w:val="00D80A1E"/>
    <w:rsid w:val="00D8187A"/>
    <w:rsid w:val="00D84105"/>
    <w:rsid w:val="00D8593F"/>
    <w:rsid w:val="00D8705E"/>
    <w:rsid w:val="00D8713F"/>
    <w:rsid w:val="00D9250B"/>
    <w:rsid w:val="00D9291E"/>
    <w:rsid w:val="00D94A42"/>
    <w:rsid w:val="00D95E7E"/>
    <w:rsid w:val="00D96332"/>
    <w:rsid w:val="00D9737E"/>
    <w:rsid w:val="00D975A7"/>
    <w:rsid w:val="00DA0273"/>
    <w:rsid w:val="00DA27BC"/>
    <w:rsid w:val="00DA2921"/>
    <w:rsid w:val="00DA3052"/>
    <w:rsid w:val="00DA352C"/>
    <w:rsid w:val="00DA4156"/>
    <w:rsid w:val="00DA4524"/>
    <w:rsid w:val="00DA462C"/>
    <w:rsid w:val="00DA4860"/>
    <w:rsid w:val="00DA61D6"/>
    <w:rsid w:val="00DA6362"/>
    <w:rsid w:val="00DB0085"/>
    <w:rsid w:val="00DB1956"/>
    <w:rsid w:val="00DB20BC"/>
    <w:rsid w:val="00DB3CBC"/>
    <w:rsid w:val="00DB5672"/>
    <w:rsid w:val="00DB57F5"/>
    <w:rsid w:val="00DB5926"/>
    <w:rsid w:val="00DB5A6A"/>
    <w:rsid w:val="00DB6BB3"/>
    <w:rsid w:val="00DC0247"/>
    <w:rsid w:val="00DC1746"/>
    <w:rsid w:val="00DC458A"/>
    <w:rsid w:val="00DC46C0"/>
    <w:rsid w:val="00DC4C42"/>
    <w:rsid w:val="00DC4D3F"/>
    <w:rsid w:val="00DC4FB1"/>
    <w:rsid w:val="00DC65C0"/>
    <w:rsid w:val="00DC75E3"/>
    <w:rsid w:val="00DD0AEF"/>
    <w:rsid w:val="00DD0B73"/>
    <w:rsid w:val="00DD25F4"/>
    <w:rsid w:val="00DD2E74"/>
    <w:rsid w:val="00DD31D9"/>
    <w:rsid w:val="00DD6C85"/>
    <w:rsid w:val="00DD7F08"/>
    <w:rsid w:val="00DE2269"/>
    <w:rsid w:val="00DE2623"/>
    <w:rsid w:val="00DE2930"/>
    <w:rsid w:val="00DE461B"/>
    <w:rsid w:val="00DE568E"/>
    <w:rsid w:val="00DE61CB"/>
    <w:rsid w:val="00DE7BCA"/>
    <w:rsid w:val="00DF0AAE"/>
    <w:rsid w:val="00DF2869"/>
    <w:rsid w:val="00DF36E3"/>
    <w:rsid w:val="00DF3D3C"/>
    <w:rsid w:val="00DF5216"/>
    <w:rsid w:val="00DF66E6"/>
    <w:rsid w:val="00DF6709"/>
    <w:rsid w:val="00E00A8D"/>
    <w:rsid w:val="00E01EA6"/>
    <w:rsid w:val="00E033BE"/>
    <w:rsid w:val="00E0358E"/>
    <w:rsid w:val="00E03E43"/>
    <w:rsid w:val="00E04DF2"/>
    <w:rsid w:val="00E05448"/>
    <w:rsid w:val="00E055DE"/>
    <w:rsid w:val="00E10290"/>
    <w:rsid w:val="00E114AA"/>
    <w:rsid w:val="00E11DF5"/>
    <w:rsid w:val="00E137F6"/>
    <w:rsid w:val="00E13B12"/>
    <w:rsid w:val="00E13C07"/>
    <w:rsid w:val="00E1405A"/>
    <w:rsid w:val="00E14B2E"/>
    <w:rsid w:val="00E151A1"/>
    <w:rsid w:val="00E1777D"/>
    <w:rsid w:val="00E17E33"/>
    <w:rsid w:val="00E205E3"/>
    <w:rsid w:val="00E20C6D"/>
    <w:rsid w:val="00E210B9"/>
    <w:rsid w:val="00E21233"/>
    <w:rsid w:val="00E21670"/>
    <w:rsid w:val="00E21FAC"/>
    <w:rsid w:val="00E226D2"/>
    <w:rsid w:val="00E23D29"/>
    <w:rsid w:val="00E241EB"/>
    <w:rsid w:val="00E24C20"/>
    <w:rsid w:val="00E2718A"/>
    <w:rsid w:val="00E27A9B"/>
    <w:rsid w:val="00E27BD3"/>
    <w:rsid w:val="00E30CB4"/>
    <w:rsid w:val="00E31131"/>
    <w:rsid w:val="00E31200"/>
    <w:rsid w:val="00E31355"/>
    <w:rsid w:val="00E31982"/>
    <w:rsid w:val="00E338D9"/>
    <w:rsid w:val="00E3445A"/>
    <w:rsid w:val="00E350D4"/>
    <w:rsid w:val="00E353E2"/>
    <w:rsid w:val="00E36132"/>
    <w:rsid w:val="00E365E1"/>
    <w:rsid w:val="00E36A45"/>
    <w:rsid w:val="00E41148"/>
    <w:rsid w:val="00E41185"/>
    <w:rsid w:val="00E41888"/>
    <w:rsid w:val="00E426CB"/>
    <w:rsid w:val="00E430B3"/>
    <w:rsid w:val="00E43DBE"/>
    <w:rsid w:val="00E4438A"/>
    <w:rsid w:val="00E44DED"/>
    <w:rsid w:val="00E455F9"/>
    <w:rsid w:val="00E4608B"/>
    <w:rsid w:val="00E50531"/>
    <w:rsid w:val="00E50935"/>
    <w:rsid w:val="00E509F4"/>
    <w:rsid w:val="00E512F9"/>
    <w:rsid w:val="00E51866"/>
    <w:rsid w:val="00E52083"/>
    <w:rsid w:val="00E525B9"/>
    <w:rsid w:val="00E55FCA"/>
    <w:rsid w:val="00E56AD3"/>
    <w:rsid w:val="00E5707D"/>
    <w:rsid w:val="00E572FB"/>
    <w:rsid w:val="00E61541"/>
    <w:rsid w:val="00E617A4"/>
    <w:rsid w:val="00E626BE"/>
    <w:rsid w:val="00E64DBC"/>
    <w:rsid w:val="00E70A4E"/>
    <w:rsid w:val="00E71F7A"/>
    <w:rsid w:val="00E72CE5"/>
    <w:rsid w:val="00E73CDE"/>
    <w:rsid w:val="00E74691"/>
    <w:rsid w:val="00E751DF"/>
    <w:rsid w:val="00E75DED"/>
    <w:rsid w:val="00E771A7"/>
    <w:rsid w:val="00E80407"/>
    <w:rsid w:val="00E8044F"/>
    <w:rsid w:val="00E814F3"/>
    <w:rsid w:val="00E828DE"/>
    <w:rsid w:val="00E82C5D"/>
    <w:rsid w:val="00E84A5E"/>
    <w:rsid w:val="00E85CB2"/>
    <w:rsid w:val="00E87611"/>
    <w:rsid w:val="00E878EF"/>
    <w:rsid w:val="00E92A1B"/>
    <w:rsid w:val="00E93B18"/>
    <w:rsid w:val="00E93B67"/>
    <w:rsid w:val="00E93E92"/>
    <w:rsid w:val="00E968EF"/>
    <w:rsid w:val="00E97E7A"/>
    <w:rsid w:val="00EA05EA"/>
    <w:rsid w:val="00EA0E31"/>
    <w:rsid w:val="00EA15A2"/>
    <w:rsid w:val="00EA2BF9"/>
    <w:rsid w:val="00EA31E2"/>
    <w:rsid w:val="00EA38C7"/>
    <w:rsid w:val="00EA417B"/>
    <w:rsid w:val="00EA4401"/>
    <w:rsid w:val="00EA44E9"/>
    <w:rsid w:val="00EA5925"/>
    <w:rsid w:val="00EA65C0"/>
    <w:rsid w:val="00EA6654"/>
    <w:rsid w:val="00EA7BC4"/>
    <w:rsid w:val="00EB12E5"/>
    <w:rsid w:val="00EB1CE4"/>
    <w:rsid w:val="00EB3337"/>
    <w:rsid w:val="00EB37F8"/>
    <w:rsid w:val="00EB3DB3"/>
    <w:rsid w:val="00EB474C"/>
    <w:rsid w:val="00EB48CE"/>
    <w:rsid w:val="00EC1BF2"/>
    <w:rsid w:val="00EC4020"/>
    <w:rsid w:val="00EC4390"/>
    <w:rsid w:val="00EC45E4"/>
    <w:rsid w:val="00EC6E0C"/>
    <w:rsid w:val="00EC72FB"/>
    <w:rsid w:val="00ED0953"/>
    <w:rsid w:val="00ED0E58"/>
    <w:rsid w:val="00ED19BF"/>
    <w:rsid w:val="00ED1CDA"/>
    <w:rsid w:val="00ED3456"/>
    <w:rsid w:val="00ED4064"/>
    <w:rsid w:val="00ED4CD6"/>
    <w:rsid w:val="00ED6914"/>
    <w:rsid w:val="00ED6CD1"/>
    <w:rsid w:val="00EE15ED"/>
    <w:rsid w:val="00EE23F3"/>
    <w:rsid w:val="00EE28AC"/>
    <w:rsid w:val="00EE2B05"/>
    <w:rsid w:val="00EE4367"/>
    <w:rsid w:val="00EE4568"/>
    <w:rsid w:val="00EE5180"/>
    <w:rsid w:val="00EE5D76"/>
    <w:rsid w:val="00EF0F20"/>
    <w:rsid w:val="00EF22BD"/>
    <w:rsid w:val="00EF359E"/>
    <w:rsid w:val="00EF58A6"/>
    <w:rsid w:val="00EF7EB5"/>
    <w:rsid w:val="00F00152"/>
    <w:rsid w:val="00F01315"/>
    <w:rsid w:val="00F019DD"/>
    <w:rsid w:val="00F01E6D"/>
    <w:rsid w:val="00F03884"/>
    <w:rsid w:val="00F03F9C"/>
    <w:rsid w:val="00F05664"/>
    <w:rsid w:val="00F05EAA"/>
    <w:rsid w:val="00F05F8E"/>
    <w:rsid w:val="00F06F52"/>
    <w:rsid w:val="00F072AD"/>
    <w:rsid w:val="00F10733"/>
    <w:rsid w:val="00F108F3"/>
    <w:rsid w:val="00F1248C"/>
    <w:rsid w:val="00F146A9"/>
    <w:rsid w:val="00F21B8B"/>
    <w:rsid w:val="00F222BC"/>
    <w:rsid w:val="00F22A44"/>
    <w:rsid w:val="00F22B1F"/>
    <w:rsid w:val="00F22B78"/>
    <w:rsid w:val="00F23C88"/>
    <w:rsid w:val="00F24A7F"/>
    <w:rsid w:val="00F25D2D"/>
    <w:rsid w:val="00F27BCE"/>
    <w:rsid w:val="00F27C04"/>
    <w:rsid w:val="00F27D23"/>
    <w:rsid w:val="00F3076C"/>
    <w:rsid w:val="00F308CA"/>
    <w:rsid w:val="00F30A26"/>
    <w:rsid w:val="00F316AC"/>
    <w:rsid w:val="00F32682"/>
    <w:rsid w:val="00F34481"/>
    <w:rsid w:val="00F3583E"/>
    <w:rsid w:val="00F36B58"/>
    <w:rsid w:val="00F37E26"/>
    <w:rsid w:val="00F404E8"/>
    <w:rsid w:val="00F412F6"/>
    <w:rsid w:val="00F42B35"/>
    <w:rsid w:val="00F42C64"/>
    <w:rsid w:val="00F465B2"/>
    <w:rsid w:val="00F465F7"/>
    <w:rsid w:val="00F4667E"/>
    <w:rsid w:val="00F46F53"/>
    <w:rsid w:val="00F4786B"/>
    <w:rsid w:val="00F47FC5"/>
    <w:rsid w:val="00F50887"/>
    <w:rsid w:val="00F511CA"/>
    <w:rsid w:val="00F5172B"/>
    <w:rsid w:val="00F5176A"/>
    <w:rsid w:val="00F517FC"/>
    <w:rsid w:val="00F51AD1"/>
    <w:rsid w:val="00F53CEB"/>
    <w:rsid w:val="00F5416B"/>
    <w:rsid w:val="00F547BD"/>
    <w:rsid w:val="00F56C02"/>
    <w:rsid w:val="00F575BF"/>
    <w:rsid w:val="00F57767"/>
    <w:rsid w:val="00F619E7"/>
    <w:rsid w:val="00F61D03"/>
    <w:rsid w:val="00F63625"/>
    <w:rsid w:val="00F63B80"/>
    <w:rsid w:val="00F651F6"/>
    <w:rsid w:val="00F65BEC"/>
    <w:rsid w:val="00F673BA"/>
    <w:rsid w:val="00F7077B"/>
    <w:rsid w:val="00F713C4"/>
    <w:rsid w:val="00F719FE"/>
    <w:rsid w:val="00F71AC4"/>
    <w:rsid w:val="00F71F4F"/>
    <w:rsid w:val="00F722CC"/>
    <w:rsid w:val="00F723A8"/>
    <w:rsid w:val="00F72708"/>
    <w:rsid w:val="00F72F76"/>
    <w:rsid w:val="00F7382D"/>
    <w:rsid w:val="00F73ED1"/>
    <w:rsid w:val="00F75A87"/>
    <w:rsid w:val="00F75C7D"/>
    <w:rsid w:val="00F777E9"/>
    <w:rsid w:val="00F81E60"/>
    <w:rsid w:val="00F8273F"/>
    <w:rsid w:val="00F83F03"/>
    <w:rsid w:val="00F852B8"/>
    <w:rsid w:val="00F85BEB"/>
    <w:rsid w:val="00F85ED7"/>
    <w:rsid w:val="00F865EF"/>
    <w:rsid w:val="00F86743"/>
    <w:rsid w:val="00F86F7A"/>
    <w:rsid w:val="00F91A00"/>
    <w:rsid w:val="00F92075"/>
    <w:rsid w:val="00F940E3"/>
    <w:rsid w:val="00F94937"/>
    <w:rsid w:val="00F95FAB"/>
    <w:rsid w:val="00F973FC"/>
    <w:rsid w:val="00F97848"/>
    <w:rsid w:val="00FA0E56"/>
    <w:rsid w:val="00FA105D"/>
    <w:rsid w:val="00FA32E1"/>
    <w:rsid w:val="00FA41FB"/>
    <w:rsid w:val="00FA4ED4"/>
    <w:rsid w:val="00FA54F9"/>
    <w:rsid w:val="00FA6426"/>
    <w:rsid w:val="00FB0977"/>
    <w:rsid w:val="00FB34CA"/>
    <w:rsid w:val="00FB458F"/>
    <w:rsid w:val="00FB4868"/>
    <w:rsid w:val="00FB4F55"/>
    <w:rsid w:val="00FB5332"/>
    <w:rsid w:val="00FB722A"/>
    <w:rsid w:val="00FC03E5"/>
    <w:rsid w:val="00FC03F9"/>
    <w:rsid w:val="00FC13F7"/>
    <w:rsid w:val="00FC257B"/>
    <w:rsid w:val="00FC386A"/>
    <w:rsid w:val="00FC3BC9"/>
    <w:rsid w:val="00FC3BF8"/>
    <w:rsid w:val="00FC403D"/>
    <w:rsid w:val="00FC5372"/>
    <w:rsid w:val="00FC6562"/>
    <w:rsid w:val="00FC72EE"/>
    <w:rsid w:val="00FC768C"/>
    <w:rsid w:val="00FC7D73"/>
    <w:rsid w:val="00FD051B"/>
    <w:rsid w:val="00FD05D1"/>
    <w:rsid w:val="00FD0933"/>
    <w:rsid w:val="00FD0AA5"/>
    <w:rsid w:val="00FD1BC3"/>
    <w:rsid w:val="00FD40A4"/>
    <w:rsid w:val="00FD4F29"/>
    <w:rsid w:val="00FD7119"/>
    <w:rsid w:val="00FD7CA6"/>
    <w:rsid w:val="00FE0A31"/>
    <w:rsid w:val="00FE0D57"/>
    <w:rsid w:val="00FE103B"/>
    <w:rsid w:val="00FE1892"/>
    <w:rsid w:val="00FE65A9"/>
    <w:rsid w:val="00FE6AAA"/>
    <w:rsid w:val="00FE7A5F"/>
    <w:rsid w:val="00FF0A0D"/>
    <w:rsid w:val="00FF1030"/>
    <w:rsid w:val="00FF1863"/>
    <w:rsid w:val="00FF2D9D"/>
    <w:rsid w:val="00FF34F6"/>
    <w:rsid w:val="00FF4D05"/>
    <w:rsid w:val="00FF5D8B"/>
    <w:rsid w:val="00FF6ED8"/>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14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2682</TotalTime>
  <Pages>5</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2148</cp:revision>
  <dcterms:created xsi:type="dcterms:W3CDTF">2019-02-01T01:43:00Z</dcterms:created>
  <dcterms:modified xsi:type="dcterms:W3CDTF">2022-11-04T01:31:00Z</dcterms:modified>
</cp:coreProperties>
</file>