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3D79AC22"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 xml:space="preserve">WG3 </w:t>
      </w:r>
      <w:r w:rsidR="00A97481">
        <w:rPr>
          <w:rFonts w:cs="Arial"/>
          <w:noProof w:val="0"/>
          <w:sz w:val="24"/>
          <w:szCs w:val="24"/>
        </w:rPr>
        <w:t xml:space="preserve">Reunion </w:t>
      </w:r>
      <w:r>
        <w:rPr>
          <w:rFonts w:cs="Arial"/>
          <w:noProof w:val="0"/>
          <w:sz w:val="24"/>
          <w:szCs w:val="24"/>
        </w:rPr>
        <w:t>Meeting #1</w:t>
      </w:r>
      <w:r w:rsidR="00F14B26">
        <w:rPr>
          <w:rFonts w:cs="Arial"/>
          <w:noProof w:val="0"/>
          <w:sz w:val="24"/>
          <w:szCs w:val="24"/>
        </w:rPr>
        <w:t>1</w:t>
      </w:r>
      <w:r w:rsidR="00203F86">
        <w:rPr>
          <w:rFonts w:cs="Arial"/>
          <w:noProof w:val="0"/>
          <w:sz w:val="24"/>
          <w:szCs w:val="24"/>
        </w:rPr>
        <w:t>8</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B135A4">
        <w:rPr>
          <w:rFonts w:cs="Arial"/>
          <w:bCs/>
          <w:noProof w:val="0"/>
          <w:sz w:val="24"/>
          <w:lang w:eastAsia="ja-JP"/>
        </w:rPr>
        <w:t>6453</w:t>
      </w:r>
    </w:p>
    <w:p w14:paraId="3EA64900" w14:textId="54E00FFE" w:rsidR="004F4425" w:rsidRDefault="00203F86" w:rsidP="004F4425">
      <w:pPr>
        <w:pStyle w:val="CRCoverPage"/>
        <w:outlineLvl w:val="0"/>
        <w:rPr>
          <w:b/>
          <w:noProof/>
          <w:sz w:val="24"/>
        </w:rPr>
      </w:pPr>
      <w:r>
        <w:rPr>
          <w:b/>
          <w:noProof/>
          <w:sz w:val="24"/>
        </w:rPr>
        <w:t xml:space="preserve">Toulouse, </w:t>
      </w:r>
      <w:r w:rsidR="00A97481">
        <w:rPr>
          <w:b/>
          <w:noProof/>
          <w:sz w:val="24"/>
        </w:rPr>
        <w:t xml:space="preserve">lovely </w:t>
      </w:r>
      <w:r>
        <w:rPr>
          <w:b/>
          <w:noProof/>
          <w:sz w:val="24"/>
        </w:rPr>
        <w:t xml:space="preserve">France, </w:t>
      </w:r>
      <w:r w:rsidR="00B329D3">
        <w:rPr>
          <w:b/>
          <w:noProof/>
          <w:sz w:val="24"/>
        </w:rPr>
        <w:t xml:space="preserve">finally </w:t>
      </w:r>
      <w:r>
        <w:rPr>
          <w:b/>
          <w:noProof/>
          <w:sz w:val="24"/>
        </w:rPr>
        <w:t>facetime, 14</w:t>
      </w:r>
      <w:r w:rsidR="00F31F35" w:rsidRPr="00F31F35">
        <w:rPr>
          <w:b/>
          <w:noProof/>
          <w:sz w:val="24"/>
          <w:vertAlign w:val="superscript"/>
        </w:rPr>
        <w:t>th</w:t>
      </w:r>
      <w:r w:rsidR="00F31F35">
        <w:rPr>
          <w:b/>
          <w:noProof/>
          <w:sz w:val="24"/>
        </w:rPr>
        <w:t xml:space="preserve"> - </w:t>
      </w:r>
      <w:r w:rsidR="00873094">
        <w:rPr>
          <w:b/>
          <w:noProof/>
          <w:sz w:val="24"/>
        </w:rPr>
        <w:t>18</w:t>
      </w:r>
      <w:r w:rsidR="00F31F35" w:rsidRPr="00F31F35">
        <w:rPr>
          <w:b/>
          <w:noProof/>
          <w:sz w:val="24"/>
          <w:vertAlign w:val="superscript"/>
        </w:rPr>
        <w:t>th</w:t>
      </w:r>
      <w:r w:rsidR="00F31F35">
        <w:rPr>
          <w:b/>
          <w:noProof/>
          <w:sz w:val="24"/>
        </w:rPr>
        <w:t xml:space="preserve"> </w:t>
      </w:r>
      <w:r>
        <w:rPr>
          <w:b/>
          <w:noProof/>
          <w:sz w:val="24"/>
        </w:rPr>
        <w:t>November</w:t>
      </w:r>
      <w:r w:rsidR="000B318F">
        <w:rPr>
          <w:b/>
          <w:noProof/>
          <w:sz w:val="24"/>
        </w:rPr>
        <w:t xml:space="preserve"> </w:t>
      </w:r>
      <w:r w:rsidR="00612679">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57B29FC8"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B53F44">
        <w:rPr>
          <w:rFonts w:cs="Arial"/>
          <w:b/>
          <w:bCs/>
          <w:color w:val="000000"/>
          <w:sz w:val="24"/>
          <w:szCs w:val="24"/>
          <w:lang w:val="en-US"/>
        </w:rPr>
        <w:t>9.2.5</w:t>
      </w:r>
    </w:p>
    <w:p w14:paraId="6BE48DC7" w14:textId="18BFF102"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B53F44">
        <w:rPr>
          <w:rFonts w:cs="Arial"/>
          <w:b/>
          <w:bCs/>
          <w:sz w:val="24"/>
          <w:lang w:val="en-US"/>
        </w:rPr>
        <w:t>Ericsson</w:t>
      </w:r>
    </w:p>
    <w:p w14:paraId="3A2005BA" w14:textId="592ACF50"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BB0AAA" w:rsidRPr="00BB0AAA">
        <w:rPr>
          <w:rFonts w:cs="Arial"/>
          <w:b/>
          <w:bCs/>
          <w:color w:val="000000"/>
          <w:sz w:val="24"/>
          <w:szCs w:val="24"/>
        </w:rPr>
        <w:t xml:space="preserve">Comments on open issues regarding PDCP COUNT handling on network side for multicast MRBs </w:t>
      </w:r>
    </w:p>
    <w:p w14:paraId="798882EA" w14:textId="331B084F"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0719E7">
        <w:rPr>
          <w:rFonts w:cs="Arial"/>
          <w:b/>
          <w:bCs/>
          <w:sz w:val="24"/>
          <w:szCs w:val="24"/>
        </w:rPr>
        <w:t>Improving the submission statistics of the sourcing companies</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A57D422" w14:textId="20101D8F" w:rsidR="00B53F44" w:rsidRDefault="00B53F44" w:rsidP="00117327">
      <w:r>
        <w:t xml:space="preserve">Last meeting, or was it already a couple of meetings, the topic of non-availability of information </w:t>
      </w:r>
      <w:r w:rsidR="00BB0AAA">
        <w:t xml:space="preserve">for configuring </w:t>
      </w:r>
      <w:r>
        <w:t xml:space="preserve">the PDCP reception window at the UE was discussed for multicast MRBs. </w:t>
      </w:r>
      <w:r w:rsidR="00BB0AAA">
        <w:t>It was claimed that s</w:t>
      </w:r>
      <w:r>
        <w:t>uch situation may occur if a UE, as the first UE, joins a multicast session as the first UE within a gNB</w:t>
      </w:r>
      <w:r w:rsidR="00BB0AAA">
        <w:t xml:space="preserve">; </w:t>
      </w:r>
      <w:proofErr w:type="gramStart"/>
      <w:r w:rsidR="00BB0AAA">
        <w:t>so</w:t>
      </w:r>
      <w:proofErr w:type="gramEnd"/>
      <w:r w:rsidR="00BB0AAA">
        <w:t xml:space="preserve"> i</w:t>
      </w:r>
      <w:r>
        <w:t xml:space="preserve">f the UE needs to be configured with </w:t>
      </w:r>
      <w:r w:rsidR="00BB0AAA">
        <w:t xml:space="preserve">multicast </w:t>
      </w:r>
      <w:r>
        <w:t xml:space="preserve">MRBs, e.g. during an active multicast session, the information for configuring the UE with </w:t>
      </w:r>
      <w:proofErr w:type="spellStart"/>
      <w:r w:rsidRPr="00BB0AAA">
        <w:rPr>
          <w:i/>
          <w:iCs/>
        </w:rPr>
        <w:t>initialRX</w:t>
      </w:r>
      <w:proofErr w:type="spellEnd"/>
      <w:r w:rsidRPr="00BB0AAA">
        <w:rPr>
          <w:i/>
          <w:iCs/>
        </w:rPr>
        <w:t>-DELIV</w:t>
      </w:r>
      <w:r>
        <w:t xml:space="preserve"> may not be immediately available and the MRB configuration of the UE may be delayed.</w:t>
      </w:r>
    </w:p>
    <w:p w14:paraId="7D23F819" w14:textId="048AD7A2" w:rsidR="00BB0AAA" w:rsidRDefault="00BB0AAA" w:rsidP="00117327">
      <w:r>
        <w:t>Another topic for which discussion was opened was the topic on “COUNT wrap around” and how to deal with it in case of multicast MRBs.</w:t>
      </w:r>
    </w:p>
    <w:p w14:paraId="4E0E6166" w14:textId="34014BAC" w:rsidR="00CD7395" w:rsidRDefault="00B53F44" w:rsidP="00117327">
      <w:r>
        <w:t xml:space="preserve">But </w:t>
      </w:r>
      <w:r w:rsidR="00BB0AAA">
        <w:t xml:space="preserve">are those topics </w:t>
      </w:r>
      <w:proofErr w:type="gramStart"/>
      <w:r w:rsidR="00BB0AAA">
        <w:t>actually issues</w:t>
      </w:r>
      <w:proofErr w:type="gramEnd"/>
      <w:r w:rsidR="00BB0AAA">
        <w:t xml:space="preserve"> from a network point of view? Is it straight forward how the network can deal with these issues w/o changes to RRC and without introducing additional functions in NG-RAN/5GC?</w:t>
      </w:r>
    </w:p>
    <w:p w14:paraId="70822B38" w14:textId="77777777" w:rsidR="00867FB5" w:rsidRPr="00117327" w:rsidRDefault="00867FB5" w:rsidP="00867FB5">
      <w:r>
        <w:t>This paper tries to give answers to these intriguing questions.</w:t>
      </w:r>
    </w:p>
    <w:p w14:paraId="30C0C7A6" w14:textId="60A21634" w:rsidR="00867FB5" w:rsidRDefault="00867FB5" w:rsidP="00117327">
      <w:r>
        <w:t xml:space="preserve">It should be also noted that there were discussions at RAN2#119bis on that issue, please refer to </w:t>
      </w:r>
      <w:proofErr w:type="spellStart"/>
      <w:r>
        <w:t>tdocs</w:t>
      </w:r>
      <w:proofErr w:type="spellEnd"/>
      <w:r>
        <w:t xml:space="preserve"> </w:t>
      </w:r>
      <w:hyperlink r:id="rId11" w:history="1">
        <w:r w:rsidRPr="00867FB5">
          <w:rPr>
            <w:rStyle w:val="Hyperlink"/>
          </w:rPr>
          <w:t>R2-2209551</w:t>
        </w:r>
      </w:hyperlink>
      <w:r>
        <w:t xml:space="preserve"> and </w:t>
      </w:r>
      <w:hyperlink r:id="rId12" w:history="1">
        <w:r w:rsidRPr="00867FB5">
          <w:rPr>
            <w:rStyle w:val="Hyperlink"/>
          </w:rPr>
          <w:t>R2-2209746</w:t>
        </w:r>
      </w:hyperlink>
      <w:r>
        <w:t xml:space="preserve"> and the respective </w:t>
      </w:r>
      <w:hyperlink r:id="rId13" w:history="1">
        <w:r w:rsidRPr="00867FB5">
          <w:rPr>
            <w:rStyle w:val="Hyperlink"/>
          </w:rPr>
          <w:t>chair’s report</w:t>
        </w:r>
      </w:hyperlink>
      <w:r>
        <w:t>. with the following outcome:</w:t>
      </w:r>
    </w:p>
    <w:p w14:paraId="2B0C2B2B" w14:textId="77777777" w:rsidR="00867FB5" w:rsidRDefault="00867FB5" w:rsidP="00867FB5">
      <w:pPr>
        <w:pStyle w:val="Agreement"/>
        <w:rPr>
          <w:lang w:eastAsia="ko-KR"/>
        </w:rPr>
      </w:pPr>
      <w:r>
        <w:rPr>
          <w:rFonts w:hint="eastAsia"/>
          <w:lang w:eastAsia="ko-KR"/>
        </w:rPr>
        <w:t xml:space="preserve">RAN2 confirms no serious issue on </w:t>
      </w:r>
      <w:r>
        <w:rPr>
          <w:rFonts w:hint="eastAsia"/>
          <w:lang w:eastAsia="ko-KR"/>
        </w:rPr>
        <w:t>“</w:t>
      </w:r>
      <w:r>
        <w:rPr>
          <w:rFonts w:hint="eastAsia"/>
        </w:rPr>
        <w:t>Do not reset RX_NEXT and RX_DELIV to the initial value when MRB PDCP is suspended</w:t>
      </w:r>
      <w:r>
        <w:rPr>
          <w:rFonts w:hint="eastAsia"/>
        </w:rPr>
        <w:t>”</w:t>
      </w:r>
    </w:p>
    <w:p w14:paraId="0CE0EC90" w14:textId="77777777" w:rsidR="00867FB5" w:rsidRDefault="00867FB5" w:rsidP="00867FB5">
      <w:pPr>
        <w:pStyle w:val="Agreement"/>
        <w:rPr>
          <w:lang w:eastAsia="en-US"/>
        </w:rPr>
      </w:pPr>
      <w:r>
        <w:rPr>
          <w:rFonts w:hint="eastAsia"/>
        </w:rPr>
        <w:t>There is no need for configuration of initial value of RX_DELIV when PDCP is re-established for AM MRB (no specification change)</w:t>
      </w:r>
    </w:p>
    <w:p w14:paraId="2BDFFEEB" w14:textId="77777777" w:rsidR="00867FB5" w:rsidRDefault="00867FB5" w:rsidP="00867FB5">
      <w:pPr>
        <w:pStyle w:val="Agreement"/>
        <w:rPr>
          <w:lang w:val="en-US" w:eastAsia="ko-KR"/>
        </w:rPr>
      </w:pPr>
      <w:r>
        <w:rPr>
          <w:rFonts w:hint="eastAsia"/>
        </w:rPr>
        <w:t>NW may configure to continue PDCP COUNT when a deactivated MBS multicast session is activated. (</w:t>
      </w:r>
      <w:proofErr w:type="gramStart"/>
      <w:r>
        <w:rPr>
          <w:rFonts w:hint="eastAsia"/>
        </w:rPr>
        <w:t>no</w:t>
      </w:r>
      <w:proofErr w:type="gramEnd"/>
      <w:r>
        <w:rPr>
          <w:rFonts w:hint="eastAsia"/>
        </w:rPr>
        <w:t xml:space="preserve"> specification change only for this proposal)</w:t>
      </w:r>
    </w:p>
    <w:p w14:paraId="6B4F2234" w14:textId="77777777" w:rsidR="00867FB5" w:rsidRDefault="00867FB5" w:rsidP="00117327"/>
    <w:p w14:paraId="453AAF2B" w14:textId="751CC219" w:rsidR="00867FB5" w:rsidRDefault="00867FB5" w:rsidP="00117327">
      <w:r>
        <w:t>The paper tries to take those RAN2 results into account, although it doesn’t really change anything in RRC.</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4A30B480" w14:textId="63E21F74" w:rsidR="00BB0AAA" w:rsidRDefault="00BB0AAA" w:rsidP="007C47BF">
      <w:pPr>
        <w:pStyle w:val="Heading2"/>
      </w:pPr>
      <w:r>
        <w:t>2.1</w:t>
      </w:r>
      <w:r>
        <w:tab/>
        <w:t xml:space="preserve">On setting the </w:t>
      </w:r>
      <w:proofErr w:type="spellStart"/>
      <w:r w:rsidRPr="00BB0AAA">
        <w:rPr>
          <w:i/>
        </w:rPr>
        <w:t>initialRX</w:t>
      </w:r>
      <w:proofErr w:type="spellEnd"/>
      <w:r w:rsidRPr="00BB0AAA">
        <w:rPr>
          <w:i/>
        </w:rPr>
        <w:t>-DELIV</w:t>
      </w:r>
    </w:p>
    <w:p w14:paraId="70C09B6F" w14:textId="678EF6DD" w:rsidR="00BB0AAA" w:rsidRDefault="00BB0AAA" w:rsidP="00DB5364">
      <w:r>
        <w:t xml:space="preserve">Current TS 38.331 requires the </w:t>
      </w:r>
      <w:proofErr w:type="spellStart"/>
      <w:r w:rsidRPr="009E05AF">
        <w:rPr>
          <w:i/>
          <w:iCs/>
          <w:color w:val="002060"/>
        </w:rPr>
        <w:t>intialRX</w:t>
      </w:r>
      <w:proofErr w:type="spellEnd"/>
      <w:r w:rsidRPr="009E05AF">
        <w:rPr>
          <w:i/>
          <w:iCs/>
          <w:color w:val="002060"/>
        </w:rPr>
        <w:t xml:space="preserve">-DELIV </w:t>
      </w:r>
      <w:r>
        <w:t xml:space="preserve">(a </w:t>
      </w:r>
      <w:proofErr w:type="gramStart"/>
      <w:r>
        <w:t>32 bit</w:t>
      </w:r>
      <w:proofErr w:type="gramEnd"/>
      <w:r>
        <w:t xml:space="preserve"> long BIT STRING) to be </w:t>
      </w:r>
      <w:r w:rsidRPr="009E05AF">
        <w:rPr>
          <w:i/>
          <w:iCs/>
          <w:color w:val="002060"/>
          <w:lang w:eastAsia="sv-SE"/>
        </w:rPr>
        <w:t>mandatory present in case of multicast MRB setup and PDCP re-establishment for UM multicast MRB. Otherwise, this field is absent</w:t>
      </w:r>
      <w:r w:rsidRPr="00BB0AAA">
        <w:rPr>
          <w:i/>
          <w:iCs/>
        </w:rPr>
        <w:t>.</w:t>
      </w:r>
      <w:r>
        <w:t xml:space="preserve"> </w:t>
      </w:r>
    </w:p>
    <w:p w14:paraId="72A15D9D" w14:textId="2CB75A82" w:rsidR="007C47BF" w:rsidRPr="00BB0AAA" w:rsidRDefault="007C47BF" w:rsidP="00DB5364">
      <w:r>
        <w:t>Let us assume the following:</w:t>
      </w:r>
    </w:p>
    <w:p w14:paraId="28B3839B" w14:textId="1C20E62B" w:rsidR="00867FB5" w:rsidRDefault="007C47BF" w:rsidP="007C47BF">
      <w:pPr>
        <w:pStyle w:val="B1"/>
      </w:pPr>
      <w:r>
        <w:t>-</w:t>
      </w:r>
      <w:r>
        <w:tab/>
        <w:t>T</w:t>
      </w:r>
      <w:r w:rsidR="00867FB5">
        <w:t xml:space="preserve">he network does not have the information available to provide </w:t>
      </w:r>
      <w:r>
        <w:t xml:space="preserve">the actual </w:t>
      </w:r>
      <w:proofErr w:type="spellStart"/>
      <w:r>
        <w:rPr>
          <w:i/>
          <w:iCs/>
        </w:rPr>
        <w:t>initialRX</w:t>
      </w:r>
      <w:proofErr w:type="spellEnd"/>
      <w:r>
        <w:rPr>
          <w:i/>
          <w:iCs/>
        </w:rPr>
        <w:t>-DELIV</w:t>
      </w:r>
      <w:r w:rsidR="00867FB5">
        <w:t xml:space="preserve"> the UE due to one of the possible scenarios mentioned in the discussions from last meeting.</w:t>
      </w:r>
    </w:p>
    <w:p w14:paraId="7F966576" w14:textId="4DCF6A5B" w:rsidR="00867FB5" w:rsidRPr="00867FB5" w:rsidRDefault="007C47BF" w:rsidP="007C47BF">
      <w:pPr>
        <w:pStyle w:val="B1"/>
      </w:pPr>
      <w:r>
        <w:t>-</w:t>
      </w:r>
      <w:r>
        <w:tab/>
        <w:t>T</w:t>
      </w:r>
      <w:r w:rsidR="00867FB5">
        <w:t xml:space="preserve">he network would not like to delay the configuration of the multicast MRBs and provides an arbitrary value within the </w:t>
      </w:r>
      <w:proofErr w:type="spellStart"/>
      <w:r w:rsidR="00867FB5">
        <w:rPr>
          <w:i/>
          <w:iCs/>
        </w:rPr>
        <w:t>intialRX</w:t>
      </w:r>
      <w:proofErr w:type="spellEnd"/>
      <w:r w:rsidR="00867FB5">
        <w:rPr>
          <w:i/>
          <w:iCs/>
        </w:rPr>
        <w:t xml:space="preserve">-DELIV </w:t>
      </w:r>
      <w:r w:rsidR="00867FB5">
        <w:t>to the UE.</w:t>
      </w:r>
    </w:p>
    <w:p w14:paraId="1E4F7F2B" w14:textId="09288ADD" w:rsidR="00867FB5" w:rsidRDefault="007C47BF" w:rsidP="00DB5364">
      <w:r>
        <w:lastRenderedPageBreak/>
        <w:t xml:space="preserve">What will happen at the UE when it receives the first PDCP PDU with a PDCP SN that does not match with the information provided in the </w:t>
      </w:r>
      <w:proofErr w:type="spellStart"/>
      <w:r>
        <w:rPr>
          <w:i/>
          <w:iCs/>
        </w:rPr>
        <w:t>initialRX</w:t>
      </w:r>
      <w:proofErr w:type="spellEnd"/>
      <w:r>
        <w:rPr>
          <w:i/>
          <w:iCs/>
        </w:rPr>
        <w:t>-DELIV</w:t>
      </w:r>
      <w:r w:rsidRPr="007C47BF">
        <w:t>?</w:t>
      </w:r>
    </w:p>
    <w:p w14:paraId="7B59B5BD" w14:textId="77777777" w:rsidR="000836B8" w:rsidRDefault="007C47BF" w:rsidP="007C47BF">
      <w:pPr>
        <w:pStyle w:val="B1"/>
      </w:pPr>
      <w:r>
        <w:t>-</w:t>
      </w:r>
      <w:r>
        <w:tab/>
        <w:t xml:space="preserve">the state variables will be updated with receiving the next PDU, </w:t>
      </w:r>
      <w:proofErr w:type="spellStart"/>
      <w:r>
        <w:t>i.e</w:t>
      </w:r>
      <w:proofErr w:type="spellEnd"/>
      <w:r>
        <w:t xml:space="preserve"> the UE can determine the HFN of the first received PDCP packet within the receiving window according to clause 5.2.2.1 in 38.323, and for when other window parameters are updated when receiving the first packet</w:t>
      </w:r>
      <w:r w:rsidR="000836B8">
        <w:t>.</w:t>
      </w:r>
      <w:r>
        <w:t xml:space="preserve">, </w:t>
      </w:r>
      <w:proofErr w:type="gramStart"/>
      <w:r>
        <w:t>e.g.</w:t>
      </w:r>
      <w:proofErr w:type="gramEnd"/>
      <w:r>
        <w:t xml:space="preserve"> RX_NEXT</w:t>
      </w:r>
      <w:r w:rsidR="000836B8">
        <w:t xml:space="preserve">. </w:t>
      </w:r>
    </w:p>
    <w:p w14:paraId="736405D1" w14:textId="1AD2D963" w:rsidR="007C47BF" w:rsidRPr="007C47BF" w:rsidRDefault="000836B8" w:rsidP="007C47BF">
      <w:pPr>
        <w:pStyle w:val="B1"/>
      </w:pPr>
      <w:r>
        <w:t>-</w:t>
      </w:r>
      <w:r>
        <w:tab/>
        <w:t xml:space="preserve">The RCVD_HFN, the HFN calculated by the receiving PDCP entity will depend on the PDCP SN of the received PDCP PDU and the value received in the </w:t>
      </w:r>
      <w:proofErr w:type="spellStart"/>
      <w:r w:rsidRPr="000836B8">
        <w:rPr>
          <w:i/>
          <w:iCs/>
        </w:rPr>
        <w:t>initialRX</w:t>
      </w:r>
      <w:proofErr w:type="spellEnd"/>
      <w:r w:rsidRPr="000836B8">
        <w:rPr>
          <w:i/>
          <w:iCs/>
        </w:rPr>
        <w:t>-DELIV</w:t>
      </w:r>
      <w:r>
        <w:t xml:space="preserve">. If the network is not sure about its </w:t>
      </w:r>
      <w:proofErr w:type="gramStart"/>
      <w:r>
        <w:t>value</w:t>
      </w:r>
      <w:proofErr w:type="gramEnd"/>
      <w:r>
        <w:t xml:space="preserve"> it is better to set the HFN part in the </w:t>
      </w:r>
      <w:proofErr w:type="spellStart"/>
      <w:r w:rsidRPr="000836B8">
        <w:rPr>
          <w:i/>
          <w:iCs/>
        </w:rPr>
        <w:t>in</w:t>
      </w:r>
      <w:r>
        <w:rPr>
          <w:i/>
          <w:iCs/>
        </w:rPr>
        <w:t>i</w:t>
      </w:r>
      <w:r w:rsidRPr="000836B8">
        <w:rPr>
          <w:i/>
          <w:iCs/>
        </w:rPr>
        <w:t>tialRX</w:t>
      </w:r>
      <w:proofErr w:type="spellEnd"/>
      <w:r w:rsidRPr="000836B8">
        <w:rPr>
          <w:i/>
          <w:iCs/>
        </w:rPr>
        <w:t>-DELIV</w:t>
      </w:r>
      <w:r>
        <w:t xml:space="preserve"> as low as possible.</w:t>
      </w:r>
    </w:p>
    <w:p w14:paraId="4CA2B7D1" w14:textId="72D86634" w:rsidR="000836B8" w:rsidRDefault="000836B8" w:rsidP="000836B8">
      <w:pPr>
        <w:pStyle w:val="Eyecatcher"/>
      </w:pPr>
      <w:r>
        <w:t>Observation 1:</w:t>
      </w:r>
      <w:r>
        <w:tab/>
        <w:t xml:space="preserve">If the network does not have information about the current </w:t>
      </w:r>
      <w:proofErr w:type="spellStart"/>
      <w:r w:rsidRPr="000836B8">
        <w:rPr>
          <w:i/>
          <w:iCs/>
        </w:rPr>
        <w:t>initialRX</w:t>
      </w:r>
      <w:proofErr w:type="spellEnd"/>
      <w:r w:rsidRPr="000836B8">
        <w:rPr>
          <w:i/>
          <w:iCs/>
        </w:rPr>
        <w:t>-DELIV</w:t>
      </w:r>
      <w:r>
        <w:t xml:space="preserve"> it should </w:t>
      </w:r>
      <w:r w:rsidR="005022F1">
        <w:t xml:space="preserve">provide </w:t>
      </w:r>
      <w:r>
        <w:t>an arbitrary value</w:t>
      </w:r>
      <w:r w:rsidR="005022F1">
        <w:t xml:space="preserve">, preferably </w:t>
      </w:r>
      <w:r>
        <w:t>a low HFN part</w:t>
      </w:r>
      <w:r w:rsidR="005022F1">
        <w:t>,</w:t>
      </w:r>
      <w:r>
        <w:t xml:space="preserve"> to the UE. The UE </w:t>
      </w:r>
      <w:proofErr w:type="gramStart"/>
      <w:r>
        <w:t>is able to</w:t>
      </w:r>
      <w:proofErr w:type="gramEnd"/>
      <w:r>
        <w:t xml:space="preserve"> re-tune its state variables along the PDCP SNs contained in the first received PDCP PDU(s).</w:t>
      </w:r>
    </w:p>
    <w:p w14:paraId="2D5BFBBC" w14:textId="2D043374" w:rsidR="005022F1" w:rsidRDefault="005022F1" w:rsidP="00DB5364">
      <w:r>
        <w:t xml:space="preserve">As can be seen from 38.323 and respective network internal mobility signalling (SN STATUS TRANSFER) the receiving side of a PDCP entity operates within the receiving window determined by the PDCP SN size. Re-ordering and re-transmission </w:t>
      </w:r>
      <w:proofErr w:type="gramStart"/>
      <w:r>
        <w:t>is</w:t>
      </w:r>
      <w:proofErr w:type="gramEnd"/>
      <w:r>
        <w:t xml:space="preserve"> performed - in a way - neglecting the HFN part of COUNT. This is also the case for MRBs.</w:t>
      </w:r>
    </w:p>
    <w:p w14:paraId="1536A8E8" w14:textId="25C603E6" w:rsidR="005022F1" w:rsidRDefault="005022F1" w:rsidP="00DB5364">
      <w:r>
        <w:t xml:space="preserve">This principle is also reflected by the </w:t>
      </w:r>
      <w:r w:rsidRPr="005022F1">
        <w:rPr>
          <w:i/>
          <w:iCs/>
          <w:lang w:eastAsia="ja-JP"/>
        </w:rPr>
        <w:t>MRB Progress Information</w:t>
      </w:r>
      <w:r>
        <w:t xml:space="preserve"> IE exchanged at Handover Preparation.</w:t>
      </w:r>
    </w:p>
    <w:p w14:paraId="7AE60785" w14:textId="77777777" w:rsidR="005022F1" w:rsidRDefault="005022F1" w:rsidP="005022F1">
      <w:pPr>
        <w:pStyle w:val="Eyecatcher"/>
      </w:pPr>
      <w:r>
        <w:t>Observation 2:</w:t>
      </w:r>
      <w:r>
        <w:tab/>
        <w:t xml:space="preserve">Re-ordering and re-transmission is performed within the by the PDCP SN size (12 or 18 bits), “neglecting” the HFN part of COUNT. </w:t>
      </w:r>
    </w:p>
    <w:p w14:paraId="1FA1AEE1" w14:textId="6FDF6217" w:rsidR="005022F1" w:rsidRDefault="005022F1" w:rsidP="005022F1">
      <w:pPr>
        <w:pStyle w:val="Eyecatcher"/>
      </w:pPr>
      <w:r>
        <w:t>Observation 3:</w:t>
      </w:r>
      <w:r>
        <w:tab/>
        <w:t xml:space="preserve">The HFN part of the COUNT may be regarded as </w:t>
      </w:r>
      <w:proofErr w:type="gramStart"/>
      <w:r>
        <w:t>an</w:t>
      </w:r>
      <w:proofErr w:type="gramEnd"/>
      <w:r>
        <w:t xml:space="preserve"> UE internal state variable determined by the HFN part provided in the </w:t>
      </w:r>
      <w:proofErr w:type="spellStart"/>
      <w:r w:rsidRPr="005022F1">
        <w:rPr>
          <w:i/>
          <w:iCs/>
        </w:rPr>
        <w:t>initialRX</w:t>
      </w:r>
      <w:proofErr w:type="spellEnd"/>
      <w:r w:rsidRPr="005022F1">
        <w:rPr>
          <w:i/>
          <w:iCs/>
        </w:rPr>
        <w:t>-DELIV</w:t>
      </w:r>
      <w:r>
        <w:t>.</w:t>
      </w:r>
    </w:p>
    <w:p w14:paraId="4B75A4C2" w14:textId="2A476845" w:rsidR="002B4B16" w:rsidRDefault="002B4B16" w:rsidP="002B4B16">
      <w:pPr>
        <w:pStyle w:val="Heading2"/>
      </w:pPr>
      <w:r>
        <w:t>2.2</w:t>
      </w:r>
      <w:r>
        <w:tab/>
        <w:t>On avoiding COUNT “wrap around” of MRBs</w:t>
      </w:r>
    </w:p>
    <w:p w14:paraId="1077E640" w14:textId="726D5C49" w:rsidR="009814D0" w:rsidRPr="009814D0" w:rsidRDefault="009814D0" w:rsidP="009814D0">
      <w:pPr>
        <w:pStyle w:val="Heading3"/>
      </w:pPr>
      <w:r>
        <w:t>2.2.1</w:t>
      </w:r>
      <w:r>
        <w:tab/>
        <w:t>Avoiding COUNT “wrap around” of MRBs on the UE side</w:t>
      </w:r>
    </w:p>
    <w:p w14:paraId="676829F1" w14:textId="49D3DBC3" w:rsidR="002B4B16" w:rsidRDefault="002B4B16" w:rsidP="002B4B16">
      <w:r>
        <w:t>The discussion in section 2.1 leads directly to the question on how to avoid COUNT “wrap around” of MRBs</w:t>
      </w:r>
      <w:r w:rsidR="009814D0">
        <w:t xml:space="preserve"> at the UE side</w:t>
      </w:r>
      <w:r>
        <w:t>.</w:t>
      </w:r>
    </w:p>
    <w:p w14:paraId="5FA29816" w14:textId="61FE1DDC" w:rsidR="0046308C" w:rsidRDefault="0046308C" w:rsidP="002B4B16">
      <w:r>
        <w:t xml:space="preserve">It can be assumed that legacy UE implementations of a PDCP receiving entity </w:t>
      </w:r>
      <w:proofErr w:type="gramStart"/>
      <w:r>
        <w:t>actually implements</w:t>
      </w:r>
      <w:proofErr w:type="gramEnd"/>
      <w:r>
        <w:t xml:space="preserve"> the NOTE in 38.323 that COUNT does not wrap around (this stems actually from security related requirements that a COUNT value shall not be used twice during an RB lifetime).</w:t>
      </w:r>
    </w:p>
    <w:p w14:paraId="59B231A2" w14:textId="63C7E631" w:rsidR="002B4B16" w:rsidRDefault="002B4B16" w:rsidP="002B4B16">
      <w:r>
        <w:t>The following scheme is proposed</w:t>
      </w:r>
      <w:r w:rsidR="00B135A4">
        <w:t xml:space="preserve"> if the </w:t>
      </w:r>
      <w:proofErr w:type="spellStart"/>
      <w:r w:rsidR="00B135A4">
        <w:t>gNB</w:t>
      </w:r>
      <w:proofErr w:type="spellEnd"/>
      <w:r w:rsidR="00B135A4">
        <w:t xml:space="preserve"> decides to re-configure the UEs to avoid COUNT “wrap around” at a point in time chosen by the </w:t>
      </w:r>
      <w:proofErr w:type="spellStart"/>
      <w:r w:rsidR="00B135A4">
        <w:t>gNB</w:t>
      </w:r>
      <w:proofErr w:type="spellEnd"/>
      <w:r w:rsidR="00B135A4">
        <w:t xml:space="preserve"> implementation</w:t>
      </w:r>
      <w:r>
        <w:t>:</w:t>
      </w:r>
    </w:p>
    <w:p w14:paraId="37C4815C" w14:textId="48E2891E" w:rsidR="002B4B16" w:rsidRDefault="002B4B16" w:rsidP="002B4B16">
      <w:pPr>
        <w:pStyle w:val="B1"/>
      </w:pPr>
      <w:r>
        <w:t>-</w:t>
      </w:r>
      <w:r>
        <w:tab/>
        <w:t>during inactive sessions</w:t>
      </w:r>
    </w:p>
    <w:p w14:paraId="35B31AF7" w14:textId="6A2EC3B1" w:rsidR="002B4B16" w:rsidRDefault="002B4B16" w:rsidP="002B4B16">
      <w:pPr>
        <w:pStyle w:val="B2"/>
      </w:pPr>
      <w:r>
        <w:t>-</w:t>
      </w:r>
      <w:r>
        <w:tab/>
      </w:r>
      <w:r w:rsidR="009814D0">
        <w:t>A</w:t>
      </w:r>
      <w:r>
        <w:t xml:space="preserve">ll UEs </w:t>
      </w:r>
      <w:r w:rsidR="009814D0">
        <w:t>which keep the MRB configuration are re</w:t>
      </w:r>
      <w:r>
        <w:t xml:space="preserve">-configured </w:t>
      </w:r>
      <w:r w:rsidR="009814D0">
        <w:t>with different MRB-IDs (</w:t>
      </w:r>
      <w:proofErr w:type="spellStart"/>
      <w:r w:rsidR="009814D0">
        <w:t>release&amp;add</w:t>
      </w:r>
      <w:proofErr w:type="spellEnd"/>
      <w:r w:rsidR="009814D0">
        <w:t xml:space="preserve">) and a new </w:t>
      </w:r>
      <w:proofErr w:type="spellStart"/>
      <w:r w:rsidR="009814D0">
        <w:t>initialRX</w:t>
      </w:r>
      <w:proofErr w:type="spellEnd"/>
      <w:r w:rsidR="009814D0">
        <w:t>-DELIV, preferably with HFN=0 is communicated.</w:t>
      </w:r>
    </w:p>
    <w:p w14:paraId="1F164754" w14:textId="2E15B214" w:rsidR="009814D0" w:rsidRDefault="009814D0" w:rsidP="002B4B16">
      <w:pPr>
        <w:pStyle w:val="B2"/>
      </w:pPr>
      <w:r>
        <w:t>-</w:t>
      </w:r>
      <w:r>
        <w:tab/>
        <w:t>No impact on UEs for which the MRB configuration has been released.</w:t>
      </w:r>
    </w:p>
    <w:p w14:paraId="484B1935" w14:textId="77777777" w:rsidR="009814D0" w:rsidRDefault="002B4B16" w:rsidP="002B4B16">
      <w:pPr>
        <w:pStyle w:val="B1"/>
      </w:pPr>
      <w:r>
        <w:t>-</w:t>
      </w:r>
      <w:r>
        <w:tab/>
        <w:t>during active sessions</w:t>
      </w:r>
    </w:p>
    <w:p w14:paraId="4318AB48" w14:textId="77777777" w:rsidR="009814D0" w:rsidRDefault="009814D0" w:rsidP="009814D0">
      <w:pPr>
        <w:pStyle w:val="B2"/>
      </w:pPr>
      <w:r>
        <w:t>-</w:t>
      </w:r>
      <w:r>
        <w:tab/>
        <w:t>All UEs would have to be gradually re-configured with different MRB-IDs (</w:t>
      </w:r>
      <w:proofErr w:type="spellStart"/>
      <w:r>
        <w:t>release&amp;add</w:t>
      </w:r>
      <w:proofErr w:type="spellEnd"/>
      <w:r>
        <w:t>)</w:t>
      </w:r>
    </w:p>
    <w:p w14:paraId="50F09C7F" w14:textId="77777777" w:rsidR="009814D0" w:rsidRDefault="009814D0" w:rsidP="009814D0">
      <w:pPr>
        <w:pStyle w:val="B2"/>
      </w:pPr>
      <w:r>
        <w:t>-</w:t>
      </w:r>
      <w:r>
        <w:tab/>
        <w:t>The lower layer resources, especially the Logical Channel ID can be kept and only the mapping to MRB-IDs changed. With that, not impact to lower layer configuration is given.</w:t>
      </w:r>
    </w:p>
    <w:p w14:paraId="6E7C9A04" w14:textId="47D773F6" w:rsidR="009814D0" w:rsidRDefault="009814D0" w:rsidP="009814D0">
      <w:pPr>
        <w:pStyle w:val="B2"/>
      </w:pPr>
      <w:r>
        <w:t>-</w:t>
      </w:r>
      <w:r>
        <w:tab/>
        <w:t>Probably 2 sets of F1-U tunnels would need to be established until the re-configuration of all UEs has taken place.</w:t>
      </w:r>
    </w:p>
    <w:p w14:paraId="2F8886E6" w14:textId="02ECCE3C" w:rsidR="009814D0" w:rsidRDefault="009814D0" w:rsidP="009814D0">
      <w:pPr>
        <w:pStyle w:val="B2"/>
      </w:pPr>
      <w:r>
        <w:t>-</w:t>
      </w:r>
      <w:r>
        <w:tab/>
        <w:t xml:space="preserve">There is no </w:t>
      </w:r>
      <w:r w:rsidR="0046308C">
        <w:t>guarantee that no data is lost, however, the re-configuration is de-facto an intra-cell handover and should not cause high losses.</w:t>
      </w:r>
    </w:p>
    <w:p w14:paraId="51B07B6F" w14:textId="296CB120" w:rsidR="0046308C" w:rsidRDefault="0046308C" w:rsidP="009814D0">
      <w:pPr>
        <w:pStyle w:val="B2"/>
      </w:pPr>
      <w:r>
        <w:lastRenderedPageBreak/>
        <w:t>-</w:t>
      </w:r>
      <w:r>
        <w:tab/>
        <w:t>re-configuration during active sessions should avoided.</w:t>
      </w:r>
    </w:p>
    <w:p w14:paraId="768EFED6" w14:textId="4AE44948" w:rsidR="0046308C" w:rsidRDefault="0046308C" w:rsidP="0046308C">
      <w:pPr>
        <w:pStyle w:val="Eyecatcher"/>
      </w:pPr>
      <w:r>
        <w:t>Observation 4:</w:t>
      </w:r>
      <w:r>
        <w:tab/>
        <w:t>It is possible to avoid COUNT “wrap around” of MRBs at the receiving PDCP entity at the UE by existing protocol means.</w:t>
      </w:r>
    </w:p>
    <w:p w14:paraId="1F90D667" w14:textId="60545418" w:rsidR="0046308C" w:rsidRPr="009814D0" w:rsidRDefault="0046308C" w:rsidP="0046308C">
      <w:pPr>
        <w:pStyle w:val="Heading3"/>
      </w:pPr>
      <w:r>
        <w:t>2.2.2</w:t>
      </w:r>
      <w:r>
        <w:tab/>
        <w:t>Avoiding COUNT “wrap around” of MRBs on the network side</w:t>
      </w:r>
    </w:p>
    <w:p w14:paraId="2CA00CB4" w14:textId="6CE83D1B" w:rsidR="0046308C" w:rsidRDefault="0046308C" w:rsidP="0046308C">
      <w:r>
        <w:t xml:space="preserve">An equivalent scheme as proposed for avoiding COUNT “wrap around” on the UE side can be applied for the </w:t>
      </w:r>
      <w:r w:rsidR="00B135A4">
        <w:t>transmitting</w:t>
      </w:r>
      <w:r>
        <w:t xml:space="preserve"> side in the gNB.</w:t>
      </w:r>
    </w:p>
    <w:p w14:paraId="7C9B0409" w14:textId="77777777" w:rsidR="0046308C" w:rsidRDefault="0046308C" w:rsidP="0046308C">
      <w:r>
        <w:t>On E1, this would require the setup of an additional multicast MRB context. Note, that the MRB-ID used on E1 does not necessarily represent the same value as used on F1 and communicated via RRC to the UE.</w:t>
      </w:r>
    </w:p>
    <w:p w14:paraId="554344B5" w14:textId="2915A199" w:rsidR="00B135A4" w:rsidRDefault="0046308C" w:rsidP="0046308C">
      <w:r>
        <w:t>Also</w:t>
      </w:r>
      <w:r w:rsidR="00B135A4">
        <w:t>,</w:t>
      </w:r>
      <w:r>
        <w:t xml:space="preserve"> for the reconfiguration on the network side, if necessary (on could remove the restriction of avoiding COUNT “wrap around” at the network side</w:t>
      </w:r>
      <w:proofErr w:type="gramStart"/>
      <w:r>
        <w:t>)</w:t>
      </w:r>
      <w:proofErr w:type="gramEnd"/>
      <w:r>
        <w:t xml:space="preserve"> it is advised to be performed during inactive sessions.</w:t>
      </w:r>
    </w:p>
    <w:p w14:paraId="49713AE1" w14:textId="07DA1732" w:rsidR="0046308C" w:rsidRDefault="0046308C" w:rsidP="0046308C">
      <w:pPr>
        <w:pStyle w:val="Eyecatcher"/>
      </w:pPr>
      <w:r>
        <w:t>Observation 5:</w:t>
      </w:r>
      <w:r>
        <w:tab/>
        <w:t>I</w:t>
      </w:r>
      <w:r w:rsidR="009E5976">
        <w:t>f</w:t>
      </w:r>
      <w:r>
        <w:t xml:space="preserve"> necessary, an equivalent scheme can be applied with existing protocol means for avoiding COUNT “wrap around” at the transmitting PDCP entity at the gNB.</w:t>
      </w:r>
    </w:p>
    <w:p w14:paraId="3906E886" w14:textId="77777777" w:rsidR="00237F7C" w:rsidRPr="00DB5364" w:rsidRDefault="00237F7C" w:rsidP="00DB5364"/>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3CCF69DC" w14:textId="3E8377BD" w:rsidR="00C41155" w:rsidRDefault="001566FE" w:rsidP="00D80F19">
      <w:r>
        <w:t>We have been</w:t>
      </w:r>
      <w:r w:rsidR="0046308C">
        <w:t xml:space="preserve"> discussing the open issues on </w:t>
      </w:r>
      <w:r w:rsidR="00C41155">
        <w:t xml:space="preserve">lacking information for configuring the UE with the </w:t>
      </w:r>
      <w:proofErr w:type="spellStart"/>
      <w:r w:rsidR="00C41155">
        <w:rPr>
          <w:i/>
          <w:iCs/>
        </w:rPr>
        <w:t>initialRX</w:t>
      </w:r>
      <w:proofErr w:type="spellEnd"/>
      <w:r w:rsidR="00C41155">
        <w:rPr>
          <w:i/>
          <w:iCs/>
        </w:rPr>
        <w:t>-DELIV</w:t>
      </w:r>
      <w:r>
        <w:t xml:space="preserve"> </w:t>
      </w:r>
      <w:r w:rsidR="00C41155">
        <w:t>and handling of COUNT “wrap around” for MRBs.</w:t>
      </w:r>
    </w:p>
    <w:p w14:paraId="00E74637" w14:textId="473994E1" w:rsidR="00642151" w:rsidRDefault="00642151" w:rsidP="00D80F19">
      <w:r>
        <w:t>The following was observed:</w:t>
      </w:r>
    </w:p>
    <w:p w14:paraId="33A2B03B" w14:textId="77777777" w:rsidR="0046308C" w:rsidRDefault="0046308C" w:rsidP="0046308C">
      <w:pPr>
        <w:pStyle w:val="Eyecatcher"/>
      </w:pPr>
      <w:r>
        <w:t>Observation 1:</w:t>
      </w:r>
      <w:r>
        <w:tab/>
        <w:t xml:space="preserve">If the network does not have information about the current </w:t>
      </w:r>
      <w:proofErr w:type="spellStart"/>
      <w:r w:rsidRPr="000836B8">
        <w:rPr>
          <w:i/>
          <w:iCs/>
        </w:rPr>
        <w:t>initialRX</w:t>
      </w:r>
      <w:proofErr w:type="spellEnd"/>
      <w:r w:rsidRPr="000836B8">
        <w:rPr>
          <w:i/>
          <w:iCs/>
        </w:rPr>
        <w:t>-DELIV</w:t>
      </w:r>
      <w:r>
        <w:t xml:space="preserve"> it should provide an arbitrary value, preferably a low HFN part, to the UE. The UE </w:t>
      </w:r>
      <w:proofErr w:type="gramStart"/>
      <w:r>
        <w:t>is able to</w:t>
      </w:r>
      <w:proofErr w:type="gramEnd"/>
      <w:r>
        <w:t xml:space="preserve"> re-tune its state variables along the PDCP SNs contained in the first received PDCP PDU(s).</w:t>
      </w:r>
    </w:p>
    <w:p w14:paraId="5986D643" w14:textId="1CA2A687" w:rsidR="0046308C" w:rsidRDefault="0046308C" w:rsidP="0046308C">
      <w:pPr>
        <w:pStyle w:val="Eyecatcher"/>
      </w:pPr>
      <w:r>
        <w:t>Observation 2:</w:t>
      </w:r>
      <w:r>
        <w:tab/>
        <w:t xml:space="preserve">Re-ordering and re-transmission is performed within the </w:t>
      </w:r>
      <w:r w:rsidR="00920E59">
        <w:t xml:space="preserve">transmission window determined </w:t>
      </w:r>
      <w:r>
        <w:t xml:space="preserve">by the PDCP SN size (12 or 18 bits), “neglecting” the HFN part of COUNT. </w:t>
      </w:r>
    </w:p>
    <w:p w14:paraId="24D6A747" w14:textId="47BE1D2C" w:rsidR="0046308C" w:rsidRDefault="0046308C" w:rsidP="0046308C">
      <w:pPr>
        <w:pStyle w:val="Eyecatcher"/>
      </w:pPr>
      <w:r>
        <w:t>Observation 3:</w:t>
      </w:r>
      <w:r>
        <w:tab/>
        <w:t xml:space="preserve">The HFN part of the COUNT may be regarded as </w:t>
      </w:r>
      <w:r w:rsidR="00920E59">
        <w:t>a</w:t>
      </w:r>
      <w:r>
        <w:t xml:space="preserve"> UE internal state variable determined by the HFN part provided in the </w:t>
      </w:r>
      <w:proofErr w:type="spellStart"/>
      <w:r w:rsidRPr="005022F1">
        <w:rPr>
          <w:i/>
          <w:iCs/>
        </w:rPr>
        <w:t>initialRX</w:t>
      </w:r>
      <w:proofErr w:type="spellEnd"/>
      <w:r w:rsidRPr="005022F1">
        <w:rPr>
          <w:i/>
          <w:iCs/>
        </w:rPr>
        <w:t>-DELIV</w:t>
      </w:r>
      <w:r>
        <w:t>.</w:t>
      </w:r>
    </w:p>
    <w:p w14:paraId="7141A449" w14:textId="504061E2" w:rsidR="0046308C" w:rsidRDefault="0046308C" w:rsidP="0046308C">
      <w:pPr>
        <w:pStyle w:val="Eyecatcher"/>
      </w:pPr>
      <w:r>
        <w:t>Observation 4:</w:t>
      </w:r>
      <w:r>
        <w:tab/>
        <w:t xml:space="preserve">It is possible to avoid COUNT “wrap around” of MRBs at the receiving </w:t>
      </w:r>
      <w:r w:rsidR="00920E59">
        <w:t xml:space="preserve">MRB </w:t>
      </w:r>
      <w:r>
        <w:t xml:space="preserve">PDCP entity at the UE </w:t>
      </w:r>
      <w:r w:rsidR="00920E59">
        <w:t>with</w:t>
      </w:r>
      <w:r>
        <w:t xml:space="preserve"> existing protocol means.</w:t>
      </w:r>
    </w:p>
    <w:p w14:paraId="3B97A74E" w14:textId="297089E0" w:rsidR="0046308C" w:rsidRDefault="0046308C" w:rsidP="0046308C">
      <w:pPr>
        <w:pStyle w:val="Eyecatcher"/>
      </w:pPr>
      <w:r>
        <w:t>Observation 5:</w:t>
      </w:r>
      <w:r>
        <w:tab/>
        <w:t>I</w:t>
      </w:r>
      <w:r w:rsidR="00920E59">
        <w:t>f</w:t>
      </w:r>
      <w:r>
        <w:t xml:space="preserve"> necessary, an equivalent scheme can be applied with existing protocol means for avoiding COUNT “wrap around” at the transmitting</w:t>
      </w:r>
      <w:r w:rsidR="00920E59">
        <w:t xml:space="preserve"> MRB</w:t>
      </w:r>
      <w:r>
        <w:t xml:space="preserve"> PDCP entity at the gNB.</w:t>
      </w:r>
    </w:p>
    <w:p w14:paraId="6F08C1E2" w14:textId="0D283ACC" w:rsidR="006A461D" w:rsidRDefault="00642151" w:rsidP="00D80F19">
      <w:r>
        <w:t>The following is proposed:</w:t>
      </w:r>
    </w:p>
    <w:p w14:paraId="3E02E4C0" w14:textId="62A0CB07" w:rsidR="00CD7395" w:rsidRDefault="00642151" w:rsidP="00642151">
      <w:pPr>
        <w:pStyle w:val="Eyecatcher"/>
      </w:pPr>
      <w:r>
        <w:t>Proposal:</w:t>
      </w:r>
      <w:r>
        <w:tab/>
        <w:t xml:space="preserve">We propose to </w:t>
      </w:r>
      <w:r w:rsidR="00C41155">
        <w:t xml:space="preserve">close both issues and agree that current protocol means are available to deal with them. </w:t>
      </w:r>
      <w:r w:rsidR="00C41155">
        <w:br/>
        <w:t xml:space="preserve">If feedback from RAN2 is </w:t>
      </w:r>
      <w:r w:rsidR="00920E59">
        <w:t>necessary,</w:t>
      </w:r>
      <w:r w:rsidR="00C41155">
        <w:t xml:space="preserve"> we propose to draft an LS.</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30C48C30" w:rsidR="00CD7395" w:rsidRDefault="00CD7395" w:rsidP="00EF403A">
      <w:pPr>
        <w:pStyle w:val="Reference"/>
      </w:pPr>
      <w:r>
        <w:rPr>
          <w:rFonts w:eastAsia="SimSun" w:hint="eastAsia"/>
          <w:bCs/>
          <w:lang w:eastAsia="zh-CN"/>
        </w:rPr>
        <w:t>[1]</w:t>
      </w:r>
      <w:r>
        <w:rPr>
          <w:rFonts w:eastAsia="SimSun" w:hint="eastAsia"/>
          <w:bCs/>
          <w:lang w:eastAsia="zh-CN"/>
        </w:rPr>
        <w:tab/>
      </w:r>
      <w:r w:rsidR="00C41155">
        <w:rPr>
          <w:rFonts w:eastAsia="SimSun"/>
          <w:bCs/>
          <w:lang w:eastAsia="zh-CN"/>
        </w:rPr>
        <w:t>reference</w:t>
      </w:r>
      <w:bookmarkEnd w:id="22"/>
      <w:r w:rsidR="000C353F">
        <w:t>.</w:t>
      </w:r>
    </w:p>
    <w:p w14:paraId="75F62C65" w14:textId="51EFA71A" w:rsidR="00FB08CF" w:rsidRPr="006763C7" w:rsidRDefault="00FB08CF" w:rsidP="00EF403A">
      <w:pPr>
        <w:pStyle w:val="Reference"/>
        <w:rPr>
          <w:rFonts w:eastAsia="SimSun"/>
          <w:lang w:eastAsia="zh-CN"/>
        </w:rPr>
      </w:pPr>
    </w:p>
    <w:sectPr w:rsidR="00FB08CF" w:rsidRPr="006763C7" w:rsidSect="00E71F43">
      <w:footerReference w:type="even" r:id="rId14"/>
      <w:footerReference w:type="default" r:id="rId15"/>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763AC" w14:textId="77777777" w:rsidR="007F053A" w:rsidRDefault="007F053A">
      <w:r>
        <w:separator/>
      </w:r>
    </w:p>
  </w:endnote>
  <w:endnote w:type="continuationSeparator" w:id="0">
    <w:p w14:paraId="0948E5DA" w14:textId="77777777" w:rsidR="007F053A" w:rsidRDefault="007F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EC12D" w14:textId="77777777" w:rsidR="007F053A" w:rsidRDefault="007F053A">
      <w:r>
        <w:separator/>
      </w:r>
    </w:p>
  </w:footnote>
  <w:footnote w:type="continuationSeparator" w:id="0">
    <w:p w14:paraId="049A226F" w14:textId="77777777" w:rsidR="007F053A" w:rsidRDefault="007F0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836B8"/>
    <w:rsid w:val="000A05B2"/>
    <w:rsid w:val="000A0A38"/>
    <w:rsid w:val="000B318F"/>
    <w:rsid w:val="000C2BFF"/>
    <w:rsid w:val="000C353F"/>
    <w:rsid w:val="000F02C3"/>
    <w:rsid w:val="00117327"/>
    <w:rsid w:val="00122EA7"/>
    <w:rsid w:val="00126984"/>
    <w:rsid w:val="001566FE"/>
    <w:rsid w:val="001601A9"/>
    <w:rsid w:val="00162A98"/>
    <w:rsid w:val="00176AF3"/>
    <w:rsid w:val="001D1142"/>
    <w:rsid w:val="001D3360"/>
    <w:rsid w:val="00203F86"/>
    <w:rsid w:val="002174CA"/>
    <w:rsid w:val="002177A7"/>
    <w:rsid w:val="002300C6"/>
    <w:rsid w:val="00230764"/>
    <w:rsid w:val="002336F5"/>
    <w:rsid w:val="00237F7C"/>
    <w:rsid w:val="00247F22"/>
    <w:rsid w:val="00294C24"/>
    <w:rsid w:val="002A567B"/>
    <w:rsid w:val="002A739F"/>
    <w:rsid w:val="002B4B16"/>
    <w:rsid w:val="002E2C01"/>
    <w:rsid w:val="00305FE0"/>
    <w:rsid w:val="00312F43"/>
    <w:rsid w:val="003229C8"/>
    <w:rsid w:val="003514CE"/>
    <w:rsid w:val="00353941"/>
    <w:rsid w:val="00362FD6"/>
    <w:rsid w:val="003658DB"/>
    <w:rsid w:val="00383916"/>
    <w:rsid w:val="003A0811"/>
    <w:rsid w:val="003A72C5"/>
    <w:rsid w:val="003A7669"/>
    <w:rsid w:val="003B1332"/>
    <w:rsid w:val="003B2882"/>
    <w:rsid w:val="003B602E"/>
    <w:rsid w:val="003D108B"/>
    <w:rsid w:val="003D15C1"/>
    <w:rsid w:val="003F04CA"/>
    <w:rsid w:val="003F438B"/>
    <w:rsid w:val="003F49ED"/>
    <w:rsid w:val="00412C70"/>
    <w:rsid w:val="00431125"/>
    <w:rsid w:val="00436463"/>
    <w:rsid w:val="00440215"/>
    <w:rsid w:val="00440EB3"/>
    <w:rsid w:val="00456756"/>
    <w:rsid w:val="00456836"/>
    <w:rsid w:val="0046308C"/>
    <w:rsid w:val="00464F3D"/>
    <w:rsid w:val="00474F20"/>
    <w:rsid w:val="0049743E"/>
    <w:rsid w:val="004A605A"/>
    <w:rsid w:val="004E3A07"/>
    <w:rsid w:val="004E3AF3"/>
    <w:rsid w:val="004F4425"/>
    <w:rsid w:val="00501135"/>
    <w:rsid w:val="005022F1"/>
    <w:rsid w:val="00506D99"/>
    <w:rsid w:val="00507D9D"/>
    <w:rsid w:val="00523AA3"/>
    <w:rsid w:val="00543DB8"/>
    <w:rsid w:val="005475C5"/>
    <w:rsid w:val="005718AB"/>
    <w:rsid w:val="00580121"/>
    <w:rsid w:val="005855D2"/>
    <w:rsid w:val="00591D8A"/>
    <w:rsid w:val="005A1D2C"/>
    <w:rsid w:val="005B14C0"/>
    <w:rsid w:val="005C1208"/>
    <w:rsid w:val="005C750D"/>
    <w:rsid w:val="005D0EC8"/>
    <w:rsid w:val="005E193E"/>
    <w:rsid w:val="005E51D2"/>
    <w:rsid w:val="005E68AB"/>
    <w:rsid w:val="00602FBB"/>
    <w:rsid w:val="00604237"/>
    <w:rsid w:val="0060423C"/>
    <w:rsid w:val="006103E2"/>
    <w:rsid w:val="00612679"/>
    <w:rsid w:val="00617344"/>
    <w:rsid w:val="00620E77"/>
    <w:rsid w:val="00621D84"/>
    <w:rsid w:val="006264D8"/>
    <w:rsid w:val="00631729"/>
    <w:rsid w:val="00631954"/>
    <w:rsid w:val="006367F1"/>
    <w:rsid w:val="00642151"/>
    <w:rsid w:val="0064585D"/>
    <w:rsid w:val="00665891"/>
    <w:rsid w:val="00671A7F"/>
    <w:rsid w:val="00680FEA"/>
    <w:rsid w:val="006A4516"/>
    <w:rsid w:val="006A461D"/>
    <w:rsid w:val="006A4FF6"/>
    <w:rsid w:val="006A693D"/>
    <w:rsid w:val="006C0235"/>
    <w:rsid w:val="006C7ADE"/>
    <w:rsid w:val="006F5F84"/>
    <w:rsid w:val="007159BF"/>
    <w:rsid w:val="0073451F"/>
    <w:rsid w:val="007433DE"/>
    <w:rsid w:val="007466BD"/>
    <w:rsid w:val="0079087F"/>
    <w:rsid w:val="0079764C"/>
    <w:rsid w:val="007B42A3"/>
    <w:rsid w:val="007C47BF"/>
    <w:rsid w:val="007D41E9"/>
    <w:rsid w:val="007F053A"/>
    <w:rsid w:val="007F669C"/>
    <w:rsid w:val="00805AD4"/>
    <w:rsid w:val="00807C08"/>
    <w:rsid w:val="00853BBD"/>
    <w:rsid w:val="00867FB5"/>
    <w:rsid w:val="00873094"/>
    <w:rsid w:val="008775B7"/>
    <w:rsid w:val="008925B8"/>
    <w:rsid w:val="008A4C1D"/>
    <w:rsid w:val="008A511A"/>
    <w:rsid w:val="008A647F"/>
    <w:rsid w:val="008B0AF2"/>
    <w:rsid w:val="008B4F57"/>
    <w:rsid w:val="008C7A1B"/>
    <w:rsid w:val="008E19D0"/>
    <w:rsid w:val="008E48CD"/>
    <w:rsid w:val="008F1B11"/>
    <w:rsid w:val="00906401"/>
    <w:rsid w:val="00907CF1"/>
    <w:rsid w:val="00920E59"/>
    <w:rsid w:val="00937DD6"/>
    <w:rsid w:val="00943F9B"/>
    <w:rsid w:val="00954330"/>
    <w:rsid w:val="00954912"/>
    <w:rsid w:val="00964DB6"/>
    <w:rsid w:val="00967136"/>
    <w:rsid w:val="009813D8"/>
    <w:rsid w:val="009814D0"/>
    <w:rsid w:val="009872F4"/>
    <w:rsid w:val="009928CD"/>
    <w:rsid w:val="00994162"/>
    <w:rsid w:val="009A6292"/>
    <w:rsid w:val="009B012E"/>
    <w:rsid w:val="009B0B0E"/>
    <w:rsid w:val="009E05AF"/>
    <w:rsid w:val="009E394B"/>
    <w:rsid w:val="009E5976"/>
    <w:rsid w:val="009F6EC1"/>
    <w:rsid w:val="00A009DA"/>
    <w:rsid w:val="00A1281F"/>
    <w:rsid w:val="00A129B6"/>
    <w:rsid w:val="00A17E34"/>
    <w:rsid w:val="00A57FBC"/>
    <w:rsid w:val="00A71A00"/>
    <w:rsid w:val="00A72A5B"/>
    <w:rsid w:val="00A8073C"/>
    <w:rsid w:val="00A97481"/>
    <w:rsid w:val="00AA22F9"/>
    <w:rsid w:val="00AA3AC6"/>
    <w:rsid w:val="00AB4E41"/>
    <w:rsid w:val="00AE2347"/>
    <w:rsid w:val="00AF1555"/>
    <w:rsid w:val="00AF1A71"/>
    <w:rsid w:val="00AF780A"/>
    <w:rsid w:val="00B00142"/>
    <w:rsid w:val="00B06C16"/>
    <w:rsid w:val="00B117E3"/>
    <w:rsid w:val="00B13580"/>
    <w:rsid w:val="00B135A4"/>
    <w:rsid w:val="00B15DB4"/>
    <w:rsid w:val="00B231F4"/>
    <w:rsid w:val="00B329D3"/>
    <w:rsid w:val="00B532EB"/>
    <w:rsid w:val="00B53F44"/>
    <w:rsid w:val="00B7329F"/>
    <w:rsid w:val="00B85C0E"/>
    <w:rsid w:val="00B868C5"/>
    <w:rsid w:val="00BA0C6E"/>
    <w:rsid w:val="00BB0AAA"/>
    <w:rsid w:val="00BB35EA"/>
    <w:rsid w:val="00BB7AD2"/>
    <w:rsid w:val="00BD509A"/>
    <w:rsid w:val="00BD588D"/>
    <w:rsid w:val="00BE4262"/>
    <w:rsid w:val="00BE7110"/>
    <w:rsid w:val="00BF2E54"/>
    <w:rsid w:val="00BF626B"/>
    <w:rsid w:val="00C04DB5"/>
    <w:rsid w:val="00C06704"/>
    <w:rsid w:val="00C13FA2"/>
    <w:rsid w:val="00C17C56"/>
    <w:rsid w:val="00C41155"/>
    <w:rsid w:val="00C52A38"/>
    <w:rsid w:val="00C61AA7"/>
    <w:rsid w:val="00C70DF4"/>
    <w:rsid w:val="00C778A5"/>
    <w:rsid w:val="00C85F8C"/>
    <w:rsid w:val="00CB5951"/>
    <w:rsid w:val="00CC1F81"/>
    <w:rsid w:val="00CD0FFD"/>
    <w:rsid w:val="00CD6923"/>
    <w:rsid w:val="00CD7395"/>
    <w:rsid w:val="00CE153C"/>
    <w:rsid w:val="00CE3F90"/>
    <w:rsid w:val="00CF0789"/>
    <w:rsid w:val="00D0317F"/>
    <w:rsid w:val="00D115B3"/>
    <w:rsid w:val="00D25476"/>
    <w:rsid w:val="00D371F0"/>
    <w:rsid w:val="00D53C0D"/>
    <w:rsid w:val="00D63D85"/>
    <w:rsid w:val="00D67DC3"/>
    <w:rsid w:val="00D7590A"/>
    <w:rsid w:val="00D75F06"/>
    <w:rsid w:val="00D80F19"/>
    <w:rsid w:val="00D8543C"/>
    <w:rsid w:val="00D91A1D"/>
    <w:rsid w:val="00D9600A"/>
    <w:rsid w:val="00D971BA"/>
    <w:rsid w:val="00DB5364"/>
    <w:rsid w:val="00DB797B"/>
    <w:rsid w:val="00DC3BE7"/>
    <w:rsid w:val="00DC53D2"/>
    <w:rsid w:val="00DD0089"/>
    <w:rsid w:val="00DD35C8"/>
    <w:rsid w:val="00E26242"/>
    <w:rsid w:val="00E27896"/>
    <w:rsid w:val="00E329B4"/>
    <w:rsid w:val="00E40689"/>
    <w:rsid w:val="00E712C8"/>
    <w:rsid w:val="00E71F43"/>
    <w:rsid w:val="00E774D6"/>
    <w:rsid w:val="00E774EB"/>
    <w:rsid w:val="00E8005C"/>
    <w:rsid w:val="00E928A5"/>
    <w:rsid w:val="00EA51AA"/>
    <w:rsid w:val="00EB30BC"/>
    <w:rsid w:val="00EB7A94"/>
    <w:rsid w:val="00EB7D73"/>
    <w:rsid w:val="00EC0D9B"/>
    <w:rsid w:val="00EC33F2"/>
    <w:rsid w:val="00EC421D"/>
    <w:rsid w:val="00ED65FE"/>
    <w:rsid w:val="00EE2847"/>
    <w:rsid w:val="00EE5227"/>
    <w:rsid w:val="00EF0D35"/>
    <w:rsid w:val="00EF1C71"/>
    <w:rsid w:val="00EF291A"/>
    <w:rsid w:val="00EF403A"/>
    <w:rsid w:val="00F14B26"/>
    <w:rsid w:val="00F31F35"/>
    <w:rsid w:val="00F6139A"/>
    <w:rsid w:val="00F6616C"/>
    <w:rsid w:val="00F74DCE"/>
    <w:rsid w:val="00F812EA"/>
    <w:rsid w:val="00FB08CF"/>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ar"/>
    <w:qFormat/>
    <w:pPr>
      <w:spacing w:after="180"/>
      <w:ind w:left="851" w:hanging="284"/>
    </w:pPr>
  </w:style>
  <w:style w:type="paragraph" w:customStyle="1" w:styleId="B3">
    <w:name w:val="B3"/>
    <w:basedOn w:val="List3"/>
    <w:link w:val="B3Char"/>
    <w:qFormat/>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B1Char">
    <w:name w:val="B1 Char"/>
    <w:qFormat/>
    <w:rsid w:val="002E2C01"/>
  </w:style>
  <w:style w:type="character" w:customStyle="1" w:styleId="B2Car">
    <w:name w:val="B2 Car"/>
    <w:basedOn w:val="DefaultParagraphFont"/>
    <w:link w:val="B2"/>
    <w:rsid w:val="002E2C01"/>
    <w:rPr>
      <w:rFonts w:ascii="Arial" w:eastAsia="MS Mincho" w:hAnsi="Arial"/>
      <w:lang w:eastAsia="en-US"/>
    </w:rPr>
  </w:style>
  <w:style w:type="character" w:customStyle="1" w:styleId="B3Char">
    <w:name w:val="B3 Char"/>
    <w:link w:val="B3"/>
    <w:qFormat/>
    <w:rsid w:val="002E2C01"/>
    <w:rPr>
      <w:rFonts w:ascii="Arial" w:eastAsia="MS Mincho" w:hAnsi="Arial"/>
      <w:lang w:eastAsia="en-US"/>
    </w:rPr>
  </w:style>
  <w:style w:type="paragraph" w:styleId="TOC8">
    <w:name w:val="toc 8"/>
    <w:basedOn w:val="Normal"/>
    <w:next w:val="Normal"/>
    <w:autoRedefine/>
    <w:rsid w:val="00602FBB"/>
    <w:pPr>
      <w:spacing w:after="100"/>
      <w:ind w:left="1400"/>
    </w:pPr>
  </w:style>
  <w:style w:type="character" w:styleId="CommentReference">
    <w:name w:val="annotation reference"/>
    <w:basedOn w:val="DefaultParagraphFont"/>
    <w:rsid w:val="00943F9B"/>
    <w:rPr>
      <w:sz w:val="16"/>
      <w:szCs w:val="16"/>
    </w:rPr>
  </w:style>
  <w:style w:type="paragraph" w:styleId="CommentText">
    <w:name w:val="annotation text"/>
    <w:basedOn w:val="Normal"/>
    <w:link w:val="CommentTextChar"/>
    <w:rsid w:val="00943F9B"/>
  </w:style>
  <w:style w:type="character" w:customStyle="1" w:styleId="CommentTextChar">
    <w:name w:val="Comment Text Char"/>
    <w:basedOn w:val="DefaultParagraphFont"/>
    <w:link w:val="CommentText"/>
    <w:rsid w:val="00943F9B"/>
    <w:rPr>
      <w:rFonts w:ascii="Arial" w:eastAsia="MS Mincho" w:hAnsi="Arial"/>
      <w:lang w:eastAsia="en-US"/>
    </w:rPr>
  </w:style>
  <w:style w:type="paragraph" w:styleId="CommentSubject">
    <w:name w:val="annotation subject"/>
    <w:basedOn w:val="CommentText"/>
    <w:next w:val="CommentText"/>
    <w:link w:val="CommentSubjectChar"/>
    <w:rsid w:val="00943F9B"/>
    <w:rPr>
      <w:b/>
      <w:bCs/>
    </w:rPr>
  </w:style>
  <w:style w:type="character" w:customStyle="1" w:styleId="CommentSubjectChar">
    <w:name w:val="Comment Subject Char"/>
    <w:basedOn w:val="CommentTextChar"/>
    <w:link w:val="CommentSubject"/>
    <w:rsid w:val="00943F9B"/>
    <w:rPr>
      <w:rFonts w:ascii="Arial" w:eastAsia="MS Mincho" w:hAnsi="Arial"/>
      <w:b/>
      <w:bCs/>
      <w:lang w:eastAsia="en-US"/>
    </w:rPr>
  </w:style>
  <w:style w:type="character" w:styleId="UnresolvedMention">
    <w:name w:val="Unresolved Mention"/>
    <w:basedOn w:val="DefaultParagraphFont"/>
    <w:uiPriority w:val="99"/>
    <w:semiHidden/>
    <w:unhideWhenUsed/>
    <w:rsid w:val="00867FB5"/>
    <w:rPr>
      <w:color w:val="605E5C"/>
      <w:shd w:val="clear" w:color="auto" w:fill="E1DFDD"/>
    </w:rPr>
  </w:style>
  <w:style w:type="paragraph" w:customStyle="1" w:styleId="Agreement">
    <w:name w:val="Agreement"/>
    <w:basedOn w:val="Normal"/>
    <w:next w:val="Normal"/>
    <w:qFormat/>
    <w:rsid w:val="00867FB5"/>
    <w:pPr>
      <w:numPr>
        <w:numId w:val="14"/>
      </w:numPr>
      <w:overflowPunct/>
      <w:autoSpaceDE/>
      <w:autoSpaceDN/>
      <w:adjustRightInd/>
      <w:spacing w:before="60" w:after="0"/>
      <w:textAlignment w:val="auto"/>
    </w:pPr>
    <w:rPr>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9bis-e/Inbox/Chairs_Notes/R2_119bis-e_MBS%20session%20notes%20(Dawid)_2022-10-19%20EOM_rm.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9bis-e/Docs/R2-220974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9bis-e/Docs/R2-2209551.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FAE21-8907-4641-97FE-23E5E08C338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16292FE-83D6-4487-B7E8-801EDB8D3B12}">
  <ds:schemaRefs>
    <ds:schemaRef ds:uri="http://schemas.microsoft.com/sharepoint/v3/contenttype/forms"/>
  </ds:schemaRefs>
</ds:datastoreItem>
</file>

<file path=customXml/itemProps3.xml><?xml version="1.0" encoding="utf-8"?>
<ds:datastoreItem xmlns:ds="http://schemas.openxmlformats.org/officeDocument/2006/customXml" ds:itemID="{5F580003-2BCF-47FF-8807-0D6ECFCE3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1367</Words>
  <Characters>7129</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Siemens AG</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118</dc:title>
  <dc:subject/>
  <dc:creator>Ericsson</dc:creator>
  <cp:keywords/>
  <cp:lastModifiedBy>Ericsson User</cp:lastModifiedBy>
  <cp:revision>5</cp:revision>
  <dcterms:created xsi:type="dcterms:W3CDTF">2022-11-03T12:50:00Z</dcterms:created>
  <dcterms:modified xsi:type="dcterms:W3CDTF">2022-11-03T19:34:00Z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