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bookmarkStart w:id="1" w:name="_GoBack"/>
      <w:bookmarkEnd w:id="1"/>
      <w:r w:rsidR="00EB3718" w:rsidRPr="00EB3718">
        <w:t xml:space="preserve"> </w:t>
      </w:r>
      <w:r w:rsidR="00EB3718" w:rsidRPr="00EB3718">
        <w:rPr>
          <w:b/>
          <w:i/>
          <w:noProof/>
          <w:sz w:val="28"/>
        </w:rPr>
        <w:t>R3-224862</w:t>
      </w:r>
      <w:r w:rsidR="00AE2673">
        <w:rPr>
          <w:b/>
          <w:i/>
          <w:noProof/>
          <w:sz w:val="28"/>
        </w:rPr>
        <w:fldChar w:fldCharType="end"/>
      </w:r>
    </w:p>
    <w:p w:rsidR="00910153" w:rsidRDefault="007074BA" w:rsidP="00910153">
      <w:pPr>
        <w:pStyle w:val="CRCoverPage"/>
        <w:tabs>
          <w:tab w:val="right" w:pos="9639"/>
          <w:tab w:val="right" w:pos="13323"/>
        </w:tabs>
        <w:spacing w:after="0"/>
        <w:rPr>
          <w:rFonts w:cs="Arial"/>
          <w:b/>
          <w:sz w:val="24"/>
          <w:szCs w:val="24"/>
        </w:rPr>
      </w:pPr>
      <w:bookmarkStart w:id="2"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1437A">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2"/>
    </w:p>
    <w:p w:rsidR="0037119B" w:rsidRPr="007D3E81"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577C0">
        <w:rPr>
          <w:rFonts w:ascii="Arial" w:hAnsi="Arial"/>
          <w:sz w:val="24"/>
        </w:rPr>
        <w:t xml:space="preserve">Initial </w:t>
      </w:r>
      <w:r w:rsidR="0088725C">
        <w:rPr>
          <w:rFonts w:ascii="Arial" w:hAnsi="Arial"/>
          <w:sz w:val="24"/>
        </w:rPr>
        <w:t>discussion</w:t>
      </w:r>
      <w:r w:rsidR="00C577C0">
        <w:rPr>
          <w:rFonts w:ascii="Arial" w:hAnsi="Arial"/>
          <w:sz w:val="24"/>
        </w:rPr>
        <w:t xml:space="preserve"> on the MBS RAN </w:t>
      </w:r>
      <w:r w:rsidR="00C577C0" w:rsidRPr="00C577C0">
        <w:rPr>
          <w:rFonts w:ascii="Arial" w:hAnsi="Arial"/>
          <w:sz w:val="24"/>
        </w:rPr>
        <w:t>sharing</w:t>
      </w:r>
    </w:p>
    <w:p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15.2</w:t>
      </w:r>
    </w:p>
    <w:p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56FA0" w:rsidRDefault="00656FA0" w:rsidP="00656FA0">
      <w:pPr>
        <w:spacing w:after="0"/>
        <w:rPr>
          <w:lang w:eastAsia="zh-CN"/>
        </w:rPr>
      </w:pPr>
      <w:bookmarkStart w:id="3" w:name="OLE_LINK1"/>
      <w:bookmarkStart w:id="4" w:name="OLE_LINK2"/>
      <w:r>
        <w:rPr>
          <w:rFonts w:hint="eastAsia"/>
          <w:lang w:eastAsia="zh-CN"/>
        </w:rPr>
        <w:t xml:space="preserve">According to the approved </w:t>
      </w:r>
      <w:r>
        <w:rPr>
          <w:lang w:eastAsia="zh-CN"/>
        </w:rPr>
        <w:t>Rel-18 NR MBS enhancement</w:t>
      </w:r>
      <w:r>
        <w:rPr>
          <w:rFonts w:hint="eastAsia"/>
          <w:lang w:eastAsia="zh-CN"/>
        </w:rPr>
        <w:t xml:space="preserve"> WID</w:t>
      </w:r>
      <w:r w:rsidR="00863C36">
        <w:rPr>
          <w:lang w:eastAsia="zh-CN"/>
        </w:rPr>
        <w:t xml:space="preserve"> [1]</w:t>
      </w:r>
      <w:r>
        <w:rPr>
          <w:rFonts w:hint="eastAsia"/>
          <w:lang w:eastAsia="zh-CN"/>
        </w:rPr>
        <w:t xml:space="preserve">, the following objectives </w:t>
      </w:r>
      <w:r>
        <w:rPr>
          <w:lang w:eastAsia="zh-CN"/>
        </w:rPr>
        <w:t>ha</w:t>
      </w:r>
      <w:r w:rsidR="0088725C">
        <w:rPr>
          <w:lang w:eastAsia="zh-CN"/>
        </w:rPr>
        <w:t>ve</w:t>
      </w:r>
      <w:r>
        <w:rPr>
          <w:lang w:eastAsia="zh-CN"/>
        </w:rPr>
        <w:t xml:space="preserve"> impact to RAN3.</w:t>
      </w:r>
    </w:p>
    <w:p w:rsidR="00656FA0" w:rsidRDefault="00656FA0" w:rsidP="00656FA0"/>
    <w:p w:rsidR="00656FA0" w:rsidRDefault="00656FA0" w:rsidP="00656FA0">
      <w:pPr>
        <w:jc w:val="both"/>
        <w:rPr>
          <w:i/>
          <w:lang w:eastAsia="zh-CN"/>
        </w:rPr>
      </w:pPr>
      <w:r>
        <w:rPr>
          <w:i/>
          <w:lang w:eastAsia="zh-CN"/>
        </w:rPr>
        <w:t xml:space="preserve">This </w:t>
      </w:r>
      <w:r>
        <w:rPr>
          <w:rFonts w:hint="eastAsia"/>
          <w:i/>
          <w:lang w:eastAsia="zh-CN"/>
        </w:rPr>
        <w:t>Work</w:t>
      </w:r>
      <w:r>
        <w:rPr>
          <w:i/>
          <w:lang w:eastAsia="zh-CN"/>
        </w:rPr>
        <w:t xml:space="preserve"> Item is to further enhance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rsidR="00656FA0" w:rsidRPr="00656FA0" w:rsidRDefault="00656FA0" w:rsidP="00656FA0">
      <w:pPr>
        <w:numPr>
          <w:ilvl w:val="0"/>
          <w:numId w:val="2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rsidR="00656FA0" w:rsidRPr="00656FA0" w:rsidRDefault="00656FA0" w:rsidP="00656FA0">
      <w:pPr>
        <w:numPr>
          <w:ilvl w:val="1"/>
          <w:numId w:val="29"/>
        </w:numPr>
        <w:overflowPunct w:val="0"/>
        <w:autoSpaceDE w:val="0"/>
        <w:autoSpaceDN w:val="0"/>
        <w:adjustRightInd w:val="0"/>
        <w:ind w:right="-99"/>
        <w:jc w:val="both"/>
        <w:rPr>
          <w:i/>
        </w:rPr>
      </w:pPr>
      <w:r w:rsidRPr="00656FA0">
        <w:rPr>
          <w:i/>
        </w:rPr>
        <w:t>PTM configuration for UEs receiving multicast in RRC_INACTIVE state [RAN2]</w:t>
      </w:r>
    </w:p>
    <w:p w:rsidR="00656FA0" w:rsidRPr="00656FA0" w:rsidRDefault="00656FA0" w:rsidP="00656FA0">
      <w:pPr>
        <w:numPr>
          <w:ilvl w:val="1"/>
          <w:numId w:val="2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rsidR="00656FA0" w:rsidRPr="00656FA0" w:rsidRDefault="00656FA0" w:rsidP="00656FA0">
      <w:pPr>
        <w:numPr>
          <w:ilvl w:val="0"/>
          <w:numId w:val="2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rsidR="00656FA0" w:rsidRDefault="00656FA0" w:rsidP="00656FA0">
      <w:pPr>
        <w:rPr>
          <w:bCs/>
          <w:i/>
          <w:lang w:eastAsia="zh-CN"/>
        </w:rPr>
      </w:pPr>
      <w:r>
        <w:rPr>
          <w:bCs/>
          <w:i/>
        </w:rPr>
        <w:t xml:space="preserve">Note: </w:t>
      </w:r>
      <w:r>
        <w:rPr>
          <w:bCs/>
          <w:i/>
          <w:lang w:eastAsia="zh-CN"/>
        </w:rPr>
        <w:t xml:space="preserve">collaboration with </w:t>
      </w:r>
      <w:r>
        <w:rPr>
          <w:bCs/>
          <w:i/>
        </w:rPr>
        <w:t>SA2 is expected in due course for the above objectives</w:t>
      </w:r>
      <w:r>
        <w:rPr>
          <w:bCs/>
          <w:i/>
          <w:lang w:eastAsia="zh-CN"/>
        </w:rPr>
        <w:t>.</w:t>
      </w:r>
    </w:p>
    <w:p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4001FD" w:rsidRPr="00D74655" w:rsidRDefault="008B23A3" w:rsidP="00D74655">
      <w:pPr>
        <w:tabs>
          <w:tab w:val="num" w:pos="720"/>
        </w:tabs>
        <w:rPr>
          <w:rFonts w:eastAsiaTheme="minorEastAsia"/>
          <w:lang w:eastAsia="zh-CN"/>
        </w:rPr>
      </w:pPr>
      <w:r w:rsidRPr="00D74655">
        <w:rPr>
          <w:rFonts w:eastAsiaTheme="minorEastAsia" w:hint="eastAsia"/>
          <w:lang w:eastAsia="zh-CN"/>
        </w:rPr>
        <w:t xml:space="preserve">Network sharing is a common practice to reduce network CAPEX. With RAN sharing deployment, if the same Multicast/Broadcast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RAN sharing scenario. </w:t>
      </w:r>
    </w:p>
    <w:p w:rsidR="00ED24F1" w:rsidRDefault="00AB38E3" w:rsidP="002706FC">
      <w:pPr>
        <w:rPr>
          <w:rFonts w:eastAsiaTheme="minorEastAsia"/>
          <w:lang w:eastAsia="zh-CN"/>
        </w:rPr>
      </w:pPr>
      <w:r>
        <w:rPr>
          <w:rFonts w:eastAsiaTheme="minorEastAsia"/>
          <w:lang w:eastAsia="zh-CN"/>
        </w:rPr>
        <w:t xml:space="preserve">In the discussion of the WI scope, it is assumed that the different operator assigns different TMGI for the same MBS service. </w:t>
      </w:r>
      <w:r w:rsidR="0088725C">
        <w:rPr>
          <w:rFonts w:eastAsiaTheme="minorEastAsia"/>
          <w:lang w:eastAsia="zh-CN"/>
        </w:rPr>
        <w:t>If different TMGI is used by</w:t>
      </w:r>
      <w:r w:rsidR="009C16A8">
        <w:rPr>
          <w:rFonts w:eastAsiaTheme="minorEastAsia"/>
          <w:lang w:eastAsia="zh-CN"/>
        </w:rPr>
        <w:t xml:space="preserve"> different operator</w:t>
      </w:r>
      <w:r w:rsidR="00ED24F1">
        <w:rPr>
          <w:rFonts w:eastAsiaTheme="minorEastAsia"/>
          <w:lang w:eastAsia="zh-CN"/>
        </w:rPr>
        <w:t>s</w:t>
      </w:r>
      <w:r w:rsidR="009C16A8">
        <w:rPr>
          <w:rFonts w:eastAsiaTheme="minorEastAsia"/>
          <w:lang w:eastAsia="zh-CN"/>
        </w:rPr>
        <w:t xml:space="preserve">, the first issue is how the NG-RAN is aware </w:t>
      </w:r>
      <w:r>
        <w:rPr>
          <w:rFonts w:eastAsiaTheme="minorEastAsia"/>
          <w:lang w:eastAsia="zh-CN"/>
        </w:rPr>
        <w:t xml:space="preserve">the relationship between TMGIs, i.e. </w:t>
      </w:r>
      <w:r w:rsidR="009C16A8">
        <w:rPr>
          <w:rFonts w:eastAsiaTheme="minorEastAsia"/>
          <w:lang w:eastAsia="zh-CN"/>
        </w:rPr>
        <w:t xml:space="preserve">which TMGIs are </w:t>
      </w:r>
      <w:r>
        <w:rPr>
          <w:rFonts w:eastAsiaTheme="minorEastAsia"/>
          <w:lang w:eastAsia="zh-CN"/>
        </w:rPr>
        <w:t xml:space="preserve">for </w:t>
      </w:r>
      <w:r w:rsidR="009C16A8">
        <w:rPr>
          <w:rFonts w:eastAsiaTheme="minorEastAsia"/>
          <w:lang w:eastAsia="zh-CN"/>
        </w:rPr>
        <w:t>the same MBS service.</w:t>
      </w:r>
      <w:r w:rsidR="0088725C">
        <w:rPr>
          <w:rFonts w:eastAsiaTheme="minorEastAsia"/>
          <w:lang w:eastAsia="zh-CN"/>
        </w:rPr>
        <w:t xml:space="preserve"> </w:t>
      </w:r>
      <w:r>
        <w:rPr>
          <w:rFonts w:eastAsiaTheme="minorEastAsia"/>
          <w:lang w:eastAsia="zh-CN"/>
        </w:rPr>
        <w:t>At initial consideration, t</w:t>
      </w:r>
      <w:r w:rsidR="00ED24F1">
        <w:rPr>
          <w:rFonts w:eastAsiaTheme="minorEastAsia"/>
          <w:lang w:eastAsia="zh-CN"/>
        </w:rPr>
        <w:t>here are several alternatives</w:t>
      </w:r>
      <w:r>
        <w:rPr>
          <w:rFonts w:eastAsiaTheme="minorEastAsia"/>
          <w:lang w:eastAsia="zh-CN"/>
        </w:rPr>
        <w:t xml:space="preserve"> to notify the relationship between TMGIs</w:t>
      </w:r>
      <w:r w:rsidR="0088725C">
        <w:rPr>
          <w:rFonts w:eastAsiaTheme="minorEastAsia"/>
          <w:lang w:eastAsia="zh-CN"/>
        </w:rPr>
        <w:t>:</w:t>
      </w:r>
    </w:p>
    <w:p w:rsidR="00ED24F1" w:rsidRDefault="00ED24F1" w:rsidP="00ED24F1">
      <w:pPr>
        <w:pStyle w:val="afc"/>
        <w:numPr>
          <w:ilvl w:val="0"/>
          <w:numId w:val="31"/>
        </w:numPr>
        <w:ind w:firstLineChars="0"/>
        <w:rPr>
          <w:rFonts w:eastAsiaTheme="minorEastAsia"/>
          <w:lang w:eastAsia="zh-CN"/>
        </w:rPr>
      </w:pPr>
      <w:r>
        <w:rPr>
          <w:rFonts w:eastAsiaTheme="minorEastAsia" w:hint="eastAsia"/>
          <w:lang w:eastAsia="zh-CN"/>
        </w:rPr>
        <w:t>D</w:t>
      </w:r>
      <w:r>
        <w:rPr>
          <w:rFonts w:eastAsiaTheme="minorEastAsia"/>
          <w:lang w:eastAsia="zh-CN"/>
        </w:rPr>
        <w:t xml:space="preserve">efine a </w:t>
      </w:r>
      <w:r w:rsidR="0088725C">
        <w:rPr>
          <w:rFonts w:eastAsiaTheme="minorEastAsia"/>
          <w:lang w:eastAsia="zh-CN"/>
        </w:rPr>
        <w:t xml:space="preserve">new </w:t>
      </w:r>
      <w:r>
        <w:rPr>
          <w:rFonts w:eastAsiaTheme="minorEastAsia"/>
          <w:lang w:eastAsia="zh-CN"/>
        </w:rPr>
        <w:t>unified MBS identifier which uniquely identify a MBS service within the shared operators.</w:t>
      </w:r>
    </w:p>
    <w:p w:rsidR="00ED24F1" w:rsidRDefault="00ED24F1" w:rsidP="00ED24F1">
      <w:pPr>
        <w:pStyle w:val="afc"/>
        <w:numPr>
          <w:ilvl w:val="0"/>
          <w:numId w:val="31"/>
        </w:numPr>
        <w:ind w:firstLineChars="0"/>
        <w:rPr>
          <w:rFonts w:eastAsiaTheme="minorEastAsia"/>
          <w:lang w:eastAsia="zh-CN"/>
        </w:rPr>
      </w:pPr>
      <w:r>
        <w:rPr>
          <w:rFonts w:eastAsiaTheme="minorEastAsia"/>
          <w:lang w:eastAsia="zh-CN"/>
        </w:rPr>
        <w:t>Using the common part in the TMGI.</w:t>
      </w:r>
      <w:r w:rsidR="00AB38E3">
        <w:rPr>
          <w:rFonts w:eastAsiaTheme="minorEastAsia"/>
          <w:lang w:eastAsia="zh-CN"/>
        </w:rPr>
        <w:t xml:space="preserve"> If different TMGIs contains the same value for the common part, that means the TMGIs are for the same MBS service.</w:t>
      </w:r>
    </w:p>
    <w:p w:rsidR="00ED24F1" w:rsidRDefault="00ED24F1" w:rsidP="00ED24F1">
      <w:pPr>
        <w:pStyle w:val="afc"/>
        <w:numPr>
          <w:ilvl w:val="0"/>
          <w:numId w:val="31"/>
        </w:numPr>
        <w:ind w:firstLineChars="0"/>
        <w:rPr>
          <w:rFonts w:eastAsiaTheme="minorEastAsia"/>
          <w:lang w:eastAsia="zh-CN"/>
        </w:rPr>
      </w:pPr>
      <w:r>
        <w:rPr>
          <w:rFonts w:eastAsiaTheme="minorEastAsia"/>
          <w:lang w:eastAsia="zh-CN"/>
        </w:rPr>
        <w:t>OAM configuration.</w:t>
      </w:r>
      <w:r w:rsidR="00AB38E3">
        <w:rPr>
          <w:rFonts w:eastAsiaTheme="minorEastAsia"/>
          <w:lang w:eastAsia="zh-CN"/>
        </w:rPr>
        <w:t xml:space="preserve"> Relay on OAM configuration, the NG-RAN can know which TMGIs are for the same MBS service.</w:t>
      </w:r>
    </w:p>
    <w:p w:rsidR="00ED24F1" w:rsidRPr="00ED24F1" w:rsidRDefault="0088725C" w:rsidP="00ED24F1">
      <w:pPr>
        <w:pStyle w:val="afc"/>
        <w:numPr>
          <w:ilvl w:val="0"/>
          <w:numId w:val="31"/>
        </w:numPr>
        <w:ind w:firstLineChars="0"/>
        <w:rPr>
          <w:rFonts w:eastAsiaTheme="minorEastAsia"/>
          <w:lang w:eastAsia="zh-CN"/>
        </w:rPr>
      </w:pPr>
      <w:r>
        <w:rPr>
          <w:rFonts w:eastAsiaTheme="minorEastAsia"/>
          <w:lang w:eastAsia="zh-CN"/>
        </w:rPr>
        <w:t xml:space="preserve">The relationship between TMGIs is notified via the MBS signalling, e.g. </w:t>
      </w:r>
      <w:r w:rsidR="002706FC">
        <w:rPr>
          <w:rFonts w:eastAsiaTheme="minorEastAsia"/>
          <w:lang w:eastAsia="zh-CN"/>
        </w:rPr>
        <w:t xml:space="preserve">MBS </w:t>
      </w:r>
      <w:r w:rsidR="00AB38E3">
        <w:rPr>
          <w:rFonts w:eastAsiaTheme="minorEastAsia"/>
          <w:lang w:eastAsia="zh-CN"/>
        </w:rPr>
        <w:t>Session Start or Activation Request</w:t>
      </w:r>
      <w:r w:rsidR="002706FC">
        <w:rPr>
          <w:rFonts w:eastAsiaTheme="minorEastAsia"/>
          <w:lang w:eastAsia="zh-CN"/>
        </w:rPr>
        <w:t xml:space="preserve"> message</w:t>
      </w:r>
      <w:r>
        <w:rPr>
          <w:rFonts w:eastAsiaTheme="minorEastAsia"/>
          <w:lang w:eastAsia="zh-CN"/>
        </w:rPr>
        <w:t xml:space="preserve"> including</w:t>
      </w:r>
      <w:r w:rsidR="002706FC">
        <w:rPr>
          <w:rFonts w:eastAsiaTheme="minorEastAsia"/>
          <w:lang w:eastAsia="zh-CN"/>
        </w:rPr>
        <w:t xml:space="preserve"> the associated TMGI assigned by another operator.</w:t>
      </w:r>
    </w:p>
    <w:p w:rsidR="00ED24F1" w:rsidRDefault="002706FC" w:rsidP="000B77CF">
      <w:pPr>
        <w:rPr>
          <w:rFonts w:eastAsiaTheme="minorEastAsia"/>
          <w:lang w:eastAsia="zh-CN"/>
        </w:rPr>
      </w:pPr>
      <w:r>
        <w:rPr>
          <w:rFonts w:eastAsiaTheme="minorEastAsia"/>
          <w:lang w:eastAsia="zh-CN"/>
        </w:rPr>
        <w:t>If the NG-RAN is split</w:t>
      </w:r>
      <w:r w:rsidR="0088725C">
        <w:rPr>
          <w:rFonts w:eastAsiaTheme="minorEastAsia"/>
          <w:lang w:eastAsia="zh-CN"/>
        </w:rPr>
        <w:t xml:space="preserve"> architecture</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-CU-CP knows if the DU or the</w:t>
      </w:r>
      <w:r w:rsidR="0088725C">
        <w:rPr>
          <w:rFonts w:eastAsiaTheme="minorEastAsia"/>
          <w:lang w:eastAsia="zh-CN"/>
        </w:rPr>
        <w:t xml:space="preserve"> CU-UP is shared by which PLMNs from the interface establishment procedure. I</w:t>
      </w:r>
      <w:r w:rsidR="0088725C">
        <w:rPr>
          <w:rFonts w:eastAsiaTheme="minorEastAsia"/>
          <w:lang w:eastAsia="zh-CN"/>
        </w:rPr>
        <w:t xml:space="preserve">t is possible that only the DU is shared. As showed in the below figure. </w:t>
      </w:r>
      <w:r w:rsidR="0088725C">
        <w:rPr>
          <w:rFonts w:eastAsiaTheme="minorEastAsia"/>
          <w:lang w:eastAsia="zh-CN"/>
        </w:rPr>
        <w:t xml:space="preserve">The DU should also know the relationship between TMGIs in this case. </w:t>
      </w:r>
      <w:r>
        <w:rPr>
          <w:rFonts w:eastAsiaTheme="minorEastAsia"/>
          <w:lang w:eastAsia="zh-CN"/>
        </w:rPr>
        <w:t xml:space="preserve">In case </w:t>
      </w:r>
      <w:r w:rsidR="0088725C">
        <w:rPr>
          <w:rFonts w:eastAsiaTheme="minorEastAsia"/>
          <w:lang w:eastAsia="zh-CN"/>
        </w:rPr>
        <w:t xml:space="preserve">all the </w:t>
      </w:r>
      <w:r>
        <w:rPr>
          <w:rFonts w:eastAsiaTheme="minorEastAsia"/>
          <w:lang w:eastAsia="zh-CN"/>
        </w:rPr>
        <w:t>entit</w:t>
      </w:r>
      <w:r w:rsidR="0088725C">
        <w:rPr>
          <w:rFonts w:eastAsiaTheme="minorEastAsia"/>
          <w:lang w:eastAsia="zh-CN"/>
        </w:rPr>
        <w:t>ies</w:t>
      </w:r>
      <w:r>
        <w:rPr>
          <w:rFonts w:eastAsiaTheme="minorEastAsia"/>
          <w:lang w:eastAsia="zh-CN"/>
        </w:rPr>
        <w:t xml:space="preserve"> in the NG-RAN </w:t>
      </w:r>
      <w:r w:rsidR="0088725C">
        <w:rPr>
          <w:rFonts w:eastAsiaTheme="minorEastAsia"/>
          <w:lang w:eastAsia="zh-CN"/>
        </w:rPr>
        <w:t>are</w:t>
      </w:r>
      <w:r>
        <w:rPr>
          <w:rFonts w:eastAsiaTheme="minorEastAsia"/>
          <w:lang w:eastAsia="zh-CN"/>
        </w:rPr>
        <w:t xml:space="preserve"> shared by PLMNs, </w:t>
      </w:r>
      <w:r w:rsidR="0088725C">
        <w:rPr>
          <w:rFonts w:eastAsiaTheme="minorEastAsia"/>
          <w:lang w:eastAsia="zh-CN"/>
        </w:rPr>
        <w:t xml:space="preserve">all the </w:t>
      </w:r>
      <w:r>
        <w:rPr>
          <w:rFonts w:eastAsiaTheme="minorEastAsia"/>
          <w:lang w:eastAsia="zh-CN"/>
        </w:rPr>
        <w:t>entit</w:t>
      </w:r>
      <w:r w:rsidR="0088725C">
        <w:rPr>
          <w:rFonts w:eastAsiaTheme="minorEastAsia"/>
          <w:lang w:eastAsia="zh-CN"/>
        </w:rPr>
        <w:t>ies</w:t>
      </w:r>
      <w:r>
        <w:rPr>
          <w:rFonts w:eastAsiaTheme="minorEastAsia"/>
          <w:lang w:eastAsia="zh-CN"/>
        </w:rPr>
        <w:t xml:space="preserve"> in the NG-RAN should know the relationship of TMGIs. </w:t>
      </w:r>
    </w:p>
    <w:p w:rsidR="00146F87" w:rsidRPr="00ED24F1" w:rsidRDefault="00370CA1" w:rsidP="000B77CF">
      <w:pPr>
        <w:rPr>
          <w:rFonts w:eastAsiaTheme="minorEastAsia"/>
          <w:lang w:eastAsia="zh-CN"/>
        </w:rPr>
      </w:pPr>
      <w:r>
        <w:object w:dxaOrig="16129" w:dyaOrig="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81.35pt;height:195.85pt" o:ole="">
            <v:imagedata r:id="rId7" o:title=""/>
          </v:shape>
          <o:OLEObject Type="Embed" ProgID="Visio.Drawing.11" ShapeID="_x0000_i1065" DrawAspect="Content" ObjectID="_1721564058" r:id="rId8"/>
        </w:object>
      </w:r>
    </w:p>
    <w:p w:rsidR="00166738" w:rsidRPr="00166738" w:rsidRDefault="00166738" w:rsidP="00E069F3">
      <w:pPr>
        <w:jc w:val="center"/>
        <w:rPr>
          <w:rFonts w:eastAsiaTheme="minorEastAsia"/>
          <w:b/>
          <w:lang w:eastAsia="zh-CN"/>
        </w:rPr>
      </w:pPr>
      <w:r w:rsidRPr="00166738">
        <w:rPr>
          <w:b/>
        </w:rPr>
        <w:t>Figure 1: NG-RAN sharing scenario</w:t>
      </w:r>
    </w:p>
    <w:p w:rsidR="00977956" w:rsidRDefault="009C16A8" w:rsidP="009C16A8">
      <w:pPr>
        <w:rPr>
          <w:rFonts w:eastAsiaTheme="minorEastAsia"/>
          <w:lang w:eastAsia="zh-CN"/>
        </w:rPr>
      </w:pPr>
      <w:r>
        <w:rPr>
          <w:rFonts w:eastAsiaTheme="minorEastAsia"/>
          <w:lang w:eastAsia="zh-CN"/>
        </w:rPr>
        <w:t xml:space="preserve">The second issue is what </w:t>
      </w:r>
      <w:r w:rsidR="00977956">
        <w:rPr>
          <w:rFonts w:eastAsiaTheme="minorEastAsia"/>
          <w:lang w:eastAsia="zh-CN"/>
        </w:rPr>
        <w:t xml:space="preserve">type of </w:t>
      </w:r>
      <w:r w:rsidR="00166738">
        <w:rPr>
          <w:rFonts w:eastAsiaTheme="minorEastAsia"/>
          <w:lang w:eastAsia="zh-CN"/>
        </w:rPr>
        <w:t>resource should be</w:t>
      </w:r>
      <w:r>
        <w:rPr>
          <w:rFonts w:eastAsiaTheme="minorEastAsia"/>
          <w:lang w:eastAsia="zh-CN"/>
        </w:rPr>
        <w:t xml:space="preserve"> shared.</w:t>
      </w:r>
      <w:r w:rsidR="005B489A">
        <w:rPr>
          <w:rFonts w:eastAsiaTheme="minorEastAsia"/>
          <w:lang w:eastAsia="zh-CN"/>
        </w:rPr>
        <w:t xml:space="preserve"> Firstly, the NG-U </w:t>
      </w:r>
      <w:r w:rsidR="00166738">
        <w:rPr>
          <w:rFonts w:eastAsiaTheme="minorEastAsia"/>
          <w:lang w:eastAsia="zh-CN"/>
        </w:rPr>
        <w:t>tunnel</w:t>
      </w:r>
      <w:r w:rsidR="005B489A">
        <w:rPr>
          <w:rFonts w:eastAsiaTheme="minorEastAsia"/>
          <w:lang w:eastAsia="zh-CN"/>
        </w:rPr>
        <w:t xml:space="preserve"> </w:t>
      </w:r>
      <w:proofErr w:type="spellStart"/>
      <w:r w:rsidR="005B489A">
        <w:rPr>
          <w:rFonts w:eastAsiaTheme="minorEastAsia"/>
          <w:lang w:eastAsia="zh-CN"/>
        </w:rPr>
        <w:t>can not</w:t>
      </w:r>
      <w:proofErr w:type="spellEnd"/>
      <w:r w:rsidR="005B489A">
        <w:rPr>
          <w:rFonts w:eastAsiaTheme="minorEastAsia"/>
          <w:lang w:eastAsia="zh-CN"/>
        </w:rPr>
        <w:t xml:space="preserve"> be shared </w:t>
      </w:r>
      <w:r w:rsidR="00166738">
        <w:rPr>
          <w:rFonts w:eastAsiaTheme="minorEastAsia"/>
          <w:lang w:eastAsia="zh-CN"/>
        </w:rPr>
        <w:t xml:space="preserve">when the NG-RAN is shared, </w:t>
      </w:r>
      <w:r w:rsidR="005B489A">
        <w:rPr>
          <w:rFonts w:eastAsiaTheme="minorEastAsia"/>
          <w:lang w:eastAsia="zh-CN"/>
        </w:rPr>
        <w:t xml:space="preserve">since NG-U tunnel is terminated at different 5GC. For the integrated NG-RAN, </w:t>
      </w:r>
      <w:r w:rsidR="00977956">
        <w:rPr>
          <w:rFonts w:eastAsiaTheme="minorEastAsia"/>
          <w:lang w:eastAsia="zh-CN"/>
        </w:rPr>
        <w:t>t</w:t>
      </w:r>
      <w:r w:rsidR="00166738">
        <w:rPr>
          <w:rFonts w:eastAsiaTheme="minorEastAsia"/>
          <w:lang w:eastAsia="zh-CN"/>
        </w:rPr>
        <w:t>he only shared resource is</w:t>
      </w:r>
      <w:r w:rsidR="00977956">
        <w:rPr>
          <w:rFonts w:eastAsiaTheme="minorEastAsia"/>
          <w:lang w:eastAsia="zh-CN"/>
        </w:rPr>
        <w:t xml:space="preserve"> </w:t>
      </w:r>
      <w:r w:rsidR="00ED24F1">
        <w:rPr>
          <w:rFonts w:eastAsiaTheme="minorEastAsia"/>
          <w:lang w:eastAsia="zh-CN"/>
        </w:rPr>
        <w:t xml:space="preserve">the radio resource. </w:t>
      </w:r>
      <w:r w:rsidR="00977956">
        <w:rPr>
          <w:rFonts w:eastAsiaTheme="minorEastAsia"/>
          <w:lang w:eastAsia="zh-CN"/>
        </w:rPr>
        <w:t>As for the architecture 1 in Figure 1. If the NG-RAN knows the relationship between the TMGIs, the NG-RAN can allocate the same radio resource for the different TMGI.</w:t>
      </w:r>
    </w:p>
    <w:p w:rsidR="00977956" w:rsidRDefault="00146F87" w:rsidP="009C16A8">
      <w:pPr>
        <w:rPr>
          <w:rFonts w:eastAsiaTheme="minorEastAsia"/>
          <w:lang w:eastAsia="zh-CN"/>
        </w:rPr>
      </w:pPr>
      <w:r>
        <w:rPr>
          <w:rFonts w:eastAsiaTheme="minorEastAsia"/>
          <w:lang w:eastAsia="zh-CN"/>
        </w:rPr>
        <w:t xml:space="preserve">For the architecture 2, </w:t>
      </w:r>
      <w:r w:rsidR="00977956">
        <w:rPr>
          <w:rFonts w:eastAsiaTheme="minorEastAsia"/>
          <w:lang w:eastAsia="zh-CN"/>
        </w:rPr>
        <w:t>only the DU is shared. The DU is connected to the different CU</w:t>
      </w:r>
      <w:r w:rsidR="00977956">
        <w:rPr>
          <w:rFonts w:eastAsiaTheme="minorEastAsia" w:hint="eastAsia"/>
          <w:lang w:eastAsia="zh-CN"/>
        </w:rPr>
        <w:t>-UP</w:t>
      </w:r>
      <w:r w:rsidR="003F6429">
        <w:rPr>
          <w:rFonts w:eastAsiaTheme="minorEastAsia"/>
          <w:lang w:eastAsia="zh-CN"/>
        </w:rPr>
        <w:t xml:space="preserve"> belong to different operators.</w:t>
      </w:r>
      <w:r w:rsidR="00977956">
        <w:rPr>
          <w:rFonts w:eastAsiaTheme="minorEastAsia"/>
          <w:lang w:eastAsia="zh-CN"/>
        </w:rPr>
        <w:t xml:space="preserve"> In this architecture, the PDCP locates in different CU-UP and </w:t>
      </w:r>
      <w:r w:rsidR="00E069F3">
        <w:rPr>
          <w:rFonts w:eastAsiaTheme="minorEastAsia"/>
          <w:lang w:eastAsia="zh-CN"/>
        </w:rPr>
        <w:t>can</w:t>
      </w:r>
      <w:r w:rsidR="00977956">
        <w:rPr>
          <w:rFonts w:eastAsiaTheme="minorEastAsia"/>
          <w:lang w:eastAsia="zh-CN"/>
        </w:rPr>
        <w:t>not</w:t>
      </w:r>
      <w:r w:rsidR="00E069F3">
        <w:rPr>
          <w:rFonts w:eastAsiaTheme="minorEastAsia"/>
          <w:lang w:eastAsia="zh-CN"/>
        </w:rPr>
        <w:t xml:space="preserve"> be</w:t>
      </w:r>
      <w:r w:rsidR="00977956">
        <w:rPr>
          <w:rFonts w:eastAsiaTheme="minorEastAsia"/>
          <w:lang w:eastAsia="zh-CN"/>
        </w:rPr>
        <w:t xml:space="preserve"> shared. The F1-U is also not shared.</w:t>
      </w:r>
      <w:r w:rsidR="003F6429">
        <w:rPr>
          <w:rFonts w:eastAsiaTheme="minorEastAsia"/>
          <w:lang w:eastAsia="zh-CN"/>
        </w:rPr>
        <w:t xml:space="preserve"> </w:t>
      </w:r>
      <w:r w:rsidR="00977956">
        <w:rPr>
          <w:rFonts w:eastAsiaTheme="minorEastAsia"/>
          <w:lang w:eastAsia="zh-CN"/>
        </w:rPr>
        <w:t xml:space="preserve"> </w:t>
      </w:r>
      <w:r w:rsidR="003F6429">
        <w:rPr>
          <w:rFonts w:eastAsiaTheme="minorEastAsia"/>
          <w:lang w:eastAsia="zh-CN"/>
        </w:rPr>
        <w:t>The possible sharing part is the lower layer configuration and the radio resource.</w:t>
      </w:r>
    </w:p>
    <w:p w:rsidR="003F6429" w:rsidRDefault="00146F87" w:rsidP="009C16A8">
      <w:pPr>
        <w:rPr>
          <w:rFonts w:eastAsiaTheme="minorEastAsia"/>
          <w:lang w:eastAsia="zh-CN"/>
        </w:rPr>
      </w:pPr>
      <w:r>
        <w:rPr>
          <w:rFonts w:eastAsiaTheme="minorEastAsia"/>
          <w:lang w:eastAsia="zh-CN"/>
        </w:rPr>
        <w:t xml:space="preserve">For the architecture 3, </w:t>
      </w:r>
      <w:r w:rsidR="003F6429">
        <w:rPr>
          <w:rFonts w:eastAsiaTheme="minorEastAsia"/>
          <w:lang w:eastAsia="zh-CN"/>
        </w:rPr>
        <w:t xml:space="preserve">both </w:t>
      </w:r>
      <w:r w:rsidR="00E069F3">
        <w:rPr>
          <w:rFonts w:eastAsiaTheme="minorEastAsia"/>
          <w:lang w:eastAsia="zh-CN"/>
        </w:rPr>
        <w:t xml:space="preserve">the </w:t>
      </w:r>
      <w:r w:rsidR="003F6429">
        <w:rPr>
          <w:rFonts w:eastAsiaTheme="minorEastAsia"/>
          <w:lang w:eastAsia="zh-CN"/>
        </w:rPr>
        <w:t xml:space="preserve">CU and </w:t>
      </w:r>
      <w:r w:rsidR="00E069F3">
        <w:rPr>
          <w:rFonts w:eastAsiaTheme="minorEastAsia"/>
          <w:lang w:eastAsia="zh-CN"/>
        </w:rPr>
        <w:t xml:space="preserve">the </w:t>
      </w:r>
      <w:r w:rsidR="003F6429">
        <w:rPr>
          <w:rFonts w:eastAsiaTheme="minorEastAsia"/>
          <w:lang w:eastAsia="zh-CN"/>
        </w:rPr>
        <w:t xml:space="preserve">DU are shared. In this architecture, </w:t>
      </w:r>
      <w:r>
        <w:rPr>
          <w:rFonts w:eastAsiaTheme="minorEastAsia"/>
          <w:lang w:eastAsia="zh-CN"/>
        </w:rPr>
        <w:t>the F1-U tunnel and the radio resou</w:t>
      </w:r>
      <w:r w:rsidR="003F6429">
        <w:rPr>
          <w:rFonts w:eastAsiaTheme="minorEastAsia"/>
          <w:lang w:eastAsia="zh-CN"/>
        </w:rPr>
        <w:t xml:space="preserve">rce can be shared. </w:t>
      </w:r>
    </w:p>
    <w:p w:rsidR="009C16A8" w:rsidRDefault="003F6429" w:rsidP="009C16A8">
      <w:pPr>
        <w:rPr>
          <w:rFonts w:eastAsia="宋体"/>
          <w:lang w:eastAsia="zh-CN"/>
        </w:rPr>
      </w:pPr>
      <w:r>
        <w:rPr>
          <w:rFonts w:eastAsiaTheme="minorEastAsia" w:hint="eastAsia"/>
          <w:lang w:eastAsia="zh-CN"/>
        </w:rPr>
        <w:t xml:space="preserve">In </w:t>
      </w:r>
      <w:r>
        <w:rPr>
          <w:rFonts w:eastAsiaTheme="minorEastAsia"/>
          <w:lang w:eastAsia="zh-CN"/>
        </w:rPr>
        <w:t>general, if the NG-RAN knows the relationship of the TMGIs, t</w:t>
      </w:r>
      <w:r w:rsidR="005B489A">
        <w:rPr>
          <w:rFonts w:eastAsiaTheme="minorEastAsia"/>
          <w:lang w:eastAsia="zh-CN"/>
        </w:rPr>
        <w:t xml:space="preserve">he NG-RAN can allocate the same radio resource for the different TMGIs. </w:t>
      </w:r>
      <w:r>
        <w:rPr>
          <w:rFonts w:eastAsiaTheme="minorEastAsia"/>
          <w:lang w:eastAsia="zh-CN"/>
        </w:rPr>
        <w:t xml:space="preserve">It seems possible to assign the same radio resource for different TMGIs. </w:t>
      </w:r>
      <w:proofErr w:type="gramStart"/>
      <w:r>
        <w:rPr>
          <w:rFonts w:eastAsiaTheme="minorEastAsia"/>
          <w:lang w:eastAsia="zh-CN"/>
        </w:rPr>
        <w:t>e.g</w:t>
      </w:r>
      <w:proofErr w:type="gramEnd"/>
      <w:r>
        <w:rPr>
          <w:rFonts w:eastAsiaTheme="minorEastAsia"/>
          <w:lang w:eastAsia="zh-CN"/>
        </w:rPr>
        <w:t>. t</w:t>
      </w:r>
      <w:r w:rsidR="00F96ABB">
        <w:rPr>
          <w:rFonts w:eastAsiaTheme="minorEastAsia"/>
          <w:lang w:eastAsia="zh-CN"/>
        </w:rPr>
        <w:t xml:space="preserve">aking the </w:t>
      </w:r>
      <w:r w:rsidR="009C16A8">
        <w:rPr>
          <w:rFonts w:eastAsia="宋体"/>
          <w:lang w:eastAsia="zh-CN"/>
        </w:rPr>
        <w:t>broadcast service</w:t>
      </w:r>
      <w:r w:rsidR="00F96ABB">
        <w:rPr>
          <w:rFonts w:eastAsia="宋体"/>
          <w:lang w:eastAsia="zh-CN"/>
        </w:rPr>
        <w:t xml:space="preserve"> as the example,</w:t>
      </w:r>
      <w:r w:rsidR="009C16A8">
        <w:rPr>
          <w:rFonts w:eastAsia="宋体"/>
          <w:lang w:eastAsia="zh-CN"/>
        </w:rPr>
        <w:t xml:space="preserve"> </w:t>
      </w:r>
      <w:proofErr w:type="spellStart"/>
      <w:r w:rsidR="005B489A">
        <w:rPr>
          <w:rFonts w:eastAsia="宋体"/>
          <w:lang w:eastAsia="zh-CN"/>
        </w:rPr>
        <w:t>MBSBroadcastConfiguation</w:t>
      </w:r>
      <w:proofErr w:type="spellEnd"/>
      <w:r w:rsidR="005B489A">
        <w:rPr>
          <w:rFonts w:eastAsia="宋体"/>
          <w:lang w:eastAsia="zh-CN"/>
        </w:rPr>
        <w:t xml:space="preserve"> </w:t>
      </w:r>
      <w:r w:rsidR="009C16A8" w:rsidRPr="009C16A8">
        <w:rPr>
          <w:rFonts w:eastAsia="宋体"/>
          <w:lang w:eastAsia="zh-CN"/>
        </w:rPr>
        <w:t xml:space="preserve">message indicates the MBS broadcast sessions that are provided in the cell as well as the corresponding scheduling related information for these sessions. </w:t>
      </w:r>
      <w:r w:rsidR="009C16A8">
        <w:rPr>
          <w:rFonts w:eastAsia="宋体"/>
          <w:lang w:eastAsia="zh-CN"/>
        </w:rPr>
        <w:t xml:space="preserve">The </w:t>
      </w:r>
      <w:proofErr w:type="spellStart"/>
      <w:r w:rsidR="009C16A8">
        <w:rPr>
          <w:rFonts w:eastAsia="宋体"/>
          <w:lang w:eastAsia="zh-CN"/>
        </w:rPr>
        <w:t>MBSBroadcastConfiguation</w:t>
      </w:r>
      <w:proofErr w:type="spellEnd"/>
      <w:r w:rsidR="009C16A8">
        <w:rPr>
          <w:rFonts w:eastAsia="宋体"/>
          <w:lang w:eastAsia="zh-CN"/>
        </w:rPr>
        <w:t xml:space="preserve"> includes below information.</w:t>
      </w:r>
    </w:p>
    <w:p w:rsidR="009C16A8" w:rsidRDefault="009C16A8" w:rsidP="00E069F3">
      <w:pPr>
        <w:jc w:val="center"/>
      </w:pPr>
      <w:r>
        <w:rPr>
          <w:rFonts w:eastAsia="Malgun Gothic"/>
        </w:rPr>
        <w:object w:dxaOrig="9645" w:dyaOrig="2220">
          <v:shape id="_x0000_i1080" type="#_x0000_t75" style="width:482.35pt;height:110.75pt" o:ole="">
            <v:imagedata r:id="rId9" o:title=""/>
          </v:shape>
          <o:OLEObject Type="Embed" ProgID="Visio.Drawing.11" ShapeID="_x0000_i1080" DrawAspect="Content" ObjectID="_1721564059" r:id="rId10"/>
        </w:object>
      </w:r>
      <w:r w:rsidR="005B489A">
        <w:t xml:space="preserve"> </w:t>
      </w:r>
      <w:r w:rsidR="00E069F3" w:rsidRPr="00E069F3">
        <w:rPr>
          <w:b/>
        </w:rPr>
        <w:t>Figure</w:t>
      </w:r>
      <w:r w:rsidR="00E069F3">
        <w:rPr>
          <w:b/>
        </w:rPr>
        <w:t xml:space="preserve"> 2</w:t>
      </w:r>
      <w:r w:rsidR="00E069F3" w:rsidRPr="00E069F3">
        <w:rPr>
          <w:b/>
        </w:rPr>
        <w:t>: MBS broadcast information</w:t>
      </w:r>
    </w:p>
    <w:p w:rsidR="009C16A8" w:rsidRDefault="00F96ABB" w:rsidP="009C16A8">
      <w:pPr>
        <w:rPr>
          <w:rFonts w:eastAsia="宋体"/>
          <w:lang w:eastAsia="zh-CN"/>
        </w:rPr>
      </w:pPr>
      <w:r>
        <w:rPr>
          <w:rFonts w:eastAsiaTheme="minorEastAsia"/>
          <w:lang w:eastAsia="zh-CN"/>
        </w:rPr>
        <w:t xml:space="preserve">For the </w:t>
      </w:r>
      <w:r w:rsidR="00E069F3">
        <w:rPr>
          <w:rFonts w:eastAsiaTheme="minorEastAsia"/>
          <w:lang w:eastAsia="zh-CN"/>
        </w:rPr>
        <w:t>NG-</w:t>
      </w:r>
      <w:r>
        <w:rPr>
          <w:rFonts w:eastAsiaTheme="minorEastAsia"/>
          <w:lang w:eastAsia="zh-CN"/>
        </w:rPr>
        <w:t xml:space="preserve">RAN sharing case, the NG-RAN should broadcast TMGI separately to support legacy UEs, i.e. the </w:t>
      </w:r>
      <w:proofErr w:type="spellStart"/>
      <w:r>
        <w:rPr>
          <w:rFonts w:eastAsia="宋体"/>
          <w:lang w:eastAsia="zh-CN"/>
        </w:rPr>
        <w:t>MBSBroadcastConfiguation</w:t>
      </w:r>
      <w:proofErr w:type="spellEnd"/>
      <w:r>
        <w:rPr>
          <w:rFonts w:eastAsia="宋体"/>
          <w:lang w:eastAsia="zh-CN"/>
        </w:rPr>
        <w:t xml:space="preserve"> include the TMGI and its corresponding MTC</w:t>
      </w:r>
      <w:r>
        <w:rPr>
          <w:rFonts w:eastAsia="宋体" w:hint="eastAsia"/>
          <w:lang w:eastAsia="zh-CN"/>
        </w:rPr>
        <w:t>H</w:t>
      </w:r>
      <w:r>
        <w:rPr>
          <w:rFonts w:eastAsia="宋体"/>
          <w:lang w:eastAsia="zh-CN"/>
        </w:rPr>
        <w:t xml:space="preserve"> configuration as separated item in the List. While the MTCH configuration for different TMGI can be same. For example, TMGI1 and TMGI2 are for the same MBS service. The NG-RAN assign</w:t>
      </w:r>
      <w:r w:rsidR="00E069F3">
        <w:rPr>
          <w:rFonts w:eastAsia="宋体"/>
          <w:lang w:eastAsia="zh-CN"/>
        </w:rPr>
        <w:t>s</w:t>
      </w:r>
      <w:r>
        <w:rPr>
          <w:rFonts w:eastAsia="宋体"/>
          <w:lang w:eastAsia="zh-CN"/>
        </w:rPr>
        <w:t xml:space="preserve"> the same g-RNGI for TMGI1 and TMGI2. Then the NG-RAN can schedule the </w:t>
      </w:r>
      <w:r w:rsidR="00E069F3">
        <w:rPr>
          <w:rFonts w:eastAsia="宋体"/>
          <w:lang w:eastAsia="zh-CN"/>
        </w:rPr>
        <w:t xml:space="preserve">same </w:t>
      </w:r>
      <w:r>
        <w:rPr>
          <w:rFonts w:eastAsia="宋体"/>
          <w:lang w:eastAsia="zh-CN"/>
        </w:rPr>
        <w:t xml:space="preserve">resource for TMGI1 and TMGI2 at the same time. </w:t>
      </w:r>
      <w:r w:rsidR="00E069F3">
        <w:rPr>
          <w:rFonts w:eastAsia="宋体"/>
          <w:lang w:eastAsia="zh-CN"/>
        </w:rPr>
        <w:t xml:space="preserve">Same radio resource is shared by </w:t>
      </w:r>
      <w:r w:rsidR="007D1F2C">
        <w:rPr>
          <w:rFonts w:eastAsia="宋体"/>
          <w:lang w:eastAsia="zh-CN"/>
        </w:rPr>
        <w:t xml:space="preserve">TMGI1 and TMGI2. </w:t>
      </w:r>
      <w:r w:rsidR="00E069F3">
        <w:rPr>
          <w:rFonts w:eastAsia="宋体"/>
          <w:lang w:eastAsia="zh-CN"/>
        </w:rPr>
        <w:t>T</w:t>
      </w:r>
      <w:r w:rsidR="003F6429">
        <w:rPr>
          <w:rFonts w:eastAsia="宋体"/>
          <w:lang w:eastAsia="zh-CN"/>
        </w:rPr>
        <w:t xml:space="preserve">he feasibility </w:t>
      </w:r>
      <w:r w:rsidR="00E069F3">
        <w:rPr>
          <w:rFonts w:eastAsia="宋体"/>
          <w:lang w:eastAsia="zh-CN"/>
        </w:rPr>
        <w:t xml:space="preserve">and detail mechanism </w:t>
      </w:r>
      <w:r w:rsidR="003F6429">
        <w:rPr>
          <w:rFonts w:eastAsia="宋体"/>
          <w:lang w:eastAsia="zh-CN"/>
        </w:rPr>
        <w:t xml:space="preserve">need to be checked by RAN2. </w:t>
      </w:r>
    </w:p>
    <w:p w:rsidR="00E069F3" w:rsidRDefault="00E069F3" w:rsidP="009C16A8">
      <w:pPr>
        <w:rPr>
          <w:rFonts w:eastAsia="宋体"/>
          <w:lang w:eastAsia="zh-CN"/>
        </w:rPr>
      </w:pPr>
      <w:r>
        <w:rPr>
          <w:rFonts w:eastAsia="宋体"/>
          <w:lang w:eastAsia="zh-CN"/>
        </w:rPr>
        <w:t>From the above discussion, the first issue can be discussed and decided by RAN3 is how the NG-RAN knows the relationship between TMGIs. It is the precondition of resource sharing in the NG-RAN sharing scenario.</w:t>
      </w:r>
    </w:p>
    <w:p w:rsidR="003F6429" w:rsidRPr="003F6429" w:rsidRDefault="003F6429" w:rsidP="003F6429">
      <w:pPr>
        <w:spacing w:before="240"/>
        <w:rPr>
          <w:rFonts w:eastAsia="宋体"/>
          <w:b/>
          <w:lang w:eastAsia="zh-CN"/>
        </w:rPr>
      </w:pPr>
      <w:r w:rsidRPr="003F6429">
        <w:rPr>
          <w:rFonts w:eastAsia="宋体"/>
          <w:b/>
          <w:lang w:eastAsia="zh-CN"/>
        </w:rPr>
        <w:t>Proposal:</w:t>
      </w:r>
      <w:r w:rsidRPr="003F6429">
        <w:rPr>
          <w:rFonts w:eastAsia="宋体"/>
          <w:b/>
          <w:lang w:eastAsia="zh-CN"/>
        </w:rPr>
        <w:tab/>
        <w:t>It is proposed RAN3 to decide how the NG-RAN</w:t>
      </w:r>
      <w:r>
        <w:rPr>
          <w:rFonts w:eastAsia="宋体"/>
          <w:b/>
          <w:lang w:eastAsia="zh-CN"/>
        </w:rPr>
        <w:t xml:space="preserve"> knows which TMGIs are for the same MBS service.</w:t>
      </w:r>
    </w:p>
    <w:p w:rsidR="00326166" w:rsidRPr="007D3E81" w:rsidRDefault="00730F0E" w:rsidP="001A1F92">
      <w:pPr>
        <w:pStyle w:val="10"/>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8" w:name="_Toc423020280"/>
      <w:bookmarkEnd w:id="8"/>
    </w:p>
    <w:p w:rsidR="003F6429" w:rsidRPr="003F6429" w:rsidRDefault="003F6429" w:rsidP="003F6429">
      <w:pPr>
        <w:spacing w:before="240"/>
        <w:rPr>
          <w:rFonts w:eastAsia="宋体"/>
          <w:b/>
          <w:lang w:eastAsia="zh-CN"/>
        </w:rPr>
      </w:pPr>
      <w:r w:rsidRPr="003F6429">
        <w:rPr>
          <w:rFonts w:eastAsia="宋体"/>
          <w:b/>
          <w:lang w:eastAsia="zh-CN"/>
        </w:rPr>
        <w:t>Proposal:</w:t>
      </w:r>
      <w:r w:rsidRPr="003F6429">
        <w:rPr>
          <w:rFonts w:eastAsia="宋体"/>
          <w:b/>
          <w:lang w:eastAsia="zh-CN"/>
        </w:rPr>
        <w:tab/>
        <w:t>It is proposed RAN3 to decide how the NG-RAN</w:t>
      </w:r>
      <w:r>
        <w:rPr>
          <w:rFonts w:eastAsia="宋体"/>
          <w:b/>
          <w:lang w:eastAsia="zh-CN"/>
        </w:rPr>
        <w:t xml:space="preserve"> knows which TMGIs are for the same MBS service.</w:t>
      </w:r>
    </w:p>
    <w:p w:rsidR="0001565F" w:rsidRPr="007D3E81" w:rsidRDefault="00730F0E" w:rsidP="0013204A">
      <w:pPr>
        <w:pStyle w:val="10"/>
      </w:pPr>
      <w:r>
        <w:t>4</w:t>
      </w:r>
      <w:r w:rsidR="005456E5">
        <w:t xml:space="preserve">. </w:t>
      </w:r>
      <w:r w:rsidR="0001565F" w:rsidRPr="007D3E81">
        <w:t>Reference</w:t>
      </w:r>
    </w:p>
    <w:bookmarkEnd w:id="0"/>
    <w:p w:rsidR="00863C36" w:rsidRDefault="00863C36" w:rsidP="00863C36">
      <w:pPr>
        <w:numPr>
          <w:ilvl w:val="0"/>
          <w:numId w:val="9"/>
        </w:numPr>
        <w:rPr>
          <w:lang w:eastAsia="zh-CN"/>
        </w:rPr>
      </w:pPr>
      <w:r w:rsidRPr="00863C36">
        <w:rPr>
          <w:lang w:eastAsia="zh-CN"/>
        </w:rPr>
        <w:t>RP-213568</w:t>
      </w:r>
      <w:r>
        <w:rPr>
          <w:lang w:eastAsia="zh-CN"/>
        </w:rPr>
        <w:t xml:space="preserve"> </w:t>
      </w:r>
      <w:r w:rsidRPr="00863C36">
        <w:rPr>
          <w:lang w:eastAsia="zh-CN"/>
        </w:rPr>
        <w:t>New WID: Enhancements of NR Multicast and Broadcast Services</w:t>
      </w:r>
    </w:p>
    <w:p w:rsidR="003F6429" w:rsidRPr="007D3E81" w:rsidRDefault="003F6429" w:rsidP="00863C36">
      <w:pPr>
        <w:numPr>
          <w:ilvl w:val="0"/>
          <w:numId w:val="9"/>
        </w:numPr>
        <w:rPr>
          <w:lang w:eastAsia="zh-CN"/>
        </w:rPr>
      </w:pPr>
      <w:r>
        <w:rPr>
          <w:lang w:eastAsia="zh-CN"/>
        </w:rPr>
        <w:t>TS38.401</w:t>
      </w:r>
    </w:p>
    <w:sectPr w:rsidR="003F6429"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AC6" w:rsidRDefault="00186AC6">
      <w:r>
        <w:separator/>
      </w:r>
    </w:p>
  </w:endnote>
  <w:endnote w:type="continuationSeparator" w:id="0">
    <w:p w:rsidR="00186AC6" w:rsidRDefault="0018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atang">
    <w:altName w:val="Arial Unicode MS"/>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14D" w:rsidRDefault="00A0014D">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AC6" w:rsidRDefault="00186AC6">
      <w:r>
        <w:separator/>
      </w:r>
    </w:p>
  </w:footnote>
  <w:footnote w:type="continuationSeparator" w:id="0">
    <w:p w:rsidR="00186AC6" w:rsidRDefault="00186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0"/>
  </w:num>
  <w:num w:numId="5">
    <w:abstractNumId w:val="0"/>
  </w:num>
  <w:num w:numId="6">
    <w:abstractNumId w:val="3"/>
  </w:num>
  <w:num w:numId="7">
    <w:abstractNumId w:val="14"/>
  </w:num>
  <w:num w:numId="8">
    <w:abstractNumId w:val="15"/>
  </w:num>
  <w:num w:numId="9">
    <w:abstractNumId w:val="8"/>
  </w:num>
  <w:num w:numId="10">
    <w:abstractNumId w:val="11"/>
  </w:num>
  <w:num w:numId="11">
    <w:abstractNumId w:val="12"/>
  </w:num>
  <w:num w:numId="12">
    <w:abstractNumId w:val="18"/>
  </w:num>
  <w:num w:numId="13">
    <w:abstractNumId w:val="5"/>
  </w:num>
  <w:num w:numId="14">
    <w:abstractNumId w:val="6"/>
  </w:num>
  <w:num w:numId="15">
    <w:abstractNumId w:val="19"/>
  </w:num>
  <w:num w:numId="16">
    <w:abstractNumId w:val="16"/>
  </w:num>
  <w:num w:numId="17">
    <w:abstractNumId w:val="7"/>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0"/>
  </w:num>
  <w:num w:numId="27">
    <w:abstractNumId w:val="9"/>
  </w:num>
  <w:num w:numId="28">
    <w:abstractNumId w:val="21"/>
  </w:num>
  <w:num w:numId="29">
    <w:abstractNumId w:val="17"/>
  </w:num>
  <w:num w:numId="30">
    <w:abstractNumId w:val="22"/>
  </w:num>
  <w:num w:numId="3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1A88"/>
    <w:rsid w:val="00013CB8"/>
    <w:rsid w:val="00014D1E"/>
    <w:rsid w:val="00015330"/>
    <w:rsid w:val="0001565F"/>
    <w:rsid w:val="000164FC"/>
    <w:rsid w:val="0001701A"/>
    <w:rsid w:val="00017C43"/>
    <w:rsid w:val="000205C0"/>
    <w:rsid w:val="00020BFF"/>
    <w:rsid w:val="000224E8"/>
    <w:rsid w:val="00022E4A"/>
    <w:rsid w:val="00023E5C"/>
    <w:rsid w:val="00025434"/>
    <w:rsid w:val="00025F97"/>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2D51"/>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33CF"/>
    <w:rsid w:val="00113571"/>
    <w:rsid w:val="0011437A"/>
    <w:rsid w:val="00114EB0"/>
    <w:rsid w:val="00115E28"/>
    <w:rsid w:val="001177F1"/>
    <w:rsid w:val="00117B42"/>
    <w:rsid w:val="00117E84"/>
    <w:rsid w:val="00121CA2"/>
    <w:rsid w:val="0012227B"/>
    <w:rsid w:val="001227E7"/>
    <w:rsid w:val="0012400B"/>
    <w:rsid w:val="00125A22"/>
    <w:rsid w:val="00126539"/>
    <w:rsid w:val="00126BF7"/>
    <w:rsid w:val="0013091C"/>
    <w:rsid w:val="00130C8A"/>
    <w:rsid w:val="001312D1"/>
    <w:rsid w:val="0013156C"/>
    <w:rsid w:val="00131814"/>
    <w:rsid w:val="00131EA5"/>
    <w:rsid w:val="0013204A"/>
    <w:rsid w:val="00132625"/>
    <w:rsid w:val="001359A8"/>
    <w:rsid w:val="00135B09"/>
    <w:rsid w:val="00140232"/>
    <w:rsid w:val="0014087A"/>
    <w:rsid w:val="00141333"/>
    <w:rsid w:val="00141DD6"/>
    <w:rsid w:val="00144AA6"/>
    <w:rsid w:val="0014638D"/>
    <w:rsid w:val="00146F87"/>
    <w:rsid w:val="0015093A"/>
    <w:rsid w:val="00150FD5"/>
    <w:rsid w:val="00152608"/>
    <w:rsid w:val="001551A2"/>
    <w:rsid w:val="0015526C"/>
    <w:rsid w:val="00157372"/>
    <w:rsid w:val="0016006A"/>
    <w:rsid w:val="0016044E"/>
    <w:rsid w:val="00160DF5"/>
    <w:rsid w:val="001636D5"/>
    <w:rsid w:val="00163EEC"/>
    <w:rsid w:val="00165014"/>
    <w:rsid w:val="001656B3"/>
    <w:rsid w:val="00166738"/>
    <w:rsid w:val="001679FD"/>
    <w:rsid w:val="0017100B"/>
    <w:rsid w:val="00171F68"/>
    <w:rsid w:val="00177369"/>
    <w:rsid w:val="001775C4"/>
    <w:rsid w:val="001778DC"/>
    <w:rsid w:val="00177ED9"/>
    <w:rsid w:val="0018017B"/>
    <w:rsid w:val="00181069"/>
    <w:rsid w:val="00184EF7"/>
    <w:rsid w:val="00185A40"/>
    <w:rsid w:val="001860A0"/>
    <w:rsid w:val="00186775"/>
    <w:rsid w:val="00186AC6"/>
    <w:rsid w:val="0019227A"/>
    <w:rsid w:val="00193ECE"/>
    <w:rsid w:val="00195650"/>
    <w:rsid w:val="001977C8"/>
    <w:rsid w:val="00197C7B"/>
    <w:rsid w:val="001A1B88"/>
    <w:rsid w:val="001A1F92"/>
    <w:rsid w:val="001A2382"/>
    <w:rsid w:val="001A34F0"/>
    <w:rsid w:val="001A38C1"/>
    <w:rsid w:val="001A534D"/>
    <w:rsid w:val="001A68F4"/>
    <w:rsid w:val="001A6CB0"/>
    <w:rsid w:val="001A6F16"/>
    <w:rsid w:val="001B085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B4C"/>
    <w:rsid w:val="00236705"/>
    <w:rsid w:val="0023683D"/>
    <w:rsid w:val="002376A3"/>
    <w:rsid w:val="002379A1"/>
    <w:rsid w:val="00241AD4"/>
    <w:rsid w:val="0024335F"/>
    <w:rsid w:val="00243BC1"/>
    <w:rsid w:val="00244332"/>
    <w:rsid w:val="0024500F"/>
    <w:rsid w:val="00245042"/>
    <w:rsid w:val="00245B23"/>
    <w:rsid w:val="00246DE8"/>
    <w:rsid w:val="0025022A"/>
    <w:rsid w:val="00250854"/>
    <w:rsid w:val="0025228F"/>
    <w:rsid w:val="002530BE"/>
    <w:rsid w:val="00253E55"/>
    <w:rsid w:val="00257195"/>
    <w:rsid w:val="002578D8"/>
    <w:rsid w:val="002613A5"/>
    <w:rsid w:val="00263EAE"/>
    <w:rsid w:val="00267881"/>
    <w:rsid w:val="002706FC"/>
    <w:rsid w:val="002723F2"/>
    <w:rsid w:val="00273821"/>
    <w:rsid w:val="00273FC1"/>
    <w:rsid w:val="00274E67"/>
    <w:rsid w:val="00275D12"/>
    <w:rsid w:val="00276CD2"/>
    <w:rsid w:val="00277A1E"/>
    <w:rsid w:val="0028062F"/>
    <w:rsid w:val="002808AD"/>
    <w:rsid w:val="002809AF"/>
    <w:rsid w:val="00280FEC"/>
    <w:rsid w:val="00281EB0"/>
    <w:rsid w:val="002824C2"/>
    <w:rsid w:val="002838EF"/>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F27"/>
    <w:rsid w:val="002A3934"/>
    <w:rsid w:val="002A622D"/>
    <w:rsid w:val="002A6FBE"/>
    <w:rsid w:val="002B1C9E"/>
    <w:rsid w:val="002B1E85"/>
    <w:rsid w:val="002B2C40"/>
    <w:rsid w:val="002B4A9F"/>
    <w:rsid w:val="002B4BC8"/>
    <w:rsid w:val="002B565A"/>
    <w:rsid w:val="002B59FE"/>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E49"/>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6FA1"/>
    <w:rsid w:val="00367757"/>
    <w:rsid w:val="0037004C"/>
    <w:rsid w:val="003703CB"/>
    <w:rsid w:val="00370CA1"/>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9042B"/>
    <w:rsid w:val="00390EDA"/>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FE1"/>
    <w:rsid w:val="003A557A"/>
    <w:rsid w:val="003A6D6C"/>
    <w:rsid w:val="003B3117"/>
    <w:rsid w:val="003B5800"/>
    <w:rsid w:val="003B5EC9"/>
    <w:rsid w:val="003B7C7F"/>
    <w:rsid w:val="003C1312"/>
    <w:rsid w:val="003C3310"/>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429"/>
    <w:rsid w:val="003F6A59"/>
    <w:rsid w:val="004001FD"/>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A02"/>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702B"/>
    <w:rsid w:val="004C7705"/>
    <w:rsid w:val="004D048C"/>
    <w:rsid w:val="004D0597"/>
    <w:rsid w:val="004D221A"/>
    <w:rsid w:val="004D244F"/>
    <w:rsid w:val="004D3169"/>
    <w:rsid w:val="004D5606"/>
    <w:rsid w:val="004D6157"/>
    <w:rsid w:val="004D679B"/>
    <w:rsid w:val="004E118E"/>
    <w:rsid w:val="004E1D68"/>
    <w:rsid w:val="004E22D6"/>
    <w:rsid w:val="004E3BF9"/>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9B0"/>
    <w:rsid w:val="00510F75"/>
    <w:rsid w:val="005125DD"/>
    <w:rsid w:val="00512908"/>
    <w:rsid w:val="0051371E"/>
    <w:rsid w:val="00514BA5"/>
    <w:rsid w:val="00514D26"/>
    <w:rsid w:val="0051529D"/>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65D8"/>
    <w:rsid w:val="00586DD7"/>
    <w:rsid w:val="00586F21"/>
    <w:rsid w:val="00590626"/>
    <w:rsid w:val="005936AE"/>
    <w:rsid w:val="005936AF"/>
    <w:rsid w:val="005944E5"/>
    <w:rsid w:val="0059611C"/>
    <w:rsid w:val="00596188"/>
    <w:rsid w:val="005A2C0F"/>
    <w:rsid w:val="005A3E77"/>
    <w:rsid w:val="005A5317"/>
    <w:rsid w:val="005A5B67"/>
    <w:rsid w:val="005A6AE0"/>
    <w:rsid w:val="005A6F63"/>
    <w:rsid w:val="005A77C6"/>
    <w:rsid w:val="005B0012"/>
    <w:rsid w:val="005B0621"/>
    <w:rsid w:val="005B142A"/>
    <w:rsid w:val="005B17D5"/>
    <w:rsid w:val="005B21D8"/>
    <w:rsid w:val="005B286F"/>
    <w:rsid w:val="005B288E"/>
    <w:rsid w:val="005B28FD"/>
    <w:rsid w:val="005B36E8"/>
    <w:rsid w:val="005B489A"/>
    <w:rsid w:val="005B5098"/>
    <w:rsid w:val="005B57AD"/>
    <w:rsid w:val="005B6437"/>
    <w:rsid w:val="005B662F"/>
    <w:rsid w:val="005B79EA"/>
    <w:rsid w:val="005C0B1C"/>
    <w:rsid w:val="005C168C"/>
    <w:rsid w:val="005C25B7"/>
    <w:rsid w:val="005C3EA0"/>
    <w:rsid w:val="005C4A23"/>
    <w:rsid w:val="005C7656"/>
    <w:rsid w:val="005D0520"/>
    <w:rsid w:val="005D1877"/>
    <w:rsid w:val="005D1DAC"/>
    <w:rsid w:val="005D27F5"/>
    <w:rsid w:val="005D2E91"/>
    <w:rsid w:val="005D34B6"/>
    <w:rsid w:val="005D38FB"/>
    <w:rsid w:val="005D46A2"/>
    <w:rsid w:val="005D5A2E"/>
    <w:rsid w:val="005E0079"/>
    <w:rsid w:val="005E066C"/>
    <w:rsid w:val="005E2C44"/>
    <w:rsid w:val="005E300B"/>
    <w:rsid w:val="005E3280"/>
    <w:rsid w:val="005E5A4E"/>
    <w:rsid w:val="005E64D8"/>
    <w:rsid w:val="005E70EA"/>
    <w:rsid w:val="005F0E08"/>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95"/>
    <w:rsid w:val="00630165"/>
    <w:rsid w:val="006302A6"/>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EE1"/>
    <w:rsid w:val="006853A9"/>
    <w:rsid w:val="00685676"/>
    <w:rsid w:val="00685CB5"/>
    <w:rsid w:val="00686933"/>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05E2"/>
    <w:rsid w:val="0074377F"/>
    <w:rsid w:val="00744523"/>
    <w:rsid w:val="007464A1"/>
    <w:rsid w:val="00746768"/>
    <w:rsid w:val="007468E1"/>
    <w:rsid w:val="00746DAC"/>
    <w:rsid w:val="007503B9"/>
    <w:rsid w:val="007506E8"/>
    <w:rsid w:val="0075262A"/>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F15"/>
    <w:rsid w:val="007720EB"/>
    <w:rsid w:val="00772EE9"/>
    <w:rsid w:val="00773E86"/>
    <w:rsid w:val="00774029"/>
    <w:rsid w:val="00774723"/>
    <w:rsid w:val="00774B66"/>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22F8"/>
    <w:rsid w:val="00792CD6"/>
    <w:rsid w:val="00792D72"/>
    <w:rsid w:val="007931BA"/>
    <w:rsid w:val="0079442D"/>
    <w:rsid w:val="00794441"/>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44C"/>
    <w:rsid w:val="007B74F1"/>
    <w:rsid w:val="007C1493"/>
    <w:rsid w:val="007C1ABF"/>
    <w:rsid w:val="007C31E4"/>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7D1"/>
    <w:rsid w:val="00804A7D"/>
    <w:rsid w:val="00807675"/>
    <w:rsid w:val="00807E69"/>
    <w:rsid w:val="00811EB2"/>
    <w:rsid w:val="00812D76"/>
    <w:rsid w:val="00814156"/>
    <w:rsid w:val="0081673E"/>
    <w:rsid w:val="00822F59"/>
    <w:rsid w:val="0082326C"/>
    <w:rsid w:val="008236A1"/>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50DCF"/>
    <w:rsid w:val="008525BE"/>
    <w:rsid w:val="008537FC"/>
    <w:rsid w:val="00855B68"/>
    <w:rsid w:val="0085631C"/>
    <w:rsid w:val="0085641C"/>
    <w:rsid w:val="00863C36"/>
    <w:rsid w:val="00864F57"/>
    <w:rsid w:val="0086790E"/>
    <w:rsid w:val="00872C69"/>
    <w:rsid w:val="00872E3E"/>
    <w:rsid w:val="00873AA0"/>
    <w:rsid w:val="00874E26"/>
    <w:rsid w:val="00875D22"/>
    <w:rsid w:val="00880291"/>
    <w:rsid w:val="008809A6"/>
    <w:rsid w:val="0088193D"/>
    <w:rsid w:val="00881BC8"/>
    <w:rsid w:val="008838A3"/>
    <w:rsid w:val="00883DE9"/>
    <w:rsid w:val="00884DB8"/>
    <w:rsid w:val="00884E52"/>
    <w:rsid w:val="008851E6"/>
    <w:rsid w:val="00885747"/>
    <w:rsid w:val="008860B9"/>
    <w:rsid w:val="0088725C"/>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317F"/>
    <w:rsid w:val="008E48DB"/>
    <w:rsid w:val="008E5CF9"/>
    <w:rsid w:val="008E726F"/>
    <w:rsid w:val="008E79CD"/>
    <w:rsid w:val="008E7DBA"/>
    <w:rsid w:val="008F0BAC"/>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9D6"/>
    <w:rsid w:val="009031F0"/>
    <w:rsid w:val="009035C5"/>
    <w:rsid w:val="00904758"/>
    <w:rsid w:val="009051C8"/>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665"/>
    <w:rsid w:val="00986214"/>
    <w:rsid w:val="00987F4F"/>
    <w:rsid w:val="00990A84"/>
    <w:rsid w:val="00991380"/>
    <w:rsid w:val="00992F7D"/>
    <w:rsid w:val="009930E6"/>
    <w:rsid w:val="009935B7"/>
    <w:rsid w:val="0099570D"/>
    <w:rsid w:val="00997584"/>
    <w:rsid w:val="00997F4A"/>
    <w:rsid w:val="009A02E1"/>
    <w:rsid w:val="009A046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3496"/>
    <w:rsid w:val="00A0622B"/>
    <w:rsid w:val="00A06BFC"/>
    <w:rsid w:val="00A07ACA"/>
    <w:rsid w:val="00A10593"/>
    <w:rsid w:val="00A10749"/>
    <w:rsid w:val="00A11DA6"/>
    <w:rsid w:val="00A142CE"/>
    <w:rsid w:val="00A159EC"/>
    <w:rsid w:val="00A16333"/>
    <w:rsid w:val="00A16A4C"/>
    <w:rsid w:val="00A21B43"/>
    <w:rsid w:val="00A21FB9"/>
    <w:rsid w:val="00A22095"/>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419F"/>
    <w:rsid w:val="00A4422C"/>
    <w:rsid w:val="00A44325"/>
    <w:rsid w:val="00A44685"/>
    <w:rsid w:val="00A45996"/>
    <w:rsid w:val="00A46784"/>
    <w:rsid w:val="00A47E70"/>
    <w:rsid w:val="00A507A1"/>
    <w:rsid w:val="00A50EF2"/>
    <w:rsid w:val="00A525B4"/>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308F"/>
    <w:rsid w:val="00AA3A7F"/>
    <w:rsid w:val="00AA4C5E"/>
    <w:rsid w:val="00AA73DA"/>
    <w:rsid w:val="00AA7DFA"/>
    <w:rsid w:val="00AB057B"/>
    <w:rsid w:val="00AB2179"/>
    <w:rsid w:val="00AB3629"/>
    <w:rsid w:val="00AB37CE"/>
    <w:rsid w:val="00AB38E3"/>
    <w:rsid w:val="00AB4399"/>
    <w:rsid w:val="00AB4891"/>
    <w:rsid w:val="00AB502E"/>
    <w:rsid w:val="00AB7302"/>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529A"/>
    <w:rsid w:val="00B754B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87FF8"/>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399B"/>
    <w:rsid w:val="00BB4CBA"/>
    <w:rsid w:val="00BB5613"/>
    <w:rsid w:val="00BB6430"/>
    <w:rsid w:val="00BB6A53"/>
    <w:rsid w:val="00BB6B31"/>
    <w:rsid w:val="00BC06BD"/>
    <w:rsid w:val="00BC0D42"/>
    <w:rsid w:val="00BC15A4"/>
    <w:rsid w:val="00BC35B5"/>
    <w:rsid w:val="00BC39FF"/>
    <w:rsid w:val="00BC4269"/>
    <w:rsid w:val="00BC5AC5"/>
    <w:rsid w:val="00BC63E3"/>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633D"/>
    <w:rsid w:val="00C322F9"/>
    <w:rsid w:val="00C33600"/>
    <w:rsid w:val="00C344DF"/>
    <w:rsid w:val="00C367B1"/>
    <w:rsid w:val="00C378EE"/>
    <w:rsid w:val="00C37A62"/>
    <w:rsid w:val="00C402BB"/>
    <w:rsid w:val="00C42D5A"/>
    <w:rsid w:val="00C42D6F"/>
    <w:rsid w:val="00C4539D"/>
    <w:rsid w:val="00C45879"/>
    <w:rsid w:val="00C458AC"/>
    <w:rsid w:val="00C4599A"/>
    <w:rsid w:val="00C460F5"/>
    <w:rsid w:val="00C4727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2086"/>
    <w:rsid w:val="00C92420"/>
    <w:rsid w:val="00C93080"/>
    <w:rsid w:val="00C94570"/>
    <w:rsid w:val="00C950C5"/>
    <w:rsid w:val="00C95985"/>
    <w:rsid w:val="00C95DEA"/>
    <w:rsid w:val="00C95E7A"/>
    <w:rsid w:val="00CA115B"/>
    <w:rsid w:val="00CA18DA"/>
    <w:rsid w:val="00CA1F55"/>
    <w:rsid w:val="00CA2621"/>
    <w:rsid w:val="00CA2ED0"/>
    <w:rsid w:val="00CA2FAB"/>
    <w:rsid w:val="00CA3678"/>
    <w:rsid w:val="00CA399B"/>
    <w:rsid w:val="00CA48F6"/>
    <w:rsid w:val="00CA50A6"/>
    <w:rsid w:val="00CA5422"/>
    <w:rsid w:val="00CA7256"/>
    <w:rsid w:val="00CA7E34"/>
    <w:rsid w:val="00CB11E0"/>
    <w:rsid w:val="00CB15D8"/>
    <w:rsid w:val="00CB24FE"/>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4A8C"/>
    <w:rsid w:val="00D34B96"/>
    <w:rsid w:val="00D377E1"/>
    <w:rsid w:val="00D40C3D"/>
    <w:rsid w:val="00D413F6"/>
    <w:rsid w:val="00D41622"/>
    <w:rsid w:val="00D44952"/>
    <w:rsid w:val="00D44984"/>
    <w:rsid w:val="00D47268"/>
    <w:rsid w:val="00D47B5E"/>
    <w:rsid w:val="00D500FB"/>
    <w:rsid w:val="00D504D2"/>
    <w:rsid w:val="00D507C5"/>
    <w:rsid w:val="00D517D9"/>
    <w:rsid w:val="00D51DA3"/>
    <w:rsid w:val="00D5234E"/>
    <w:rsid w:val="00D52DEF"/>
    <w:rsid w:val="00D53F8D"/>
    <w:rsid w:val="00D54ABF"/>
    <w:rsid w:val="00D55157"/>
    <w:rsid w:val="00D56017"/>
    <w:rsid w:val="00D60117"/>
    <w:rsid w:val="00D6099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60A8"/>
    <w:rsid w:val="00D76CB8"/>
    <w:rsid w:val="00D77A26"/>
    <w:rsid w:val="00D80C65"/>
    <w:rsid w:val="00D842A5"/>
    <w:rsid w:val="00D8495E"/>
    <w:rsid w:val="00D9074A"/>
    <w:rsid w:val="00D9097D"/>
    <w:rsid w:val="00D9417C"/>
    <w:rsid w:val="00D949C7"/>
    <w:rsid w:val="00D94E69"/>
    <w:rsid w:val="00D952E4"/>
    <w:rsid w:val="00D95B22"/>
    <w:rsid w:val="00D97A14"/>
    <w:rsid w:val="00DA1C08"/>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E14"/>
    <w:rsid w:val="00E65E58"/>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7A6"/>
    <w:rsid w:val="00EB3718"/>
    <w:rsid w:val="00EB3BD5"/>
    <w:rsid w:val="00EB4128"/>
    <w:rsid w:val="00EB4CC3"/>
    <w:rsid w:val="00EB52E7"/>
    <w:rsid w:val="00EB5621"/>
    <w:rsid w:val="00EB63D8"/>
    <w:rsid w:val="00EB7FA8"/>
    <w:rsid w:val="00EC0520"/>
    <w:rsid w:val="00EC0632"/>
    <w:rsid w:val="00EC3290"/>
    <w:rsid w:val="00EC355E"/>
    <w:rsid w:val="00EC522F"/>
    <w:rsid w:val="00EC586C"/>
    <w:rsid w:val="00EC7C1B"/>
    <w:rsid w:val="00ED00C2"/>
    <w:rsid w:val="00ED17A9"/>
    <w:rsid w:val="00ED2080"/>
    <w:rsid w:val="00ED24F1"/>
    <w:rsid w:val="00ED58D4"/>
    <w:rsid w:val="00ED5D30"/>
    <w:rsid w:val="00ED6AF3"/>
    <w:rsid w:val="00ED7753"/>
    <w:rsid w:val="00ED7EFD"/>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FE8"/>
    <w:rsid w:val="00F53EBD"/>
    <w:rsid w:val="00F5423E"/>
    <w:rsid w:val="00F54EA6"/>
    <w:rsid w:val="00F550A2"/>
    <w:rsid w:val="00F563FF"/>
    <w:rsid w:val="00F56E19"/>
    <w:rsid w:val="00F57005"/>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60A1"/>
    <w:rsid w:val="00FE174A"/>
    <w:rsid w:val="00FE197B"/>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1519EF"/>
  <w15:chartTrackingRefBased/>
  <w15:docId w15:val="{B1C28E4F-ED7D-429F-B00F-31B0416E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F6429"/>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2">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
    <w:link w:val="afc"/>
    <w:uiPriority w:val="34"/>
    <w:qFormat/>
    <w:locked/>
    <w:rsid w:val="00D44984"/>
    <w:rPr>
      <w:rFonts w:eastAsia="Times New Roman"/>
      <w:lang w:val="en-GB"/>
    </w:rPr>
  </w:style>
  <w:style w:type="character" w:customStyle="1" w:styleId="CRCoverPageZchn">
    <w:name w:val="CR Cover Page Zchn"/>
    <w:link w:val="CRCoverPage"/>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Samsung</cp:lastModifiedBy>
  <cp:revision>3</cp:revision>
  <cp:lastPrinted>2009-04-22T07:01:00Z</cp:lastPrinted>
  <dcterms:created xsi:type="dcterms:W3CDTF">2022-08-09T07:00:00Z</dcterms:created>
  <dcterms:modified xsi:type="dcterms:W3CDTF">2022-08-09T07:25:00Z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