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58037" w14:textId="58359EC7" w:rsidR="005656C1" w:rsidRPr="00007789" w:rsidRDefault="005656C1" w:rsidP="005656C1">
      <w:pPr>
        <w:pStyle w:val="CRCoverPage"/>
        <w:tabs>
          <w:tab w:val="right" w:pos="9639"/>
        </w:tabs>
        <w:spacing w:after="0"/>
        <w:rPr>
          <w:b/>
          <w:i/>
          <w:noProof/>
          <w:sz w:val="24"/>
          <w:szCs w:val="24"/>
        </w:rPr>
      </w:pPr>
      <w:r w:rsidRPr="00007789">
        <w:rPr>
          <w:b/>
          <w:bCs/>
          <w:sz w:val="24"/>
          <w:szCs w:val="24"/>
        </w:rPr>
        <w:t>3GPP TSG-RAN WG3 Meeting #117-e</w:t>
      </w:r>
      <w:r w:rsidRPr="00007789">
        <w:rPr>
          <w:b/>
          <w:i/>
          <w:noProof/>
          <w:sz w:val="24"/>
          <w:szCs w:val="24"/>
        </w:rPr>
        <w:tab/>
      </w:r>
      <w:r w:rsidR="005557F9" w:rsidRPr="005557F9">
        <w:rPr>
          <w:b/>
          <w:noProof/>
          <w:sz w:val="24"/>
          <w:szCs w:val="24"/>
        </w:rPr>
        <w:t>R3-224702</w:t>
      </w:r>
    </w:p>
    <w:p w14:paraId="6AA4702E" w14:textId="77777777" w:rsidR="005656C1" w:rsidRDefault="005656C1" w:rsidP="005656C1">
      <w:pPr>
        <w:pStyle w:val="CRCoverPage"/>
        <w:outlineLvl w:val="0"/>
        <w:rPr>
          <w:b/>
          <w:bCs/>
          <w:sz w:val="24"/>
          <w:szCs w:val="24"/>
        </w:rPr>
      </w:pPr>
      <w:r w:rsidRPr="00007789">
        <w:rPr>
          <w:b/>
          <w:bCs/>
          <w:sz w:val="24"/>
          <w:szCs w:val="24"/>
        </w:rPr>
        <w:t>E-meeting, 15 – 25 August 2022</w:t>
      </w:r>
    </w:p>
    <w:p w14:paraId="7E571820" w14:textId="77777777" w:rsidR="00357469" w:rsidRPr="00007789" w:rsidRDefault="00357469" w:rsidP="005656C1">
      <w:pPr>
        <w:pStyle w:val="CRCoverPage"/>
        <w:outlineLvl w:val="0"/>
        <w:rPr>
          <w:b/>
          <w:noProof/>
          <w:sz w:val="24"/>
          <w:szCs w:val="24"/>
        </w:rPr>
      </w:pPr>
    </w:p>
    <w:p w14:paraId="1100EA00" w14:textId="436BBA6C" w:rsidR="00357469" w:rsidRDefault="00357469" w:rsidP="00357469">
      <w:pPr>
        <w:tabs>
          <w:tab w:val="left" w:pos="1620"/>
        </w:tabs>
        <w:ind w:left="1985" w:hanging="1985"/>
        <w:jc w:val="left"/>
        <w:rPr>
          <w:rFonts w:ascii="Arial" w:eastAsia="Arial Unicode MS" w:hAnsi="Arial" w:cs="Arial"/>
          <w:b/>
          <w:bCs/>
          <w:sz w:val="24"/>
          <w:lang w:val="en-GB" w:eastAsia="en-US"/>
        </w:rPr>
      </w:pPr>
      <w:r>
        <w:rPr>
          <w:rFonts w:ascii="Arial" w:eastAsia="Arial Unicode MS" w:hAnsi="Arial" w:cs="Arial"/>
          <w:b/>
          <w:bCs/>
          <w:sz w:val="24"/>
          <w:lang w:val="en-GB" w:eastAsia="en-US"/>
        </w:rPr>
        <w:t>Title:</w:t>
      </w:r>
      <w:r>
        <w:rPr>
          <w:rFonts w:ascii="Arial" w:eastAsia="Arial Unicode MS" w:hAnsi="Arial" w:cs="Arial"/>
          <w:b/>
          <w:bCs/>
          <w:sz w:val="24"/>
          <w:lang w:val="en-GB"/>
        </w:rPr>
        <w:tab/>
      </w:r>
      <w:r>
        <w:rPr>
          <w:rFonts w:ascii="Arial" w:eastAsia="Arial Unicode MS" w:hAnsi="Arial" w:cs="Arial"/>
          <w:b/>
          <w:bCs/>
          <w:sz w:val="24"/>
          <w:lang w:val="en-GB"/>
        </w:rPr>
        <w:tab/>
        <w:t xml:space="preserve">Discussion on </w:t>
      </w:r>
      <w:r w:rsidR="00FB5780">
        <w:rPr>
          <w:rFonts w:ascii="Arial" w:eastAsia="Arial Unicode MS" w:hAnsi="Arial" w:cs="Arial"/>
          <w:b/>
          <w:bCs/>
          <w:sz w:val="24"/>
          <w:lang w:val="en-GB"/>
        </w:rPr>
        <w:t>sidelink positioning</w:t>
      </w:r>
    </w:p>
    <w:p w14:paraId="6B1DB001" w14:textId="5F78E34F" w:rsidR="00357469" w:rsidRDefault="00357469" w:rsidP="00357469">
      <w:pPr>
        <w:tabs>
          <w:tab w:val="left" w:pos="1985"/>
        </w:tabs>
        <w:ind w:left="241" w:hangingChars="100" w:hanging="241"/>
        <w:jc w:val="left"/>
        <w:rPr>
          <w:rFonts w:ascii="Arial" w:eastAsia="Times New Roman" w:hAnsi="Arial" w:cs="Arial"/>
          <w:b/>
          <w:bCs/>
          <w:sz w:val="24"/>
          <w:lang w:eastAsia="en-US"/>
        </w:rPr>
      </w:pPr>
      <w:r>
        <w:rPr>
          <w:rFonts w:ascii="Arial" w:eastAsia="Times New Roman" w:hAnsi="Arial" w:cs="Arial"/>
          <w:b/>
          <w:bCs/>
          <w:sz w:val="24"/>
          <w:lang w:eastAsia="en-US"/>
        </w:rPr>
        <w:t>Source:</w:t>
      </w:r>
      <w:r>
        <w:rPr>
          <w:rFonts w:ascii="Arial" w:eastAsia="Times New Roman" w:hAnsi="Arial" w:cs="Arial"/>
          <w:b/>
          <w:bCs/>
          <w:sz w:val="24"/>
          <w:lang w:eastAsia="en-US"/>
        </w:rPr>
        <w:tab/>
      </w:r>
      <w:r w:rsidR="0093356A">
        <w:rPr>
          <w:rFonts w:ascii="Arial" w:hAnsi="Arial" w:cs="Arial"/>
          <w:b/>
          <w:sz w:val="24"/>
        </w:rPr>
        <w:t>Huawei</w:t>
      </w:r>
    </w:p>
    <w:p w14:paraId="6CF6046E" w14:textId="29CEB0CB" w:rsidR="00357469" w:rsidRDefault="00357469" w:rsidP="00357469">
      <w:pPr>
        <w:tabs>
          <w:tab w:val="left" w:pos="1985"/>
        </w:tabs>
        <w:spacing w:after="120"/>
        <w:jc w:val="left"/>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5557F9">
        <w:rPr>
          <w:rFonts w:ascii="Arial" w:eastAsia="MS Mincho" w:hAnsi="Arial" w:cs="Arial"/>
          <w:b/>
          <w:bCs/>
          <w:sz w:val="24"/>
          <w:lang w:val="en-GB" w:eastAsia="en-US"/>
        </w:rPr>
        <w:t>23.2</w:t>
      </w:r>
      <w:bookmarkStart w:id="0" w:name="_GoBack"/>
      <w:bookmarkEnd w:id="0"/>
    </w:p>
    <w:p w14:paraId="3514E9B8" w14:textId="77777777" w:rsidR="00357469" w:rsidRDefault="00357469" w:rsidP="00357469">
      <w:pPr>
        <w:tabs>
          <w:tab w:val="left" w:pos="1985"/>
        </w:tabs>
        <w:jc w:val="left"/>
        <w:rPr>
          <w:rFonts w:ascii="Arial" w:eastAsia="Times New Roman" w:hAnsi="Arial" w:cs="Arial"/>
          <w:b/>
          <w:bCs/>
          <w:sz w:val="24"/>
          <w:lang w:val="en-GB" w:eastAsia="en-US"/>
        </w:rPr>
      </w:pPr>
      <w:bookmarkStart w:id="1"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Discussion and Decision</w:t>
      </w:r>
      <w:bookmarkEnd w:id="1"/>
    </w:p>
    <w:p w14:paraId="55A03711" w14:textId="77777777" w:rsidR="00661D64" w:rsidRDefault="00CC0F9E">
      <w:pPr>
        <w:pStyle w:val="1"/>
        <w:numPr>
          <w:ilvl w:val="0"/>
          <w:numId w:val="5"/>
        </w:numPr>
      </w:pPr>
      <w:r>
        <w:t>Introduction</w:t>
      </w:r>
    </w:p>
    <w:p w14:paraId="7E6D60DD" w14:textId="49C3F840" w:rsidR="00661D64" w:rsidRDefault="005C32F2">
      <w:pPr>
        <w:rPr>
          <w:szCs w:val="22"/>
        </w:rPr>
      </w:pPr>
      <w:r>
        <w:rPr>
          <w:szCs w:val="22"/>
        </w:rPr>
        <w:t>I</w:t>
      </w:r>
      <w:r>
        <w:rPr>
          <w:rFonts w:hint="eastAsia"/>
          <w:szCs w:val="22"/>
        </w:rPr>
        <w:t>n</w:t>
      </w:r>
      <w:r w:rsidR="00C72903">
        <w:rPr>
          <w:szCs w:val="22"/>
        </w:rPr>
        <w:t xml:space="preserve"> RAN#94, the objective</w:t>
      </w:r>
      <w:r>
        <w:rPr>
          <w:szCs w:val="22"/>
        </w:rPr>
        <w:t xml:space="preserve"> on sidelink positioning was approved in [1],</w:t>
      </w:r>
      <w:r w:rsidR="00C72903">
        <w:rPr>
          <w:szCs w:val="22"/>
        </w:rPr>
        <w:t xml:space="preserve"> which</w:t>
      </w:r>
      <w:r>
        <w:rPr>
          <w:szCs w:val="22"/>
        </w:rPr>
        <w:t xml:space="preserve"> </w:t>
      </w:r>
      <w:r w:rsidR="00316A84">
        <w:rPr>
          <w:szCs w:val="22"/>
        </w:rPr>
        <w:t>is shown as follows:</w:t>
      </w:r>
    </w:p>
    <w:tbl>
      <w:tblPr>
        <w:tblStyle w:val="af0"/>
        <w:tblW w:w="0" w:type="auto"/>
        <w:tblLook w:val="04A0" w:firstRow="1" w:lastRow="0" w:firstColumn="1" w:lastColumn="0" w:noHBand="0" w:noVBand="1"/>
      </w:tblPr>
      <w:tblGrid>
        <w:gridCol w:w="9628"/>
      </w:tblGrid>
      <w:tr w:rsidR="005C32F2" w14:paraId="30525D60" w14:textId="77777777" w:rsidTr="005C32F2">
        <w:tc>
          <w:tcPr>
            <w:tcW w:w="9628" w:type="dxa"/>
          </w:tcPr>
          <w:p w14:paraId="4529E862" w14:textId="77777777" w:rsidR="005C32F2" w:rsidRPr="00AB31E0" w:rsidRDefault="005C32F2" w:rsidP="005C32F2">
            <w:pPr>
              <w:numPr>
                <w:ilvl w:val="0"/>
                <w:numId w:val="17"/>
              </w:numPr>
              <w:spacing w:after="0" w:line="240" w:lineRule="auto"/>
              <w:jc w:val="left"/>
              <w:rPr>
                <w:bCs/>
              </w:rPr>
            </w:pPr>
            <w:r w:rsidRPr="00AB31E0">
              <w:rPr>
                <w:bCs/>
              </w:rPr>
              <w:t xml:space="preserve">Study solutions for sidelink positioning considering the following: [RAN1, RAN2] </w:t>
            </w:r>
          </w:p>
          <w:p w14:paraId="73C4D93B" w14:textId="77777777" w:rsidR="005C32F2" w:rsidRPr="00AB31E0" w:rsidRDefault="005C32F2" w:rsidP="005C32F2">
            <w:pPr>
              <w:numPr>
                <w:ilvl w:val="0"/>
                <w:numId w:val="17"/>
              </w:numPr>
              <w:spacing w:after="0" w:line="240" w:lineRule="auto"/>
              <w:ind w:left="1080"/>
              <w:jc w:val="left"/>
              <w:rPr>
                <w:bCs/>
              </w:rPr>
            </w:pPr>
            <w:r w:rsidRPr="00AB31E0">
              <w:rPr>
                <w:bCs/>
              </w:rPr>
              <w:t xml:space="preserve">Scenario/requirements </w:t>
            </w:r>
          </w:p>
          <w:p w14:paraId="61CEA045" w14:textId="77777777" w:rsidR="005C32F2" w:rsidRPr="00AB31E0" w:rsidRDefault="005C32F2" w:rsidP="005C32F2">
            <w:pPr>
              <w:numPr>
                <w:ilvl w:val="1"/>
                <w:numId w:val="17"/>
              </w:numPr>
              <w:spacing w:after="0" w:line="240" w:lineRule="auto"/>
              <w:jc w:val="left"/>
              <w:rPr>
                <w:bCs/>
              </w:rPr>
            </w:pPr>
            <w:r w:rsidRPr="00AB31E0">
              <w:rPr>
                <w:bCs/>
              </w:rPr>
              <w:t>Coverage scenarios to cover: in-coverage, partial-coverage and out-of-coverage</w:t>
            </w:r>
          </w:p>
          <w:p w14:paraId="4EE77060" w14:textId="77777777" w:rsidR="005C32F2" w:rsidRPr="00AB31E0" w:rsidRDefault="005C32F2" w:rsidP="005C32F2">
            <w:pPr>
              <w:numPr>
                <w:ilvl w:val="1"/>
                <w:numId w:val="17"/>
              </w:numPr>
              <w:spacing w:after="0" w:line="240" w:lineRule="auto"/>
              <w:jc w:val="left"/>
              <w:rPr>
                <w:bCs/>
              </w:rPr>
            </w:pPr>
            <w:r w:rsidRPr="00AB31E0">
              <w:rPr>
                <w:bCs/>
              </w:rPr>
              <w:t>Requirements: Based on requirements identified in TR38.845 and TS22.261 and TS22.104</w:t>
            </w:r>
          </w:p>
          <w:p w14:paraId="1FCEEFA3" w14:textId="77777777" w:rsidR="005C32F2" w:rsidRPr="00AB31E0" w:rsidRDefault="005C32F2" w:rsidP="005C32F2">
            <w:pPr>
              <w:numPr>
                <w:ilvl w:val="1"/>
                <w:numId w:val="17"/>
              </w:numPr>
              <w:spacing w:after="0" w:line="240" w:lineRule="auto"/>
              <w:jc w:val="left"/>
              <w:rPr>
                <w:bCs/>
              </w:rPr>
            </w:pPr>
            <w:r w:rsidRPr="00AB31E0">
              <w:rPr>
                <w:bCs/>
              </w:rPr>
              <w:t>Use cases: V2X (TR38.845), public safety (TR38.845), commercial (TS22.261), IIOT (TS22.104)</w:t>
            </w:r>
          </w:p>
          <w:p w14:paraId="60CC151B" w14:textId="77777777" w:rsidR="005C32F2" w:rsidRPr="00AB31E0" w:rsidRDefault="005C32F2" w:rsidP="005C32F2">
            <w:pPr>
              <w:numPr>
                <w:ilvl w:val="1"/>
                <w:numId w:val="17"/>
              </w:numPr>
              <w:spacing w:after="0" w:line="240" w:lineRule="auto"/>
              <w:jc w:val="left"/>
              <w:rPr>
                <w:bCs/>
              </w:rPr>
            </w:pPr>
            <w:r w:rsidRPr="00AB31E0">
              <w:rPr>
                <w:bCs/>
              </w:rPr>
              <w:t>Spectrum: ITS, licensed</w:t>
            </w:r>
          </w:p>
          <w:p w14:paraId="1052A54C" w14:textId="77777777" w:rsidR="005C32F2" w:rsidRPr="00AB31E0" w:rsidRDefault="005C32F2" w:rsidP="005C32F2">
            <w:pPr>
              <w:numPr>
                <w:ilvl w:val="0"/>
                <w:numId w:val="17"/>
              </w:numPr>
              <w:spacing w:after="0" w:line="240" w:lineRule="auto"/>
              <w:ind w:left="1080"/>
              <w:jc w:val="left"/>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4D9C0B15" w14:textId="77777777" w:rsidR="005C32F2" w:rsidRPr="00AB31E0" w:rsidRDefault="005C32F2" w:rsidP="005C32F2">
            <w:pPr>
              <w:numPr>
                <w:ilvl w:val="0"/>
                <w:numId w:val="17"/>
              </w:numPr>
              <w:spacing w:after="0" w:line="240" w:lineRule="auto"/>
              <w:ind w:left="1080"/>
              <w:jc w:val="left"/>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7662007D" w14:textId="77777777" w:rsidR="005C32F2" w:rsidRPr="005718DC" w:rsidRDefault="005C32F2" w:rsidP="005C32F2">
            <w:pPr>
              <w:numPr>
                <w:ilvl w:val="0"/>
                <w:numId w:val="17"/>
              </w:numPr>
              <w:spacing w:after="0" w:line="240" w:lineRule="auto"/>
              <w:ind w:left="1080"/>
              <w:jc w:val="left"/>
              <w:rPr>
                <w:bCs/>
              </w:rPr>
            </w:pPr>
            <w:r w:rsidRPr="005718DC">
              <w:rPr>
                <w:bCs/>
              </w:rPr>
              <w:t>Study and evaluate performance and feasibility of potential solutions for SL positioning, considering relative positioning, ranging and absolute positioning: [RAN1, RAN2]</w:t>
            </w:r>
          </w:p>
          <w:p w14:paraId="28B9AFC7" w14:textId="77777777" w:rsidR="005C32F2" w:rsidRDefault="005C32F2" w:rsidP="005C32F2">
            <w:pPr>
              <w:numPr>
                <w:ilvl w:val="1"/>
                <w:numId w:val="17"/>
              </w:numPr>
              <w:spacing w:after="0" w:line="240" w:lineRule="auto"/>
              <w:jc w:val="left"/>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76991C36" w14:textId="77777777" w:rsidR="005C32F2" w:rsidRPr="00AB31E0" w:rsidRDefault="005C32F2" w:rsidP="005C32F2">
            <w:pPr>
              <w:numPr>
                <w:ilvl w:val="1"/>
                <w:numId w:val="17"/>
              </w:numPr>
              <w:spacing w:after="0" w:line="240" w:lineRule="auto"/>
              <w:jc w:val="left"/>
              <w:rPr>
                <w:bCs/>
              </w:rPr>
            </w:pPr>
            <w:r w:rsidRPr="00AB31E0">
              <w:rPr>
                <w:bCs/>
              </w:rPr>
              <w:t>Study of positioning methods (e.g. TDOA, RTT, AOA/D, etc) including combination of SL positioning measurements with other RAT dependent positioning measurements (e.g. Uu based measurements) [RAN1]</w:t>
            </w:r>
          </w:p>
          <w:p w14:paraId="6ADC4949" w14:textId="77777777" w:rsidR="005C32F2" w:rsidRPr="00AB31E0" w:rsidRDefault="005C32F2" w:rsidP="005C32F2">
            <w:pPr>
              <w:numPr>
                <w:ilvl w:val="1"/>
                <w:numId w:val="17"/>
              </w:numPr>
              <w:spacing w:after="0" w:line="240" w:lineRule="auto"/>
              <w:jc w:val="left"/>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1FF47786" w14:textId="77777777" w:rsidR="005C32F2" w:rsidRPr="00AB31E0" w:rsidRDefault="005C32F2" w:rsidP="005C32F2">
            <w:pPr>
              <w:numPr>
                <w:ilvl w:val="1"/>
                <w:numId w:val="17"/>
              </w:numPr>
              <w:spacing w:after="0" w:line="240" w:lineRule="auto"/>
              <w:jc w:val="left"/>
              <w:rPr>
                <w:bCs/>
              </w:rPr>
            </w:pPr>
            <w:r w:rsidRPr="005718DC">
              <w:rPr>
                <w:bCs/>
                <w:color w:val="FF0000"/>
              </w:rPr>
              <w:t xml:space="preserve">Study of positioning architecture and signalling procedures (e.g. configuration, measurement reporting, etc) to enable sidelink positioning covering both UE based and network based positioning </w:t>
            </w:r>
            <w:r w:rsidRPr="00AB31E0">
              <w:rPr>
                <w:bCs/>
              </w:rPr>
              <w:t>[</w:t>
            </w:r>
            <w:r w:rsidRPr="00896DD2">
              <w:rPr>
                <w:bCs/>
                <w:highlight w:val="yellow"/>
              </w:rPr>
              <w:t>RAN2, including coordination and alignment with RAN3 and SA2 as required</w:t>
            </w:r>
            <w:r w:rsidRPr="00AB31E0">
              <w:rPr>
                <w:bCs/>
              </w:rPr>
              <w:t>]</w:t>
            </w:r>
          </w:p>
          <w:p w14:paraId="009A08DB" w14:textId="77777777" w:rsidR="005C32F2" w:rsidRPr="005C32F2" w:rsidRDefault="005C32F2" w:rsidP="005C32F2">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500D1E46" w14:textId="6924A8A2" w:rsidR="00051BAD" w:rsidRPr="003F7E01" w:rsidRDefault="00051BAD">
      <w:pPr>
        <w:rPr>
          <w:rFonts w:eastAsiaTheme="minorEastAsia" w:cstheme="minorBidi"/>
          <w:kern w:val="2"/>
          <w:sz w:val="21"/>
          <w:szCs w:val="22"/>
        </w:rPr>
      </w:pPr>
      <w:r w:rsidRPr="003F7E01">
        <w:rPr>
          <w:rFonts w:eastAsiaTheme="minorEastAsia" w:cstheme="minorBidi" w:hint="eastAsia"/>
          <w:kern w:val="2"/>
          <w:sz w:val="21"/>
          <w:szCs w:val="22"/>
        </w:rPr>
        <w:t>T</w:t>
      </w:r>
      <w:r w:rsidRPr="003F7E01">
        <w:rPr>
          <w:rFonts w:eastAsiaTheme="minorEastAsia" w:cstheme="minorBidi"/>
          <w:kern w:val="2"/>
          <w:sz w:val="21"/>
          <w:szCs w:val="22"/>
        </w:rPr>
        <w:t xml:space="preserve">his paper provides our thinking on the potential enhancements on </w:t>
      </w:r>
      <w:r w:rsidR="00B44106">
        <w:rPr>
          <w:rFonts w:eastAsiaTheme="minorEastAsia" w:cstheme="minorBidi"/>
          <w:kern w:val="2"/>
          <w:sz w:val="21"/>
          <w:szCs w:val="22"/>
        </w:rPr>
        <w:t>sidelink pos</w:t>
      </w:r>
      <w:r w:rsidR="00161CF2">
        <w:rPr>
          <w:rFonts w:eastAsiaTheme="minorEastAsia" w:cstheme="minorBidi"/>
          <w:kern w:val="2"/>
          <w:sz w:val="21"/>
          <w:szCs w:val="22"/>
        </w:rPr>
        <w:t>i</w:t>
      </w:r>
      <w:r w:rsidR="00B44106">
        <w:rPr>
          <w:rFonts w:eastAsiaTheme="minorEastAsia" w:cstheme="minorBidi"/>
          <w:kern w:val="2"/>
          <w:sz w:val="21"/>
          <w:szCs w:val="22"/>
        </w:rPr>
        <w:t>tioning</w:t>
      </w:r>
      <w:r w:rsidRPr="003F7E01">
        <w:rPr>
          <w:rFonts w:eastAsiaTheme="minorEastAsia" w:cstheme="minorBidi"/>
          <w:kern w:val="2"/>
          <w:sz w:val="21"/>
          <w:szCs w:val="22"/>
        </w:rPr>
        <w:t xml:space="preserve"> based on the scope of the SID.</w:t>
      </w:r>
    </w:p>
    <w:p w14:paraId="2046664C" w14:textId="77777777" w:rsidR="00661D64" w:rsidRDefault="00CC0F9E">
      <w:pPr>
        <w:pStyle w:val="1"/>
        <w:numPr>
          <w:ilvl w:val="0"/>
          <w:numId w:val="5"/>
        </w:numPr>
      </w:pPr>
      <w:r>
        <w:lastRenderedPageBreak/>
        <w:t>Discussion</w:t>
      </w:r>
    </w:p>
    <w:p w14:paraId="47CF2682" w14:textId="77777777" w:rsidR="00661D64" w:rsidRDefault="00316A84">
      <w:pPr>
        <w:pStyle w:val="2"/>
        <w:rPr>
          <w:lang w:val="en-US"/>
        </w:rPr>
      </w:pPr>
      <w:r>
        <w:rPr>
          <w:lang w:val="en-US"/>
        </w:rPr>
        <w:t>2.1 Discussion on the scenarios for NR sidelink</w:t>
      </w:r>
    </w:p>
    <w:p w14:paraId="71052C34" w14:textId="11708673" w:rsidR="00D915E4" w:rsidRDefault="00D915E4" w:rsidP="00D915E4">
      <w:pPr>
        <w:spacing w:before="180" w:after="0"/>
        <w:rPr>
          <w:rFonts w:eastAsiaTheme="minorEastAsia"/>
          <w:color w:val="000000" w:themeColor="text1"/>
        </w:rPr>
      </w:pPr>
      <w:r>
        <w:rPr>
          <w:rFonts w:eastAsiaTheme="minorEastAsia"/>
          <w:color w:val="000000" w:themeColor="text1"/>
        </w:rPr>
        <w:t xml:space="preserve">In </w:t>
      </w:r>
      <w:r w:rsidR="004C399B">
        <w:rPr>
          <w:rFonts w:eastAsiaTheme="minorEastAsia"/>
          <w:color w:val="000000" w:themeColor="text1"/>
        </w:rPr>
        <w:t>RAN1#109e</w:t>
      </w:r>
      <w:r>
        <w:rPr>
          <w:rFonts w:eastAsiaTheme="minorEastAsia"/>
          <w:color w:val="000000" w:themeColor="text1"/>
        </w:rPr>
        <w:t>, RAN1</w:t>
      </w:r>
      <w:r w:rsidR="004C399B">
        <w:rPr>
          <w:rFonts w:eastAsiaTheme="minorEastAsia"/>
          <w:color w:val="000000" w:themeColor="text1"/>
        </w:rPr>
        <w:t xml:space="preserve"> </w:t>
      </w:r>
      <w:r w:rsidR="008E5A9B">
        <w:rPr>
          <w:rFonts w:eastAsiaTheme="minorEastAsia"/>
          <w:color w:val="000000" w:themeColor="text1"/>
        </w:rPr>
        <w:t xml:space="preserve">discussed the SL positioning scenarios and </w:t>
      </w:r>
      <w:r w:rsidR="00B04695">
        <w:rPr>
          <w:rFonts w:eastAsiaTheme="minorEastAsia"/>
          <w:color w:val="000000" w:themeColor="text1"/>
        </w:rPr>
        <w:t xml:space="preserve">positioning methods, </w:t>
      </w:r>
      <w:r w:rsidR="008E5A9B">
        <w:rPr>
          <w:rFonts w:eastAsiaTheme="minorEastAsia"/>
          <w:color w:val="000000" w:themeColor="text1"/>
        </w:rPr>
        <w:t xml:space="preserve">the following two operation scenarios </w:t>
      </w:r>
      <w:r w:rsidR="00B04695">
        <w:rPr>
          <w:rFonts w:eastAsiaTheme="minorEastAsia"/>
          <w:color w:val="000000" w:themeColor="text1"/>
        </w:rPr>
        <w:t xml:space="preserve">and positioning methods </w:t>
      </w:r>
      <w:r w:rsidR="008E5A9B">
        <w:rPr>
          <w:rFonts w:eastAsiaTheme="minorEastAsia"/>
          <w:color w:val="000000" w:themeColor="text1"/>
        </w:rPr>
        <w:t>are agreed:</w:t>
      </w:r>
    </w:p>
    <w:tbl>
      <w:tblPr>
        <w:tblStyle w:val="af0"/>
        <w:tblW w:w="0" w:type="auto"/>
        <w:tblLook w:val="04A0" w:firstRow="1" w:lastRow="0" w:firstColumn="1" w:lastColumn="0" w:noHBand="0" w:noVBand="1"/>
      </w:tblPr>
      <w:tblGrid>
        <w:gridCol w:w="9628"/>
      </w:tblGrid>
      <w:tr w:rsidR="00D915E4" w:rsidRPr="00D915E4" w14:paraId="6781CAD5" w14:textId="77777777" w:rsidTr="006E6689">
        <w:tc>
          <w:tcPr>
            <w:tcW w:w="9628" w:type="dxa"/>
          </w:tcPr>
          <w:p w14:paraId="6E7DC511" w14:textId="77777777" w:rsidR="00D915E4" w:rsidRPr="00D915E4" w:rsidRDefault="00D915E4" w:rsidP="006E6689">
            <w:pPr>
              <w:kinsoku w:val="0"/>
              <w:autoSpaceDE/>
              <w:autoSpaceDN/>
              <w:adjustRightInd/>
              <w:spacing w:after="0" w:line="240" w:lineRule="auto"/>
              <w:jc w:val="left"/>
              <w:rPr>
                <w:rFonts w:ascii="宋体" w:hAnsi="宋体" w:cs="宋体"/>
                <w:szCs w:val="22"/>
              </w:rPr>
            </w:pPr>
            <w:r w:rsidRPr="00D915E4">
              <w:rPr>
                <w:rFonts w:ascii="Times" w:eastAsia="Batang" w:hAnsi="Times" w:cs="Times"/>
                <w:kern w:val="24"/>
                <w:szCs w:val="22"/>
                <w:highlight w:val="green"/>
                <w:lang w:val="en-GB"/>
              </w:rPr>
              <w:t>Agreement</w:t>
            </w:r>
          </w:p>
          <w:p w14:paraId="69FE18E1" w14:textId="77777777" w:rsidR="00D915E4" w:rsidRPr="00D915E4" w:rsidRDefault="00D915E4" w:rsidP="006E6689">
            <w:pPr>
              <w:kinsoku w:val="0"/>
              <w:autoSpaceDE/>
              <w:autoSpaceDN/>
              <w:adjustRightInd/>
              <w:spacing w:after="0" w:line="240" w:lineRule="auto"/>
              <w:jc w:val="left"/>
              <w:rPr>
                <w:rFonts w:ascii="宋体" w:hAnsi="宋体" w:cs="宋体"/>
                <w:szCs w:val="22"/>
              </w:rPr>
            </w:pPr>
            <w:r w:rsidRPr="00D915E4">
              <w:rPr>
                <w:rFonts w:ascii="Times" w:eastAsia="Batang" w:hAnsi="Times"/>
                <w:kern w:val="24"/>
                <w:szCs w:val="22"/>
                <w:lang w:val="en-GB"/>
              </w:rPr>
              <w:t>Following two operation scenarios are considered for studies on SL positioning:</w:t>
            </w:r>
          </w:p>
          <w:p w14:paraId="540D6BBE" w14:textId="77777777" w:rsidR="00D915E4" w:rsidRPr="00D915E4" w:rsidRDefault="00D915E4" w:rsidP="006E6689">
            <w:pPr>
              <w:pStyle w:val="af3"/>
              <w:numPr>
                <w:ilvl w:val="0"/>
                <w:numId w:val="18"/>
              </w:numPr>
              <w:kinsoku w:val="0"/>
              <w:spacing w:after="0" w:line="240" w:lineRule="auto"/>
              <w:ind w:leftChars="0"/>
              <w:jc w:val="left"/>
              <w:rPr>
                <w:rFonts w:ascii="宋体" w:hAnsi="宋体" w:cs="宋体"/>
                <w:sz w:val="22"/>
                <w:szCs w:val="22"/>
              </w:rPr>
            </w:pPr>
            <w:r w:rsidRPr="00D915E4">
              <w:rPr>
                <w:kern w:val="24"/>
                <w:sz w:val="22"/>
                <w:szCs w:val="22"/>
              </w:rPr>
              <w:t>Scenario 1: PC5-only-based positioning</w:t>
            </w:r>
          </w:p>
          <w:p w14:paraId="21EB4978" w14:textId="77777777" w:rsidR="00D915E4" w:rsidRPr="009C4A56" w:rsidRDefault="00D915E4" w:rsidP="006E6689">
            <w:pPr>
              <w:pStyle w:val="af3"/>
              <w:numPr>
                <w:ilvl w:val="0"/>
                <w:numId w:val="18"/>
              </w:numPr>
              <w:kinsoku w:val="0"/>
              <w:spacing w:after="0" w:line="240" w:lineRule="auto"/>
              <w:ind w:leftChars="0"/>
              <w:jc w:val="left"/>
              <w:rPr>
                <w:rFonts w:ascii="宋体" w:hAnsi="宋体" w:cs="宋体"/>
                <w:sz w:val="22"/>
                <w:szCs w:val="22"/>
              </w:rPr>
            </w:pPr>
            <w:r w:rsidRPr="00D915E4">
              <w:rPr>
                <w:kern w:val="24"/>
                <w:sz w:val="22"/>
                <w:szCs w:val="22"/>
              </w:rPr>
              <w:t>Scenario 2: Combination of Uu- and PC5-based positioning solutions</w:t>
            </w:r>
          </w:p>
          <w:p w14:paraId="5A6E3438" w14:textId="77777777" w:rsidR="009C4A56" w:rsidRDefault="009C4A56" w:rsidP="009C4A56">
            <w:pPr>
              <w:kinsoku w:val="0"/>
              <w:spacing w:after="0" w:line="240" w:lineRule="auto"/>
              <w:jc w:val="left"/>
              <w:rPr>
                <w:rFonts w:ascii="宋体" w:hAnsi="宋体" w:cs="宋体"/>
                <w:szCs w:val="22"/>
              </w:rPr>
            </w:pPr>
          </w:p>
          <w:p w14:paraId="50D627F4" w14:textId="77777777" w:rsidR="009C4A56" w:rsidRPr="004C24EC" w:rsidRDefault="009C4A56" w:rsidP="00B04695">
            <w:pPr>
              <w:tabs>
                <w:tab w:val="left" w:pos="1276"/>
              </w:tabs>
              <w:spacing w:after="0"/>
            </w:pPr>
            <w:r w:rsidRPr="0031754D">
              <w:rPr>
                <w:highlight w:val="green"/>
              </w:rPr>
              <w:t>Agreement</w:t>
            </w:r>
          </w:p>
          <w:p w14:paraId="42C78CCA" w14:textId="5BE4578A" w:rsidR="009C4A56" w:rsidRPr="004C24EC" w:rsidRDefault="009C4A56" w:rsidP="00B04695">
            <w:pPr>
              <w:spacing w:after="0"/>
              <w:rPr>
                <w:lang w:eastAsia="x-none"/>
              </w:rPr>
            </w:pPr>
            <w:r w:rsidRPr="004C24EC">
              <w:rPr>
                <w:lang w:eastAsia="x-none"/>
              </w:rPr>
              <w:t>With regards to the Positioning methods supported using SL measurements study further the following methods:</w:t>
            </w:r>
          </w:p>
          <w:p w14:paraId="7C70F05B" w14:textId="77777777" w:rsidR="009C4A56" w:rsidRPr="004C24EC" w:rsidRDefault="009C4A56" w:rsidP="009C4A56">
            <w:pPr>
              <w:numPr>
                <w:ilvl w:val="0"/>
                <w:numId w:val="20"/>
              </w:numPr>
              <w:overflowPunct/>
              <w:autoSpaceDE/>
              <w:autoSpaceDN/>
              <w:adjustRightInd/>
              <w:spacing w:after="0" w:line="240" w:lineRule="auto"/>
              <w:jc w:val="left"/>
              <w:textAlignment w:val="auto"/>
              <w:rPr>
                <w:lang w:eastAsia="x-none"/>
              </w:rPr>
            </w:pPr>
            <w:r>
              <w:rPr>
                <w:lang w:eastAsia="x-none"/>
              </w:rPr>
              <w:t>RTT-type solutions using SL</w:t>
            </w:r>
          </w:p>
          <w:p w14:paraId="13C1BE22"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Study both single-sided (also known as one-way) and double-sided (also known as two-way) RTT</w:t>
            </w:r>
          </w:p>
          <w:p w14:paraId="0AA7E78F" w14:textId="77777777" w:rsidR="009C4A56" w:rsidRPr="004C24EC" w:rsidRDefault="009C4A56" w:rsidP="009C4A56">
            <w:pPr>
              <w:numPr>
                <w:ilvl w:val="0"/>
                <w:numId w:val="20"/>
              </w:numPr>
              <w:overflowPunct/>
              <w:autoSpaceDE/>
              <w:autoSpaceDN/>
              <w:adjustRightInd/>
              <w:spacing w:after="0" w:line="240" w:lineRule="auto"/>
              <w:jc w:val="left"/>
              <w:textAlignment w:val="auto"/>
              <w:rPr>
                <w:lang w:eastAsia="x-none"/>
              </w:rPr>
            </w:pPr>
            <w:r w:rsidRPr="004C24EC">
              <w:rPr>
                <w:lang w:eastAsia="x-none"/>
              </w:rPr>
              <w:t>SL-AoA</w:t>
            </w:r>
          </w:p>
          <w:p w14:paraId="666B1E2E"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Include both Azimuth of arrival (AoA) and zenith of arrival (ZoA) in the study</w:t>
            </w:r>
          </w:p>
          <w:p w14:paraId="3671C49F" w14:textId="77777777" w:rsidR="009C4A56" w:rsidRPr="004C24EC" w:rsidRDefault="009C4A56" w:rsidP="009C4A56">
            <w:pPr>
              <w:numPr>
                <w:ilvl w:val="0"/>
                <w:numId w:val="20"/>
              </w:numPr>
              <w:overflowPunct/>
              <w:autoSpaceDE/>
              <w:autoSpaceDN/>
              <w:adjustRightInd/>
              <w:spacing w:after="0" w:line="240" w:lineRule="auto"/>
              <w:jc w:val="left"/>
              <w:textAlignment w:val="auto"/>
              <w:rPr>
                <w:lang w:eastAsia="x-none"/>
              </w:rPr>
            </w:pPr>
            <w:r w:rsidRPr="004C24EC">
              <w:rPr>
                <w:lang w:eastAsia="x-none"/>
              </w:rPr>
              <w:t>SL-TDOA</w:t>
            </w:r>
          </w:p>
          <w:p w14:paraId="4590CF8B" w14:textId="77777777" w:rsidR="009C4A56" w:rsidRPr="004C24EC" w:rsidRDefault="009C4A56" w:rsidP="009C4A56">
            <w:pPr>
              <w:numPr>
                <w:ilvl w:val="0"/>
                <w:numId w:val="20"/>
              </w:numPr>
              <w:overflowPunct/>
              <w:autoSpaceDE/>
              <w:autoSpaceDN/>
              <w:adjustRightInd/>
              <w:spacing w:after="0" w:line="240" w:lineRule="auto"/>
              <w:jc w:val="left"/>
              <w:textAlignment w:val="auto"/>
              <w:rPr>
                <w:lang w:eastAsia="x-none"/>
              </w:rPr>
            </w:pPr>
            <w:r w:rsidRPr="004C24EC">
              <w:rPr>
                <w:lang w:eastAsia="x-none"/>
              </w:rPr>
              <w:t>SL-AoD</w:t>
            </w:r>
          </w:p>
          <w:p w14:paraId="5F76E1C8"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Corresponds to a method where RSRP and/or RS</w:t>
            </w:r>
            <w:r>
              <w:rPr>
                <w:lang w:eastAsia="x-none"/>
              </w:rPr>
              <w:t>R</w:t>
            </w:r>
            <w:r w:rsidRPr="004C24EC">
              <w:rPr>
                <w:lang w:eastAsia="x-none"/>
              </w:rPr>
              <w:t xml:space="preserve">PP measurements similar to the DL-AoD method in Uu. </w:t>
            </w:r>
          </w:p>
          <w:p w14:paraId="6EC0B123"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Include both Azimuth of departure (AoD) and zenith of departure (ZoD) in the study</w:t>
            </w:r>
          </w:p>
          <w:p w14:paraId="715872BD" w14:textId="77777777" w:rsidR="009C4A56" w:rsidRPr="004C24EC" w:rsidRDefault="009C4A56" w:rsidP="009C4A56">
            <w:pPr>
              <w:numPr>
                <w:ilvl w:val="0"/>
                <w:numId w:val="20"/>
              </w:numPr>
              <w:overflowPunct/>
              <w:autoSpaceDE/>
              <w:autoSpaceDN/>
              <w:adjustRightInd/>
              <w:spacing w:after="0" w:line="240" w:lineRule="auto"/>
              <w:jc w:val="left"/>
              <w:textAlignment w:val="auto"/>
              <w:rPr>
                <w:lang w:eastAsia="x-none"/>
              </w:rPr>
            </w:pPr>
            <w:r w:rsidRPr="004C24EC">
              <w:rPr>
                <w:lang w:eastAsia="x-none"/>
              </w:rPr>
              <w:t>Consider in the study at least the following aspects:</w:t>
            </w:r>
          </w:p>
          <w:p w14:paraId="6936B392"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Definition(s) of the corresponding SL measurements for each method</w:t>
            </w:r>
          </w:p>
          <w:p w14:paraId="7293CC11"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 xml:space="preserve">Which method is applicable to absolute or relative positioning or ranging, including whether such categorization is needed to be discussed. </w:t>
            </w:r>
          </w:p>
          <w:p w14:paraId="2B0894D3"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For angle-based methods, antenna configuration consideration(s) using practical UE capabilities</w:t>
            </w:r>
          </w:p>
          <w:p w14:paraId="034224D1"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 xml:space="preserve">Per-panel location, if UE uses multiple panels. </w:t>
            </w:r>
          </w:p>
          <w:p w14:paraId="1B8B2851"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UE’s mobility, especially for V2X scenarios</w:t>
            </w:r>
          </w:p>
          <w:p w14:paraId="44965C5B"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sidRPr="004C24EC">
              <w:rPr>
                <w:lang w:eastAsia="x-none"/>
              </w:rPr>
              <w:t>Impact of synchronization error(s) between UEs</w:t>
            </w:r>
          </w:p>
          <w:p w14:paraId="5761F0FD" w14:textId="77777777" w:rsidR="009C4A56" w:rsidRPr="004C24EC" w:rsidRDefault="009C4A56" w:rsidP="009C4A56">
            <w:pPr>
              <w:numPr>
                <w:ilvl w:val="1"/>
                <w:numId w:val="20"/>
              </w:numPr>
              <w:overflowPunct/>
              <w:autoSpaceDE/>
              <w:autoSpaceDN/>
              <w:adjustRightInd/>
              <w:spacing w:after="0" w:line="240" w:lineRule="auto"/>
              <w:jc w:val="left"/>
              <w:textAlignment w:val="auto"/>
              <w:rPr>
                <w:lang w:eastAsia="x-none"/>
              </w:rPr>
            </w:pPr>
            <w:r>
              <w:rPr>
                <w:lang w:eastAsia="x-none"/>
              </w:rPr>
              <w:t>E</w:t>
            </w:r>
            <w:r w:rsidRPr="004C24EC">
              <w:rPr>
                <w:lang w:eastAsia="x-none"/>
              </w:rPr>
              <w:t>xisting SL measurements (e.g. RSSI, RSRP), and UE ID information etc, may be used.</w:t>
            </w:r>
          </w:p>
          <w:p w14:paraId="63670342" w14:textId="77777777" w:rsidR="009C4A56" w:rsidRDefault="009C4A56" w:rsidP="009C4A56">
            <w:pPr>
              <w:numPr>
                <w:ilvl w:val="0"/>
                <w:numId w:val="20"/>
              </w:numPr>
              <w:overflowPunct/>
              <w:autoSpaceDE/>
              <w:autoSpaceDN/>
              <w:adjustRightInd/>
              <w:spacing w:after="0" w:line="240" w:lineRule="auto"/>
              <w:jc w:val="left"/>
              <w:textAlignment w:val="auto"/>
              <w:rPr>
                <w:lang w:eastAsia="x-none"/>
              </w:rPr>
            </w:pPr>
            <w:r w:rsidRPr="004C24EC">
              <w:rPr>
                <w:lang w:eastAsia="x-none"/>
              </w:rPr>
              <w:t>Note: The above categorization does not necessarily mean that there will be separate SL positioning methods specified, or whether there will be a unified SL Positioning method.</w:t>
            </w:r>
          </w:p>
          <w:p w14:paraId="01F4E3A8" w14:textId="77777777" w:rsidR="009C4A56" w:rsidRDefault="009C4A56" w:rsidP="009C4A56">
            <w:pPr>
              <w:pStyle w:val="af3"/>
              <w:numPr>
                <w:ilvl w:val="0"/>
                <w:numId w:val="20"/>
              </w:numPr>
              <w:spacing w:after="0" w:line="252" w:lineRule="auto"/>
              <w:ind w:leftChars="0"/>
              <w:contextualSpacing/>
              <w:jc w:val="left"/>
              <w:rPr>
                <w:color w:val="FF0000"/>
                <w:lang w:val="en-US" w:eastAsia="ko-KR"/>
              </w:rPr>
            </w:pPr>
            <w:r>
              <w:rPr>
                <w:color w:val="FF0000"/>
                <w:lang w:val="en-US"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ACE4DFE" w14:textId="77777777" w:rsidR="009C4A56" w:rsidRPr="008339E5" w:rsidRDefault="009C4A56" w:rsidP="009C4A56">
            <w:pPr>
              <w:pStyle w:val="af3"/>
              <w:numPr>
                <w:ilvl w:val="0"/>
                <w:numId w:val="20"/>
              </w:numPr>
              <w:spacing w:after="0" w:line="252" w:lineRule="auto"/>
              <w:ind w:leftChars="0"/>
              <w:jc w:val="left"/>
              <w:rPr>
                <w:rFonts w:cs="Times"/>
                <w:color w:val="FF0000"/>
                <w:lang w:val="en-US" w:eastAsia="ko-KR"/>
              </w:rPr>
            </w:pPr>
            <w:r>
              <w:rPr>
                <w:color w:val="FF0000"/>
                <w:lang w:val="en-US" w:eastAsia="ko-KR"/>
              </w:rPr>
              <w:t>Note: Companies are encouraged to describe the role of SL nodes and their interaction/coordination participating in each method.</w:t>
            </w:r>
          </w:p>
          <w:p w14:paraId="4792D853" w14:textId="77777777" w:rsidR="009C4A56" w:rsidRPr="009C4A56" w:rsidRDefault="009C4A56" w:rsidP="009C4A56">
            <w:pPr>
              <w:kinsoku w:val="0"/>
              <w:spacing w:after="0" w:line="240" w:lineRule="auto"/>
              <w:jc w:val="left"/>
              <w:rPr>
                <w:rFonts w:ascii="宋体" w:hAnsi="宋体" w:cs="宋体"/>
                <w:szCs w:val="22"/>
              </w:rPr>
            </w:pPr>
          </w:p>
        </w:tc>
      </w:tr>
    </w:tbl>
    <w:p w14:paraId="0251D4E0" w14:textId="77777777" w:rsidR="00151DDD" w:rsidRDefault="001A2462" w:rsidP="00AC5B94">
      <w:pPr>
        <w:spacing w:before="180" w:after="0"/>
        <w:rPr>
          <w:rFonts w:eastAsiaTheme="minorEastAsia"/>
          <w:color w:val="000000" w:themeColor="text1"/>
        </w:rPr>
      </w:pPr>
      <w:r>
        <w:rPr>
          <w:rFonts w:eastAsiaTheme="minorEastAsia" w:hint="eastAsia"/>
          <w:color w:val="000000" w:themeColor="text1"/>
        </w:rPr>
        <w:t>B</w:t>
      </w:r>
      <w:r>
        <w:rPr>
          <w:rFonts w:eastAsiaTheme="minorEastAsia"/>
          <w:color w:val="000000" w:themeColor="text1"/>
        </w:rPr>
        <w:t xml:space="preserve">ased on the RAN1 agreements, two scenarios are studied for sidelink positioning: </w:t>
      </w:r>
    </w:p>
    <w:p w14:paraId="7095B098" w14:textId="157DCD3D" w:rsidR="00151DDD" w:rsidRPr="000E52D1" w:rsidRDefault="00151DDD" w:rsidP="008D330B">
      <w:pPr>
        <w:pStyle w:val="af3"/>
        <w:numPr>
          <w:ilvl w:val="0"/>
          <w:numId w:val="24"/>
        </w:numPr>
        <w:spacing w:before="180" w:after="0"/>
        <w:ind w:leftChars="0"/>
        <w:rPr>
          <w:rFonts w:eastAsiaTheme="minorEastAsia"/>
          <w:color w:val="000000" w:themeColor="text1"/>
          <w:sz w:val="22"/>
        </w:rPr>
      </w:pPr>
      <w:r w:rsidRPr="000E52D1">
        <w:rPr>
          <w:rFonts w:eastAsiaTheme="minorEastAsia"/>
          <w:color w:val="000000" w:themeColor="text1"/>
          <w:sz w:val="22"/>
        </w:rPr>
        <w:t xml:space="preserve">Scenario 1: </w:t>
      </w:r>
      <w:r w:rsidR="001A2462" w:rsidRPr="000E52D1">
        <w:rPr>
          <w:rFonts w:eastAsiaTheme="minorEastAsia"/>
          <w:color w:val="000000" w:themeColor="text1"/>
          <w:sz w:val="22"/>
        </w:rPr>
        <w:t xml:space="preserve">PC-5-only-based positioning </w:t>
      </w:r>
    </w:p>
    <w:p w14:paraId="56AF1B49" w14:textId="77777777" w:rsidR="005B5298" w:rsidRPr="000E52D1" w:rsidRDefault="00151DDD" w:rsidP="008D330B">
      <w:pPr>
        <w:pStyle w:val="af3"/>
        <w:numPr>
          <w:ilvl w:val="0"/>
          <w:numId w:val="24"/>
        </w:numPr>
        <w:spacing w:before="180" w:after="0"/>
        <w:ind w:leftChars="0"/>
        <w:rPr>
          <w:rFonts w:eastAsiaTheme="minorEastAsia"/>
          <w:color w:val="000000" w:themeColor="text1"/>
          <w:sz w:val="22"/>
        </w:rPr>
      </w:pPr>
      <w:r w:rsidRPr="000E52D1">
        <w:rPr>
          <w:rFonts w:eastAsiaTheme="minorEastAsia"/>
          <w:color w:val="000000" w:themeColor="text1"/>
          <w:sz w:val="22"/>
        </w:rPr>
        <w:t xml:space="preserve">Scenario 2: </w:t>
      </w:r>
      <w:r w:rsidR="001A2462" w:rsidRPr="000E52D1">
        <w:rPr>
          <w:rFonts w:eastAsiaTheme="minorEastAsia"/>
          <w:color w:val="000000" w:themeColor="text1"/>
          <w:sz w:val="22"/>
        </w:rPr>
        <w:t>Combination of Uu- and PC5-based posit</w:t>
      </w:r>
      <w:r w:rsidRPr="000E52D1">
        <w:rPr>
          <w:rFonts w:eastAsiaTheme="minorEastAsia"/>
          <w:color w:val="000000" w:themeColor="text1"/>
          <w:sz w:val="22"/>
        </w:rPr>
        <w:t xml:space="preserve">ioning. </w:t>
      </w:r>
    </w:p>
    <w:p w14:paraId="247087F6" w14:textId="31BBA618" w:rsidR="005718DC" w:rsidRDefault="00161CF2" w:rsidP="005718DC">
      <w:pPr>
        <w:rPr>
          <w:rFonts w:eastAsiaTheme="minorEastAsia"/>
          <w:color w:val="000000" w:themeColor="text1"/>
        </w:rPr>
      </w:pPr>
      <w:r>
        <w:rPr>
          <w:rFonts w:eastAsiaTheme="minorEastAsia"/>
          <w:color w:val="000000" w:themeColor="text1"/>
        </w:rPr>
        <w:t xml:space="preserve">Figure 1 gives the most basic scenario of PC5- only-based positioning, where the relation position of the target UE and a reference UE is expected to be obtained. </w:t>
      </w:r>
      <w:r w:rsidR="009A221E">
        <w:rPr>
          <w:rFonts w:eastAsiaTheme="minorEastAsia"/>
          <w:color w:val="000000" w:themeColor="text1"/>
        </w:rPr>
        <w:t>According to RAN1 agreement</w:t>
      </w:r>
      <w:r w:rsidR="009A24DA">
        <w:rPr>
          <w:rFonts w:eastAsiaTheme="minorEastAsia"/>
          <w:color w:val="000000" w:themeColor="text1"/>
        </w:rPr>
        <w:t>s</w:t>
      </w:r>
      <w:r w:rsidR="009A221E">
        <w:rPr>
          <w:rFonts w:eastAsiaTheme="minorEastAsia"/>
          <w:color w:val="000000" w:themeColor="text1"/>
        </w:rPr>
        <w:t>,</w:t>
      </w:r>
      <w:r w:rsidR="004B4D9C">
        <w:rPr>
          <w:rFonts w:eastAsiaTheme="minorEastAsia"/>
          <w:color w:val="000000" w:themeColor="text1"/>
        </w:rPr>
        <w:t xml:space="preserve"> </w:t>
      </w:r>
      <w:r w:rsidR="00E54FD5">
        <w:rPr>
          <w:rFonts w:eastAsiaTheme="minorEastAsia"/>
          <w:color w:val="000000" w:themeColor="text1"/>
        </w:rPr>
        <w:t xml:space="preserve">time-based or angle-based positioning methods can be utilized. </w:t>
      </w:r>
      <w:r w:rsidR="008343B9">
        <w:rPr>
          <w:rFonts w:eastAsiaTheme="minorEastAsia"/>
          <w:color w:val="000000" w:themeColor="text1"/>
        </w:rPr>
        <w:t xml:space="preserve">Whichever method is used, </w:t>
      </w:r>
      <w:r>
        <w:rPr>
          <w:rFonts w:eastAsiaTheme="minorEastAsia"/>
          <w:color w:val="000000" w:themeColor="text1"/>
        </w:rPr>
        <w:t>this procedure mainly involves the sidelink procedures between the two UEs,</w:t>
      </w:r>
      <w:r w:rsidR="002F30D9">
        <w:rPr>
          <w:rFonts w:eastAsiaTheme="minorEastAsia"/>
          <w:color w:val="000000" w:themeColor="text1"/>
        </w:rPr>
        <w:t xml:space="preserve"> and</w:t>
      </w:r>
      <w:r>
        <w:rPr>
          <w:rFonts w:eastAsiaTheme="minorEastAsia"/>
          <w:color w:val="000000" w:themeColor="text1"/>
        </w:rPr>
        <w:t xml:space="preserve"> </w:t>
      </w:r>
      <w:r w:rsidR="00D774D0">
        <w:rPr>
          <w:rFonts w:eastAsiaTheme="minorEastAsia"/>
          <w:color w:val="000000" w:themeColor="text1"/>
        </w:rPr>
        <w:t>there is no</w:t>
      </w:r>
      <w:r w:rsidR="0048724C">
        <w:rPr>
          <w:rFonts w:eastAsiaTheme="minorEastAsia"/>
          <w:color w:val="000000" w:themeColor="text1"/>
        </w:rPr>
        <w:t xml:space="preserve"> RAN3 impacts</w:t>
      </w:r>
      <w:r w:rsidR="005B5298">
        <w:rPr>
          <w:rFonts w:eastAsiaTheme="minorEastAsia"/>
          <w:color w:val="000000" w:themeColor="text1"/>
        </w:rPr>
        <w:t xml:space="preserve">. </w:t>
      </w:r>
    </w:p>
    <w:p w14:paraId="42F4E3B9" w14:textId="47D1124A" w:rsidR="005718DC" w:rsidRDefault="005718DC" w:rsidP="005718DC">
      <w:pPr>
        <w:jc w:val="center"/>
        <w:rPr>
          <w:rFonts w:eastAsiaTheme="minorEastAsia"/>
          <w:color w:val="000000" w:themeColor="text1"/>
        </w:rPr>
      </w:pPr>
      <w:r>
        <w:rPr>
          <w:rFonts w:eastAsiaTheme="minorEastAsia"/>
          <w:noProof/>
        </w:rPr>
        <w:lastRenderedPageBreak/>
        <w:drawing>
          <wp:inline distT="0" distB="0" distL="0" distR="0" wp14:anchorId="3AB771CE" wp14:editId="2A95CC45">
            <wp:extent cx="1407381" cy="16384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5238" cy="1705767"/>
                    </a:xfrm>
                    <a:prstGeom prst="rect">
                      <a:avLst/>
                    </a:prstGeom>
                    <a:noFill/>
                  </pic:spPr>
                </pic:pic>
              </a:graphicData>
            </a:graphic>
          </wp:inline>
        </w:drawing>
      </w:r>
    </w:p>
    <w:p w14:paraId="668B9D66" w14:textId="1D26632D" w:rsidR="005718DC" w:rsidRPr="00097586" w:rsidRDefault="005718DC" w:rsidP="005718DC">
      <w:pPr>
        <w:jc w:val="center"/>
        <w:rPr>
          <w:rFonts w:eastAsiaTheme="minorEastAsia"/>
          <w:color w:val="000000" w:themeColor="text1"/>
        </w:rPr>
      </w:pPr>
      <w:r w:rsidRPr="00097586">
        <w:rPr>
          <w:rFonts w:eastAsiaTheme="minorEastAsia" w:hint="eastAsia"/>
          <w:color w:val="000000" w:themeColor="text1"/>
        </w:rPr>
        <w:t>F</w:t>
      </w:r>
      <w:r w:rsidRPr="00097586">
        <w:rPr>
          <w:rFonts w:eastAsiaTheme="minorEastAsia"/>
          <w:color w:val="000000" w:themeColor="text1"/>
        </w:rPr>
        <w:t>igure 1</w:t>
      </w:r>
      <w:r w:rsidR="00734EE6" w:rsidRPr="00097586">
        <w:rPr>
          <w:rFonts w:eastAsiaTheme="minorEastAsia"/>
          <w:color w:val="000000" w:themeColor="text1"/>
        </w:rPr>
        <w:t>,</w:t>
      </w:r>
      <w:r w:rsidRPr="00097586">
        <w:rPr>
          <w:rFonts w:eastAsiaTheme="minorEastAsia"/>
          <w:color w:val="000000" w:themeColor="text1"/>
        </w:rPr>
        <w:t xml:space="preserve"> </w:t>
      </w:r>
      <w:r w:rsidR="00734EE6" w:rsidRPr="00097586">
        <w:rPr>
          <w:rFonts w:eastAsiaTheme="minorEastAsia"/>
          <w:color w:val="000000" w:themeColor="text1"/>
        </w:rPr>
        <w:t xml:space="preserve">Scenario 1: </w:t>
      </w:r>
      <w:r w:rsidRPr="00097586">
        <w:rPr>
          <w:rFonts w:eastAsiaTheme="minorEastAsia"/>
          <w:color w:val="000000" w:themeColor="text1"/>
        </w:rPr>
        <w:t>SL positioning between two UEs</w:t>
      </w:r>
    </w:p>
    <w:p w14:paraId="236182B6" w14:textId="106498D2" w:rsidR="007D47E3" w:rsidRDefault="00BE3320" w:rsidP="005718DC">
      <w:pPr>
        <w:rPr>
          <w:rFonts w:eastAsiaTheme="minorEastAsia"/>
          <w:color w:val="000000" w:themeColor="text1"/>
        </w:rPr>
      </w:pPr>
      <w:r>
        <w:rPr>
          <w:rFonts w:eastAsiaTheme="minorEastAsia"/>
          <w:color w:val="000000" w:themeColor="text1"/>
        </w:rPr>
        <w:t xml:space="preserve">Figure </w:t>
      </w:r>
      <w:r w:rsidR="00637C58">
        <w:rPr>
          <w:rFonts w:eastAsiaTheme="minorEastAsia"/>
          <w:color w:val="000000" w:themeColor="text1"/>
        </w:rPr>
        <w:t>2</w:t>
      </w:r>
      <w:r>
        <w:rPr>
          <w:rFonts w:eastAsiaTheme="minorEastAsia"/>
          <w:color w:val="000000" w:themeColor="text1"/>
        </w:rPr>
        <w:t xml:space="preserve"> gives an example of scenario 2</w:t>
      </w:r>
      <w:r w:rsidR="00F52B60">
        <w:rPr>
          <w:rFonts w:eastAsiaTheme="minorEastAsia"/>
          <w:color w:val="000000" w:themeColor="text1"/>
        </w:rPr>
        <w:t xml:space="preserve">, </w:t>
      </w:r>
      <w:r w:rsidR="003E3FF9">
        <w:rPr>
          <w:rFonts w:eastAsiaTheme="minorEastAsia"/>
          <w:color w:val="000000" w:themeColor="text1"/>
        </w:rPr>
        <w:t xml:space="preserve">where </w:t>
      </w:r>
      <w:r w:rsidR="00115C2B">
        <w:rPr>
          <w:rFonts w:eastAsiaTheme="minorEastAsia"/>
          <w:color w:val="000000" w:themeColor="text1"/>
        </w:rPr>
        <w:t xml:space="preserve">several located UEs are used to help locate the target UE. </w:t>
      </w:r>
      <w:r w:rsidR="002C6BAB">
        <w:rPr>
          <w:rFonts w:eastAsiaTheme="minorEastAsia"/>
          <w:color w:val="000000" w:themeColor="text1"/>
        </w:rPr>
        <w:t xml:space="preserve">In this case, since </w:t>
      </w:r>
      <w:r w:rsidR="00115C2B">
        <w:rPr>
          <w:rFonts w:eastAsiaTheme="minorEastAsia"/>
          <w:color w:val="000000" w:themeColor="text1"/>
        </w:rPr>
        <w:t xml:space="preserve">the </w:t>
      </w:r>
      <w:r w:rsidR="00322A8A">
        <w:rPr>
          <w:rFonts w:eastAsiaTheme="minorEastAsia"/>
          <w:color w:val="000000" w:themeColor="text1"/>
        </w:rPr>
        <w:t>Uu-only-based positioning is not applicable</w:t>
      </w:r>
      <w:r w:rsidR="00115C2B">
        <w:rPr>
          <w:rFonts w:eastAsiaTheme="minorEastAsia"/>
          <w:color w:val="000000" w:themeColor="text1"/>
        </w:rPr>
        <w:t xml:space="preserve"> (due to </w:t>
      </w:r>
      <w:r w:rsidR="0016163E">
        <w:rPr>
          <w:rFonts w:eastAsiaTheme="minorEastAsia"/>
          <w:color w:val="000000" w:themeColor="text1"/>
        </w:rPr>
        <w:t>limited number of devices</w:t>
      </w:r>
      <w:r w:rsidR="00BA12C1">
        <w:rPr>
          <w:rFonts w:eastAsiaTheme="minorEastAsia"/>
          <w:color w:val="000000" w:themeColor="text1"/>
        </w:rPr>
        <w:t>,</w:t>
      </w:r>
      <w:r w:rsidR="00282368">
        <w:rPr>
          <w:rFonts w:eastAsiaTheme="minorEastAsia"/>
          <w:color w:val="000000" w:themeColor="text1"/>
        </w:rPr>
        <w:t xml:space="preserve"> </w:t>
      </w:r>
      <w:r w:rsidR="00115C2B">
        <w:rPr>
          <w:rFonts w:eastAsiaTheme="minorEastAsia"/>
          <w:color w:val="000000" w:themeColor="text1"/>
        </w:rPr>
        <w:t>NLOS or other reasons)</w:t>
      </w:r>
      <w:r w:rsidR="00322A8A">
        <w:rPr>
          <w:rFonts w:eastAsiaTheme="minorEastAsia"/>
          <w:color w:val="000000" w:themeColor="text1"/>
        </w:rPr>
        <w:t>,</w:t>
      </w:r>
      <w:r w:rsidR="00BE1465">
        <w:rPr>
          <w:rFonts w:eastAsiaTheme="minorEastAsia"/>
          <w:color w:val="000000" w:themeColor="text1"/>
        </w:rPr>
        <w:t xml:space="preserve"> the hybrid Uu- and PC5- positioning </w:t>
      </w:r>
      <w:r w:rsidR="00636E2F">
        <w:rPr>
          <w:rFonts w:eastAsiaTheme="minorEastAsia"/>
          <w:color w:val="000000" w:themeColor="text1"/>
        </w:rPr>
        <w:t xml:space="preserve">methods </w:t>
      </w:r>
      <w:r w:rsidR="00BE1465">
        <w:rPr>
          <w:rFonts w:eastAsiaTheme="minorEastAsia"/>
          <w:color w:val="000000" w:themeColor="text1"/>
        </w:rPr>
        <w:t xml:space="preserve">can be considered. </w:t>
      </w:r>
      <w:r w:rsidR="00A078B6">
        <w:rPr>
          <w:rFonts w:eastAsiaTheme="minorEastAsia"/>
          <w:color w:val="000000" w:themeColor="text1"/>
        </w:rPr>
        <w:t>For example, i</w:t>
      </w:r>
      <w:r w:rsidR="007D47E3">
        <w:rPr>
          <w:rFonts w:eastAsiaTheme="minorEastAsia"/>
          <w:color w:val="000000" w:themeColor="text1"/>
        </w:rPr>
        <w:t>f</w:t>
      </w:r>
      <w:r w:rsidR="00A078B6">
        <w:rPr>
          <w:rFonts w:eastAsiaTheme="minorEastAsia"/>
          <w:color w:val="000000" w:themeColor="text1"/>
        </w:rPr>
        <w:t xml:space="preserve"> there are </w:t>
      </w:r>
      <w:r w:rsidR="007D47E3">
        <w:rPr>
          <w:rFonts w:eastAsiaTheme="minorEastAsia"/>
          <w:color w:val="000000" w:themeColor="text1"/>
        </w:rPr>
        <w:t xml:space="preserve">located UEs </w:t>
      </w:r>
      <w:r w:rsidR="00A078B6">
        <w:rPr>
          <w:rFonts w:eastAsiaTheme="minorEastAsia"/>
          <w:color w:val="000000" w:themeColor="text1"/>
        </w:rPr>
        <w:t>with known</w:t>
      </w:r>
      <w:r w:rsidR="007D47E3">
        <w:rPr>
          <w:rFonts w:eastAsiaTheme="minorEastAsia"/>
          <w:color w:val="000000" w:themeColor="text1"/>
        </w:rPr>
        <w:t xml:space="preserve"> location </w:t>
      </w:r>
      <w:r w:rsidR="00121690">
        <w:rPr>
          <w:rFonts w:eastAsiaTheme="minorEastAsia"/>
          <w:color w:val="000000" w:themeColor="text1"/>
        </w:rPr>
        <w:t xml:space="preserve">that are </w:t>
      </w:r>
      <w:r w:rsidR="00A34FFF">
        <w:rPr>
          <w:rFonts w:eastAsiaTheme="minorEastAsia"/>
          <w:color w:val="000000" w:themeColor="text1"/>
        </w:rPr>
        <w:t>able</w:t>
      </w:r>
      <w:r w:rsidR="007D47E3">
        <w:rPr>
          <w:rFonts w:eastAsiaTheme="minorEastAsia"/>
          <w:color w:val="000000" w:themeColor="text1"/>
        </w:rPr>
        <w:t xml:space="preserve"> to establish SL links with the </w:t>
      </w:r>
      <w:r w:rsidR="00FB62FF">
        <w:rPr>
          <w:rFonts w:eastAsiaTheme="minorEastAsia"/>
          <w:color w:val="000000" w:themeColor="text1"/>
        </w:rPr>
        <w:t xml:space="preserve">target UE for PRS transmissions, the absolute poisoning of the target UE can be obtained with the assistance of the located UEs. </w:t>
      </w:r>
    </w:p>
    <w:p w14:paraId="4000C44D" w14:textId="77777777" w:rsidR="00D373E2" w:rsidRDefault="00D373E2" w:rsidP="00D373E2">
      <w:pPr>
        <w:spacing w:before="180" w:after="0"/>
        <w:jc w:val="center"/>
        <w:rPr>
          <w:rFonts w:eastAsiaTheme="minorEastAsia"/>
          <w:color w:val="000000" w:themeColor="text1"/>
        </w:rPr>
      </w:pPr>
      <w:r>
        <w:rPr>
          <w:rFonts w:eastAsiaTheme="minorEastAsia"/>
          <w:noProof/>
          <w:color w:val="000000" w:themeColor="text1"/>
        </w:rPr>
        <w:drawing>
          <wp:inline distT="0" distB="0" distL="0" distR="0" wp14:anchorId="6BD65F85" wp14:editId="1A1B6CF3">
            <wp:extent cx="2879616" cy="21209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2651" cy="2167326"/>
                    </a:xfrm>
                    <a:prstGeom prst="rect">
                      <a:avLst/>
                    </a:prstGeom>
                    <a:noFill/>
                  </pic:spPr>
                </pic:pic>
              </a:graphicData>
            </a:graphic>
          </wp:inline>
        </w:drawing>
      </w:r>
    </w:p>
    <w:p w14:paraId="787789DF" w14:textId="77777777" w:rsidR="00D373E2" w:rsidRDefault="00D373E2" w:rsidP="00D373E2">
      <w:pPr>
        <w:spacing w:before="180" w:after="0"/>
        <w:jc w:val="center"/>
        <w:rPr>
          <w:rFonts w:eastAsiaTheme="minorEastAsia"/>
          <w:color w:val="000000" w:themeColor="text1"/>
        </w:rPr>
      </w:pPr>
    </w:p>
    <w:p w14:paraId="1CF1304B" w14:textId="77777777" w:rsidR="00D373E2" w:rsidRPr="00097586" w:rsidRDefault="00D373E2" w:rsidP="00D373E2">
      <w:pPr>
        <w:jc w:val="center"/>
        <w:rPr>
          <w:rFonts w:eastAsiaTheme="minorEastAsia"/>
          <w:color w:val="000000" w:themeColor="text1"/>
        </w:rPr>
      </w:pPr>
      <w:r w:rsidRPr="00097586">
        <w:rPr>
          <w:rFonts w:eastAsiaTheme="minorEastAsia"/>
          <w:color w:val="000000" w:themeColor="text1"/>
        </w:rPr>
        <w:t>Figure 2, Scenario 2: combination of Uu- and PC5-based positioning</w:t>
      </w:r>
    </w:p>
    <w:p w14:paraId="23B12A32" w14:textId="028FFD73" w:rsidR="00BE1465" w:rsidRDefault="00FB62FF" w:rsidP="005718DC">
      <w:pPr>
        <w:rPr>
          <w:rFonts w:eastAsiaTheme="minorEastAsia"/>
          <w:color w:val="000000" w:themeColor="text1"/>
        </w:rPr>
      </w:pPr>
      <w:r>
        <w:rPr>
          <w:rFonts w:eastAsiaTheme="minorEastAsia"/>
          <w:color w:val="000000" w:themeColor="text1"/>
        </w:rPr>
        <w:t>Based on the above discussions</w:t>
      </w:r>
      <w:r w:rsidR="00D7596C">
        <w:rPr>
          <w:rFonts w:eastAsiaTheme="minorEastAsia"/>
          <w:color w:val="000000" w:themeColor="text1"/>
        </w:rPr>
        <w:t>, it is proposed that RAN3 focuses on the study of scenario 2.</w:t>
      </w:r>
    </w:p>
    <w:p w14:paraId="3A06B563" w14:textId="32A4637D" w:rsidR="00D221E0" w:rsidRPr="001B2C8B" w:rsidRDefault="00D221E0" w:rsidP="001B2C8B">
      <w:pPr>
        <w:rPr>
          <w:rFonts w:eastAsiaTheme="minorEastAsia"/>
          <w:b/>
          <w:color w:val="000000" w:themeColor="text1"/>
        </w:rPr>
      </w:pPr>
      <w:r w:rsidRPr="001B2C8B">
        <w:rPr>
          <w:rFonts w:eastAsiaTheme="minorEastAsia"/>
          <w:b/>
          <w:color w:val="000000" w:themeColor="text1"/>
        </w:rPr>
        <w:t xml:space="preserve">Proposal 1: RAN3 </w:t>
      </w:r>
      <w:r w:rsidR="0035342F" w:rsidRPr="001B2C8B">
        <w:rPr>
          <w:rFonts w:eastAsiaTheme="minorEastAsia" w:hint="eastAsia"/>
          <w:b/>
          <w:color w:val="000000" w:themeColor="text1"/>
        </w:rPr>
        <w:t>to</w:t>
      </w:r>
      <w:r w:rsidR="0035342F" w:rsidRPr="001B2C8B">
        <w:rPr>
          <w:rFonts w:eastAsiaTheme="minorEastAsia"/>
          <w:b/>
          <w:color w:val="000000" w:themeColor="text1"/>
        </w:rPr>
        <w:t xml:space="preserve"> study </w:t>
      </w:r>
      <w:r w:rsidRPr="001B2C8B">
        <w:rPr>
          <w:rFonts w:eastAsiaTheme="minorEastAsia"/>
          <w:b/>
          <w:color w:val="000000" w:themeColor="text1"/>
        </w:rPr>
        <w:t xml:space="preserve">the combination of Uu- and PC5- based positioning. </w:t>
      </w:r>
    </w:p>
    <w:p w14:paraId="6BE05184" w14:textId="25207615" w:rsidR="001B2C8B" w:rsidRPr="001B2C8B" w:rsidRDefault="00B879C4" w:rsidP="001B2C8B">
      <w:pPr>
        <w:rPr>
          <w:rFonts w:eastAsiaTheme="minorEastAsia"/>
          <w:color w:val="000000" w:themeColor="text1"/>
        </w:rPr>
      </w:pPr>
      <w:r>
        <w:rPr>
          <w:rFonts w:eastAsiaTheme="minorEastAsia"/>
          <w:color w:val="000000" w:themeColor="text1"/>
        </w:rPr>
        <w:t xml:space="preserve">For the </w:t>
      </w:r>
      <w:r w:rsidR="001B2C8B" w:rsidRPr="001B2C8B">
        <w:rPr>
          <w:rFonts w:eastAsiaTheme="minorEastAsia"/>
          <w:color w:val="000000" w:themeColor="text1"/>
        </w:rPr>
        <w:t xml:space="preserve">positioning architecture, </w:t>
      </w:r>
      <w:r>
        <w:rPr>
          <w:rFonts w:eastAsiaTheme="minorEastAsia"/>
          <w:color w:val="000000" w:themeColor="text1"/>
        </w:rPr>
        <w:t xml:space="preserve">it is proposed to consider the one showed in Figure 5 as the sidelink positioning architecture in Rel-18. Within the architecture, a new protocol layer may need to be introduced on PC5 interface between the two UEs. However, the issue of new protocol layer should be discussed in RAN2/SA2. RAN3 could study the spec impacts </w:t>
      </w:r>
      <w:r w:rsidR="00C3036F">
        <w:rPr>
          <w:rFonts w:eastAsiaTheme="minorEastAsia"/>
          <w:color w:val="000000" w:themeColor="text1"/>
        </w:rPr>
        <w:t xml:space="preserve">to support sidelink positioning </w:t>
      </w:r>
      <w:r>
        <w:rPr>
          <w:rFonts w:eastAsiaTheme="minorEastAsia"/>
          <w:color w:val="000000" w:themeColor="text1"/>
        </w:rPr>
        <w:t>based on the architecture in Figure 5.</w:t>
      </w:r>
    </w:p>
    <w:p w14:paraId="17A4281F" w14:textId="77777777" w:rsidR="001B2C8B" w:rsidRDefault="001B2C8B" w:rsidP="001B2C8B">
      <w:pPr>
        <w:spacing w:after="0"/>
        <w:jc w:val="center"/>
      </w:pPr>
      <w:r>
        <w:rPr>
          <w:noProof/>
        </w:rPr>
        <w:lastRenderedPageBreak/>
        <w:drawing>
          <wp:inline distT="0" distB="0" distL="0" distR="0" wp14:anchorId="76496BFD" wp14:editId="1E71D034">
            <wp:extent cx="4300407" cy="1957579"/>
            <wp:effectExtent l="0" t="0" r="508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138" cy="1985679"/>
                    </a:xfrm>
                    <a:prstGeom prst="rect">
                      <a:avLst/>
                    </a:prstGeom>
                    <a:noFill/>
                  </pic:spPr>
                </pic:pic>
              </a:graphicData>
            </a:graphic>
          </wp:inline>
        </w:drawing>
      </w:r>
    </w:p>
    <w:p w14:paraId="0FA3E7C9" w14:textId="77777777" w:rsidR="001B2C8B" w:rsidRDefault="001B2C8B" w:rsidP="001B2C8B">
      <w:pPr>
        <w:jc w:val="center"/>
        <w:rPr>
          <w:rFonts w:eastAsiaTheme="minorEastAsia"/>
          <w:color w:val="000000" w:themeColor="text1"/>
          <w:sz w:val="20"/>
        </w:rPr>
      </w:pPr>
      <w:r w:rsidRPr="00AC5B94">
        <w:rPr>
          <w:rFonts w:eastAsiaTheme="minorEastAsia"/>
          <w:color w:val="000000" w:themeColor="text1"/>
          <w:sz w:val="20"/>
        </w:rPr>
        <w:t xml:space="preserve">Figure </w:t>
      </w:r>
      <w:r>
        <w:rPr>
          <w:rFonts w:eastAsiaTheme="minorEastAsia"/>
          <w:color w:val="000000" w:themeColor="text1"/>
          <w:sz w:val="20"/>
        </w:rPr>
        <w:t>5</w:t>
      </w:r>
      <w:r w:rsidRPr="00AC5B94">
        <w:rPr>
          <w:rFonts w:eastAsiaTheme="minorEastAsia"/>
          <w:color w:val="000000" w:themeColor="text1"/>
          <w:sz w:val="20"/>
        </w:rPr>
        <w:t xml:space="preserve">: Positioning architecture for sidelink </w:t>
      </w:r>
      <w:r>
        <w:rPr>
          <w:rFonts w:eastAsiaTheme="minorEastAsia"/>
          <w:color w:val="000000" w:themeColor="text1"/>
          <w:sz w:val="20"/>
        </w:rPr>
        <w:t>positioning</w:t>
      </w:r>
    </w:p>
    <w:p w14:paraId="63D544D3" w14:textId="75BC8946" w:rsidR="0035342F" w:rsidRPr="005B2081" w:rsidRDefault="001B2C8B" w:rsidP="001B2C8B">
      <w:pPr>
        <w:spacing w:before="180" w:after="0"/>
        <w:rPr>
          <w:rFonts w:eastAsiaTheme="minorEastAsia"/>
          <w:color w:val="000000" w:themeColor="text1"/>
        </w:rPr>
      </w:pPr>
      <w:r w:rsidRPr="001B2C8B">
        <w:rPr>
          <w:rFonts w:eastAsiaTheme="minorEastAsia" w:hint="eastAsia"/>
          <w:b/>
        </w:rPr>
        <w:t>P</w:t>
      </w:r>
      <w:r w:rsidRPr="001B2C8B">
        <w:rPr>
          <w:rFonts w:eastAsiaTheme="minorEastAsia"/>
          <w:b/>
        </w:rPr>
        <w:t xml:space="preserve">roposal </w:t>
      </w:r>
      <w:r w:rsidR="00C3036F">
        <w:rPr>
          <w:rFonts w:eastAsiaTheme="minorEastAsia"/>
          <w:b/>
        </w:rPr>
        <w:t>2</w:t>
      </w:r>
      <w:r w:rsidRPr="001B2C8B">
        <w:rPr>
          <w:rFonts w:eastAsiaTheme="minorEastAsia"/>
          <w:b/>
        </w:rPr>
        <w:t>:</w:t>
      </w:r>
      <w:r>
        <w:rPr>
          <w:rFonts w:eastAsiaTheme="minorEastAsia"/>
          <w:b/>
        </w:rPr>
        <w:t xml:space="preserve"> RAN</w:t>
      </w:r>
      <w:r w:rsidR="00B879C4">
        <w:rPr>
          <w:rFonts w:eastAsiaTheme="minorEastAsia"/>
          <w:b/>
        </w:rPr>
        <w:t>3</w:t>
      </w:r>
      <w:r>
        <w:rPr>
          <w:rFonts w:eastAsiaTheme="minorEastAsia"/>
          <w:b/>
        </w:rPr>
        <w:t xml:space="preserve"> </w:t>
      </w:r>
      <w:r w:rsidR="00B879C4">
        <w:rPr>
          <w:rFonts w:eastAsiaTheme="minorEastAsia"/>
          <w:b/>
        </w:rPr>
        <w:t xml:space="preserve">to study the spec impacts </w:t>
      </w:r>
      <w:r w:rsidR="00C3036F">
        <w:rPr>
          <w:rFonts w:eastAsiaTheme="minorEastAsia"/>
          <w:b/>
        </w:rPr>
        <w:t xml:space="preserve">to support sidelink positioning </w:t>
      </w:r>
      <w:r w:rsidR="00B879C4">
        <w:rPr>
          <w:rFonts w:eastAsiaTheme="minorEastAsia"/>
          <w:b/>
        </w:rPr>
        <w:t>based on</w:t>
      </w:r>
      <w:r>
        <w:rPr>
          <w:rFonts w:eastAsiaTheme="minorEastAsia"/>
          <w:b/>
        </w:rPr>
        <w:t xml:space="preserve"> the architecture </w:t>
      </w:r>
      <w:r w:rsidR="00B879C4">
        <w:rPr>
          <w:rFonts w:eastAsiaTheme="minorEastAsia"/>
          <w:b/>
        </w:rPr>
        <w:t>in figure 5</w:t>
      </w:r>
      <w:r>
        <w:rPr>
          <w:rFonts w:eastAsiaTheme="minorEastAsia"/>
          <w:b/>
        </w:rPr>
        <w:t>.</w:t>
      </w:r>
      <w:r w:rsidR="005B2081">
        <w:rPr>
          <w:rFonts w:eastAsiaTheme="minorEastAsia"/>
          <w:color w:val="000000" w:themeColor="text1"/>
        </w:rPr>
        <w:t xml:space="preserve"> </w:t>
      </w:r>
    </w:p>
    <w:p w14:paraId="07BE4DFD" w14:textId="20DDC5E0" w:rsidR="0035342F" w:rsidRDefault="00C3036F" w:rsidP="00AC5B94">
      <w:pPr>
        <w:spacing w:before="180" w:after="0"/>
        <w:rPr>
          <w:rFonts w:eastAsiaTheme="minorEastAsia"/>
          <w:color w:val="000000" w:themeColor="text1"/>
        </w:rPr>
      </w:pPr>
      <w:r>
        <w:rPr>
          <w:rFonts w:eastAsiaTheme="minorEastAsia"/>
          <w:color w:val="000000" w:themeColor="text1"/>
        </w:rPr>
        <w:t>The spec impacts for different positioning methods may vary and the positioning methods should be firstly discussed and decided in RAN1/2. It is proposed to wait for RAN1/2 to determine the SL positioning method and then study the spec impacts for each SL positioning method in RAN3.</w:t>
      </w:r>
    </w:p>
    <w:p w14:paraId="7C4E5FB9" w14:textId="7AA24610" w:rsidR="00C3036F" w:rsidRPr="00C3036F" w:rsidRDefault="00C3036F" w:rsidP="00AC5B94">
      <w:pPr>
        <w:spacing w:before="180" w:after="0"/>
        <w:rPr>
          <w:rFonts w:eastAsiaTheme="minorEastAsia"/>
          <w:b/>
          <w:color w:val="000000" w:themeColor="text1"/>
        </w:rPr>
      </w:pPr>
      <w:r w:rsidRPr="00C3036F">
        <w:rPr>
          <w:rFonts w:eastAsiaTheme="minorEastAsia" w:hint="eastAsia"/>
          <w:b/>
          <w:color w:val="000000" w:themeColor="text1"/>
        </w:rPr>
        <w:t>P</w:t>
      </w:r>
      <w:r w:rsidRPr="00C3036F">
        <w:rPr>
          <w:rFonts w:eastAsiaTheme="minorEastAsia"/>
          <w:b/>
          <w:color w:val="000000" w:themeColor="text1"/>
        </w:rPr>
        <w:t>roposal 3: Study the spec impacts for each SL positioning method after the SL positioning methods being decided in RAN1/2.</w:t>
      </w:r>
    </w:p>
    <w:p w14:paraId="57F92F24" w14:textId="77777777" w:rsidR="00661D64" w:rsidRDefault="00CC0F9E">
      <w:pPr>
        <w:pStyle w:val="1"/>
        <w:numPr>
          <w:ilvl w:val="0"/>
          <w:numId w:val="5"/>
        </w:numPr>
      </w:pPr>
      <w:bookmarkStart w:id="2" w:name="OLE_LINK8"/>
      <w:bookmarkStart w:id="3" w:name="OLE_LINK7"/>
      <w:r>
        <w:t>Conclusion</w:t>
      </w:r>
    </w:p>
    <w:bookmarkEnd w:id="2"/>
    <w:bookmarkEnd w:id="3"/>
    <w:p w14:paraId="0B67F999" w14:textId="77777777" w:rsidR="00863F0D" w:rsidRPr="00863F0D" w:rsidRDefault="00863F0D" w:rsidP="00863F0D">
      <w:r w:rsidRPr="00863F0D">
        <w:rPr>
          <w:rFonts w:hint="eastAsia"/>
        </w:rPr>
        <w:t>B</w:t>
      </w:r>
      <w:r w:rsidRPr="00863F0D">
        <w:t>ased on the discussion above, it is proposed that:</w:t>
      </w:r>
    </w:p>
    <w:p w14:paraId="46BD3634" w14:textId="6EF44C6B" w:rsidR="0035342F" w:rsidRDefault="00C3036F" w:rsidP="0001667E">
      <w:pPr>
        <w:rPr>
          <w:rFonts w:eastAsiaTheme="minorEastAsia"/>
          <w:b/>
          <w:color w:val="000000" w:themeColor="text1"/>
        </w:rPr>
      </w:pPr>
      <w:r w:rsidRPr="001B2C8B">
        <w:rPr>
          <w:rFonts w:eastAsiaTheme="minorEastAsia"/>
          <w:b/>
          <w:color w:val="000000" w:themeColor="text1"/>
        </w:rPr>
        <w:t xml:space="preserve">Proposal 1: RAN3 </w:t>
      </w:r>
      <w:r w:rsidRPr="001B2C8B">
        <w:rPr>
          <w:rFonts w:eastAsiaTheme="minorEastAsia" w:hint="eastAsia"/>
          <w:b/>
          <w:color w:val="000000" w:themeColor="text1"/>
        </w:rPr>
        <w:t>to</w:t>
      </w:r>
      <w:r w:rsidRPr="001B2C8B">
        <w:rPr>
          <w:rFonts w:eastAsiaTheme="minorEastAsia"/>
          <w:b/>
          <w:color w:val="000000" w:themeColor="text1"/>
        </w:rPr>
        <w:t xml:space="preserve"> study the combination of Uu- and PC5- based positioning.</w:t>
      </w:r>
    </w:p>
    <w:p w14:paraId="2600D5A6" w14:textId="77777777" w:rsidR="00C3036F" w:rsidRPr="00C3036F" w:rsidRDefault="00C3036F" w:rsidP="00C3036F">
      <w:pPr>
        <w:rPr>
          <w:rFonts w:eastAsiaTheme="minorEastAsia"/>
          <w:b/>
          <w:color w:val="000000" w:themeColor="text1"/>
        </w:rPr>
      </w:pPr>
      <w:r w:rsidRPr="00C3036F">
        <w:rPr>
          <w:rFonts w:eastAsiaTheme="minorEastAsia" w:hint="eastAsia"/>
          <w:b/>
          <w:color w:val="000000" w:themeColor="text1"/>
        </w:rPr>
        <w:t>P</w:t>
      </w:r>
      <w:r w:rsidRPr="00C3036F">
        <w:rPr>
          <w:rFonts w:eastAsiaTheme="minorEastAsia"/>
          <w:b/>
          <w:color w:val="000000" w:themeColor="text1"/>
        </w:rPr>
        <w:t xml:space="preserve">roposal 2: RAN3 to study the spec impacts to support sidelink positioning based on the architecture in figure 5. </w:t>
      </w:r>
    </w:p>
    <w:p w14:paraId="48029451" w14:textId="26DBE783" w:rsidR="00C3036F" w:rsidRPr="00C3036F" w:rsidRDefault="00C3036F" w:rsidP="0001667E">
      <w:pPr>
        <w:rPr>
          <w:rFonts w:eastAsiaTheme="minorEastAsia"/>
          <w:b/>
          <w:color w:val="000000" w:themeColor="text1"/>
        </w:rPr>
      </w:pPr>
      <w:r w:rsidRPr="00C3036F">
        <w:rPr>
          <w:rFonts w:eastAsiaTheme="minorEastAsia" w:hint="eastAsia"/>
          <w:b/>
          <w:color w:val="000000" w:themeColor="text1"/>
        </w:rPr>
        <w:t>P</w:t>
      </w:r>
      <w:r w:rsidRPr="00C3036F">
        <w:rPr>
          <w:rFonts w:eastAsiaTheme="minorEastAsia"/>
          <w:b/>
          <w:color w:val="000000" w:themeColor="text1"/>
        </w:rPr>
        <w:t>roposal 3: Study the spec impacts for each SL positioning method after the SL positioning methods being decided in RAN1/2.</w:t>
      </w:r>
    </w:p>
    <w:p w14:paraId="3D28F960" w14:textId="77777777" w:rsidR="00661D64" w:rsidRDefault="00CC0F9E">
      <w:pPr>
        <w:pStyle w:val="1"/>
        <w:numPr>
          <w:ilvl w:val="0"/>
          <w:numId w:val="5"/>
        </w:numPr>
      </w:pPr>
      <w:r>
        <w:t>References</w:t>
      </w:r>
    </w:p>
    <w:p w14:paraId="584D356D" w14:textId="0D87E3FE" w:rsidR="00204439" w:rsidRPr="009A24DA" w:rsidRDefault="00F25F10" w:rsidP="00161CF2">
      <w:pPr>
        <w:pStyle w:val="af3"/>
        <w:numPr>
          <w:ilvl w:val="0"/>
          <w:numId w:val="16"/>
        </w:numPr>
        <w:ind w:leftChars="0"/>
      </w:pPr>
      <w:r w:rsidRPr="00F25F10">
        <w:t>RP-213588</w:t>
      </w:r>
      <w:r>
        <w:t xml:space="preserve"> </w:t>
      </w:r>
      <w:r w:rsidRPr="00F25F10">
        <w:t>Revised</w:t>
      </w:r>
      <w:r>
        <w:t xml:space="preserve"> </w:t>
      </w:r>
      <w:r w:rsidRPr="00F25F10">
        <w:t>SID</w:t>
      </w:r>
      <w:r>
        <w:t xml:space="preserve"> </w:t>
      </w:r>
      <w:r w:rsidRPr="00F25F10">
        <w:t>Expanded</w:t>
      </w:r>
      <w:r>
        <w:t xml:space="preserve"> </w:t>
      </w:r>
      <w:r w:rsidRPr="00F25F10">
        <w:t>and</w:t>
      </w:r>
      <w:r>
        <w:t xml:space="preserve"> </w:t>
      </w:r>
      <w:r w:rsidRPr="00F25F10">
        <w:t>improved</w:t>
      </w:r>
      <w:r>
        <w:t xml:space="preserve"> </w:t>
      </w:r>
      <w:r w:rsidRPr="00F25F10">
        <w:t>NR</w:t>
      </w:r>
      <w:r>
        <w:t xml:space="preserve"> positioning</w:t>
      </w:r>
      <w:r w:rsidRPr="00F25F10">
        <w:t xml:space="preserve"> 3GPP TSG RAN Meeting #94e</w:t>
      </w:r>
    </w:p>
    <w:sectPr w:rsidR="00204439" w:rsidRPr="009A24DA">
      <w:headerReference w:type="even"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0EB72B" w16cid:durableId="268BA3C5"/>
  <w16cid:commentId w16cid:paraId="7395EA46" w16cid:durableId="268BA383"/>
  <w16cid:commentId w16cid:paraId="4D2F5697" w16cid:durableId="268BA375"/>
  <w16cid:commentId w16cid:paraId="2C19AB82" w16cid:durableId="268BA37C"/>
  <w16cid:commentId w16cid:paraId="000BA38A" w16cid:durableId="268BA5EA"/>
  <w16cid:commentId w16cid:paraId="442CD199" w16cid:durableId="268BA8A8"/>
  <w16cid:commentId w16cid:paraId="19C2CC82" w16cid:durableId="268BA6E9"/>
  <w16cid:commentId w16cid:paraId="5FC11EC7" w16cid:durableId="268BA87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1556B" w14:textId="77777777" w:rsidR="00C23C4D" w:rsidRDefault="00C23C4D">
      <w:pPr>
        <w:spacing w:after="0" w:line="240" w:lineRule="auto"/>
      </w:pPr>
      <w:r>
        <w:separator/>
      </w:r>
    </w:p>
  </w:endnote>
  <w:endnote w:type="continuationSeparator" w:id="0">
    <w:p w14:paraId="6140E04E" w14:textId="77777777" w:rsidR="00C23C4D" w:rsidRDefault="00C23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Arial"/>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300A4" w14:textId="77777777" w:rsidR="00786530" w:rsidRDefault="00786530">
    <w:pPr>
      <w:pStyle w:val="aa"/>
      <w:jc w:val="right"/>
    </w:pPr>
    <w:r>
      <w:fldChar w:fldCharType="begin"/>
    </w:r>
    <w:r>
      <w:instrText xml:space="preserve"> PAGE   \* MERGEFORMAT </w:instrText>
    </w:r>
    <w:r>
      <w:fldChar w:fldCharType="separate"/>
    </w:r>
    <w:r w:rsidR="005557F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C6C29" w14:textId="77777777" w:rsidR="00C23C4D" w:rsidRDefault="00C23C4D">
      <w:pPr>
        <w:spacing w:after="0" w:line="240" w:lineRule="auto"/>
      </w:pPr>
      <w:r>
        <w:separator/>
      </w:r>
    </w:p>
  </w:footnote>
  <w:footnote w:type="continuationSeparator" w:id="0">
    <w:p w14:paraId="1499EA8E" w14:textId="77777777" w:rsidR="00C23C4D" w:rsidRDefault="00C23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C1E18" w14:textId="77777777" w:rsidR="00786530" w:rsidRDefault="00786530"/>
  <w:p w14:paraId="516B47C6" w14:textId="77777777" w:rsidR="00786530" w:rsidRDefault="007865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E3066"/>
    <w:multiLevelType w:val="hybridMultilevel"/>
    <w:tmpl w:val="0F963862"/>
    <w:lvl w:ilvl="0" w:tplc="5FD866E0">
      <w:start w:val="1"/>
      <w:numFmt w:val="bullet"/>
      <w:lvlText w:val="•"/>
      <w:lvlJc w:val="left"/>
      <w:pPr>
        <w:tabs>
          <w:tab w:val="num" w:pos="720"/>
        </w:tabs>
        <w:ind w:left="720" w:hanging="360"/>
      </w:pPr>
      <w:rPr>
        <w:rFonts w:ascii="Arial" w:hAnsi="Arial" w:hint="default"/>
      </w:rPr>
    </w:lvl>
    <w:lvl w:ilvl="1" w:tplc="08A273FE" w:tentative="1">
      <w:start w:val="1"/>
      <w:numFmt w:val="bullet"/>
      <w:lvlText w:val="•"/>
      <w:lvlJc w:val="left"/>
      <w:pPr>
        <w:tabs>
          <w:tab w:val="num" w:pos="1440"/>
        </w:tabs>
        <w:ind w:left="1440" w:hanging="360"/>
      </w:pPr>
      <w:rPr>
        <w:rFonts w:ascii="Arial" w:hAnsi="Arial" w:hint="default"/>
      </w:rPr>
    </w:lvl>
    <w:lvl w:ilvl="2" w:tplc="65304B16" w:tentative="1">
      <w:start w:val="1"/>
      <w:numFmt w:val="bullet"/>
      <w:lvlText w:val="•"/>
      <w:lvlJc w:val="left"/>
      <w:pPr>
        <w:tabs>
          <w:tab w:val="num" w:pos="2160"/>
        </w:tabs>
        <w:ind w:left="2160" w:hanging="360"/>
      </w:pPr>
      <w:rPr>
        <w:rFonts w:ascii="Arial" w:hAnsi="Arial" w:hint="default"/>
      </w:rPr>
    </w:lvl>
    <w:lvl w:ilvl="3" w:tplc="1F20791C" w:tentative="1">
      <w:start w:val="1"/>
      <w:numFmt w:val="bullet"/>
      <w:lvlText w:val="•"/>
      <w:lvlJc w:val="left"/>
      <w:pPr>
        <w:tabs>
          <w:tab w:val="num" w:pos="2880"/>
        </w:tabs>
        <w:ind w:left="2880" w:hanging="360"/>
      </w:pPr>
      <w:rPr>
        <w:rFonts w:ascii="Arial" w:hAnsi="Arial" w:hint="default"/>
      </w:rPr>
    </w:lvl>
    <w:lvl w:ilvl="4" w:tplc="9ED86AE4" w:tentative="1">
      <w:start w:val="1"/>
      <w:numFmt w:val="bullet"/>
      <w:lvlText w:val="•"/>
      <w:lvlJc w:val="left"/>
      <w:pPr>
        <w:tabs>
          <w:tab w:val="num" w:pos="3600"/>
        </w:tabs>
        <w:ind w:left="3600" w:hanging="360"/>
      </w:pPr>
      <w:rPr>
        <w:rFonts w:ascii="Arial" w:hAnsi="Arial" w:hint="default"/>
      </w:rPr>
    </w:lvl>
    <w:lvl w:ilvl="5" w:tplc="340C355A" w:tentative="1">
      <w:start w:val="1"/>
      <w:numFmt w:val="bullet"/>
      <w:lvlText w:val="•"/>
      <w:lvlJc w:val="left"/>
      <w:pPr>
        <w:tabs>
          <w:tab w:val="num" w:pos="4320"/>
        </w:tabs>
        <w:ind w:left="4320" w:hanging="360"/>
      </w:pPr>
      <w:rPr>
        <w:rFonts w:ascii="Arial" w:hAnsi="Arial" w:hint="default"/>
      </w:rPr>
    </w:lvl>
    <w:lvl w:ilvl="6" w:tplc="33605634" w:tentative="1">
      <w:start w:val="1"/>
      <w:numFmt w:val="bullet"/>
      <w:lvlText w:val="•"/>
      <w:lvlJc w:val="left"/>
      <w:pPr>
        <w:tabs>
          <w:tab w:val="num" w:pos="5040"/>
        </w:tabs>
        <w:ind w:left="5040" w:hanging="360"/>
      </w:pPr>
      <w:rPr>
        <w:rFonts w:ascii="Arial" w:hAnsi="Arial" w:hint="default"/>
      </w:rPr>
    </w:lvl>
    <w:lvl w:ilvl="7" w:tplc="8B2CA496" w:tentative="1">
      <w:start w:val="1"/>
      <w:numFmt w:val="bullet"/>
      <w:lvlText w:val="•"/>
      <w:lvlJc w:val="left"/>
      <w:pPr>
        <w:tabs>
          <w:tab w:val="num" w:pos="5760"/>
        </w:tabs>
        <w:ind w:left="5760" w:hanging="360"/>
      </w:pPr>
      <w:rPr>
        <w:rFonts w:ascii="Arial" w:hAnsi="Arial" w:hint="default"/>
      </w:rPr>
    </w:lvl>
    <w:lvl w:ilvl="8" w:tplc="8E8E5A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DE2630"/>
    <w:multiLevelType w:val="hybridMultilevel"/>
    <w:tmpl w:val="78A61504"/>
    <w:lvl w:ilvl="0" w:tplc="B030AB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344FA1"/>
    <w:multiLevelType w:val="hybridMultilevel"/>
    <w:tmpl w:val="38E8901C"/>
    <w:lvl w:ilvl="0" w:tplc="0234E4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275F8"/>
    <w:multiLevelType w:val="hybridMultilevel"/>
    <w:tmpl w:val="FCB8D50E"/>
    <w:lvl w:ilvl="0" w:tplc="795AF6A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344BE1"/>
    <w:multiLevelType w:val="hybridMultilevel"/>
    <w:tmpl w:val="8ACACC9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E27212"/>
    <w:multiLevelType w:val="multilevel"/>
    <w:tmpl w:val="31E2721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347A5C7F"/>
    <w:multiLevelType w:val="multilevel"/>
    <w:tmpl w:val="347A5C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9A77667"/>
    <w:multiLevelType w:val="hybridMultilevel"/>
    <w:tmpl w:val="3980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C63AA5"/>
    <w:multiLevelType w:val="multilevel"/>
    <w:tmpl w:val="47C63AA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236D56"/>
    <w:multiLevelType w:val="hybridMultilevel"/>
    <w:tmpl w:val="A9D28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3A24124"/>
    <w:multiLevelType w:val="multilevel"/>
    <w:tmpl w:val="53A24124"/>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6" w15:restartNumberingAfterBreak="0">
    <w:nsid w:val="542566C2"/>
    <w:multiLevelType w:val="multilevel"/>
    <w:tmpl w:val="54256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6F199F"/>
    <w:multiLevelType w:val="multilevel"/>
    <w:tmpl w:val="566F1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706688"/>
    <w:multiLevelType w:val="hybridMultilevel"/>
    <w:tmpl w:val="793A4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6911CA"/>
    <w:multiLevelType w:val="hybridMultilevel"/>
    <w:tmpl w:val="0AF46E80"/>
    <w:lvl w:ilvl="0" w:tplc="795AF6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74193C"/>
    <w:multiLevelType w:val="hybridMultilevel"/>
    <w:tmpl w:val="6DB4EB4E"/>
    <w:lvl w:ilvl="0" w:tplc="795AF6A8">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0E20B5"/>
    <w:multiLevelType w:val="hybridMultilevel"/>
    <w:tmpl w:val="E4C85B18"/>
    <w:lvl w:ilvl="0" w:tplc="0234E4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4252B"/>
    <w:multiLevelType w:val="multilevel"/>
    <w:tmpl w:val="6CE42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065CF1"/>
    <w:multiLevelType w:val="multilevel"/>
    <w:tmpl w:val="6D06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66145B"/>
    <w:multiLevelType w:val="hybridMultilevel"/>
    <w:tmpl w:val="1A6E2FDE"/>
    <w:lvl w:ilvl="0" w:tplc="0234E4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710F62"/>
    <w:multiLevelType w:val="multilevel"/>
    <w:tmpl w:val="3E6C0758"/>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DA1C43"/>
    <w:multiLevelType w:val="multilevel"/>
    <w:tmpl w:val="7BDA1C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E3E5546"/>
    <w:multiLevelType w:val="multilevel"/>
    <w:tmpl w:val="7E3E554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27"/>
  </w:num>
  <w:num w:numId="3">
    <w:abstractNumId w:val="14"/>
  </w:num>
  <w:num w:numId="4">
    <w:abstractNumId w:val="24"/>
  </w:num>
  <w:num w:numId="5">
    <w:abstractNumId w:val="26"/>
  </w:num>
  <w:num w:numId="6">
    <w:abstractNumId w:val="12"/>
  </w:num>
  <w:num w:numId="7">
    <w:abstractNumId w:val="16"/>
  </w:num>
  <w:num w:numId="8">
    <w:abstractNumId w:val="17"/>
  </w:num>
  <w:num w:numId="9">
    <w:abstractNumId w:val="23"/>
  </w:num>
  <w:num w:numId="10">
    <w:abstractNumId w:val="22"/>
  </w:num>
  <w:num w:numId="11">
    <w:abstractNumId w:val="15"/>
  </w:num>
  <w:num w:numId="12">
    <w:abstractNumId w:val="28"/>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3"/>
  </w:num>
  <w:num w:numId="17">
    <w:abstractNumId w:val="11"/>
  </w:num>
  <w:num w:numId="18">
    <w:abstractNumId w:val="25"/>
  </w:num>
  <w:num w:numId="19">
    <w:abstractNumId w:val="21"/>
  </w:num>
  <w:num w:numId="20">
    <w:abstractNumId w:val="2"/>
  </w:num>
  <w:num w:numId="21">
    <w:abstractNumId w:val="0"/>
  </w:num>
  <w:num w:numId="22">
    <w:abstractNumId w:val="1"/>
  </w:num>
  <w:num w:numId="23">
    <w:abstractNumId w:val="4"/>
  </w:num>
  <w:num w:numId="24">
    <w:abstractNumId w:val="18"/>
  </w:num>
  <w:num w:numId="25">
    <w:abstractNumId w:val="19"/>
  </w:num>
  <w:num w:numId="26">
    <w:abstractNumId w:val="6"/>
  </w:num>
  <w:num w:numId="27">
    <w:abstractNumId w:val="13"/>
  </w:num>
  <w:num w:numId="28">
    <w:abstractNumId w:val="20"/>
  </w:num>
  <w:num w:numId="29">
    <w:abstractNumId w:val="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E2B"/>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5CE"/>
    <w:rsid w:val="00030091"/>
    <w:rsid w:val="0003055A"/>
    <w:rsid w:val="00031410"/>
    <w:rsid w:val="0003211B"/>
    <w:rsid w:val="0003217C"/>
    <w:rsid w:val="00032339"/>
    <w:rsid w:val="000326FA"/>
    <w:rsid w:val="00033468"/>
    <w:rsid w:val="00033F8E"/>
    <w:rsid w:val="00034A89"/>
    <w:rsid w:val="000356F7"/>
    <w:rsid w:val="00035785"/>
    <w:rsid w:val="000364F6"/>
    <w:rsid w:val="00036BFD"/>
    <w:rsid w:val="00037DEE"/>
    <w:rsid w:val="0004005F"/>
    <w:rsid w:val="0004098E"/>
    <w:rsid w:val="00040DFE"/>
    <w:rsid w:val="00041424"/>
    <w:rsid w:val="0004147B"/>
    <w:rsid w:val="000414B0"/>
    <w:rsid w:val="00041590"/>
    <w:rsid w:val="000420DE"/>
    <w:rsid w:val="0004217D"/>
    <w:rsid w:val="000421A3"/>
    <w:rsid w:val="000426D1"/>
    <w:rsid w:val="000426DB"/>
    <w:rsid w:val="00042A51"/>
    <w:rsid w:val="00042DAD"/>
    <w:rsid w:val="00042E23"/>
    <w:rsid w:val="00042F19"/>
    <w:rsid w:val="00043B47"/>
    <w:rsid w:val="0004481B"/>
    <w:rsid w:val="00044C06"/>
    <w:rsid w:val="000453D0"/>
    <w:rsid w:val="00046903"/>
    <w:rsid w:val="00047134"/>
    <w:rsid w:val="00047563"/>
    <w:rsid w:val="0005042E"/>
    <w:rsid w:val="00050595"/>
    <w:rsid w:val="00050615"/>
    <w:rsid w:val="000506D2"/>
    <w:rsid w:val="0005119A"/>
    <w:rsid w:val="00051437"/>
    <w:rsid w:val="000516BE"/>
    <w:rsid w:val="00051932"/>
    <w:rsid w:val="00051A89"/>
    <w:rsid w:val="00051BAD"/>
    <w:rsid w:val="0005219A"/>
    <w:rsid w:val="000522B0"/>
    <w:rsid w:val="00052773"/>
    <w:rsid w:val="000537B7"/>
    <w:rsid w:val="000538B6"/>
    <w:rsid w:val="00053D64"/>
    <w:rsid w:val="00055BAB"/>
    <w:rsid w:val="00056A59"/>
    <w:rsid w:val="00056C34"/>
    <w:rsid w:val="00056EB0"/>
    <w:rsid w:val="00057080"/>
    <w:rsid w:val="00057120"/>
    <w:rsid w:val="000575EB"/>
    <w:rsid w:val="00057CD2"/>
    <w:rsid w:val="0006050D"/>
    <w:rsid w:val="000605B3"/>
    <w:rsid w:val="000606B5"/>
    <w:rsid w:val="00062286"/>
    <w:rsid w:val="000623CC"/>
    <w:rsid w:val="00062CD8"/>
    <w:rsid w:val="00063429"/>
    <w:rsid w:val="00063734"/>
    <w:rsid w:val="00064ABD"/>
    <w:rsid w:val="000659FC"/>
    <w:rsid w:val="00065EA9"/>
    <w:rsid w:val="00066B4F"/>
    <w:rsid w:val="000674D1"/>
    <w:rsid w:val="00067869"/>
    <w:rsid w:val="000678B9"/>
    <w:rsid w:val="00067CC0"/>
    <w:rsid w:val="00070F04"/>
    <w:rsid w:val="00071354"/>
    <w:rsid w:val="00071818"/>
    <w:rsid w:val="000727FE"/>
    <w:rsid w:val="000736BD"/>
    <w:rsid w:val="00073EA5"/>
    <w:rsid w:val="00074359"/>
    <w:rsid w:val="00074F43"/>
    <w:rsid w:val="00075207"/>
    <w:rsid w:val="00075238"/>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4E1C"/>
    <w:rsid w:val="0008584D"/>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31E5"/>
    <w:rsid w:val="00093C6F"/>
    <w:rsid w:val="000943FA"/>
    <w:rsid w:val="0009480F"/>
    <w:rsid w:val="00094C32"/>
    <w:rsid w:val="00094E39"/>
    <w:rsid w:val="00095624"/>
    <w:rsid w:val="000957BB"/>
    <w:rsid w:val="00095D64"/>
    <w:rsid w:val="00095E4B"/>
    <w:rsid w:val="00096130"/>
    <w:rsid w:val="00097586"/>
    <w:rsid w:val="000977D9"/>
    <w:rsid w:val="00097B32"/>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1AB0"/>
    <w:rsid w:val="000B1ACF"/>
    <w:rsid w:val="000B20C4"/>
    <w:rsid w:val="000B20F0"/>
    <w:rsid w:val="000B2C24"/>
    <w:rsid w:val="000B2C38"/>
    <w:rsid w:val="000B3637"/>
    <w:rsid w:val="000B4A1D"/>
    <w:rsid w:val="000B524B"/>
    <w:rsid w:val="000B587A"/>
    <w:rsid w:val="000B5F31"/>
    <w:rsid w:val="000B7353"/>
    <w:rsid w:val="000B7438"/>
    <w:rsid w:val="000B7BA1"/>
    <w:rsid w:val="000C19FB"/>
    <w:rsid w:val="000C2ABD"/>
    <w:rsid w:val="000C2D56"/>
    <w:rsid w:val="000C3BEF"/>
    <w:rsid w:val="000C4368"/>
    <w:rsid w:val="000C50B2"/>
    <w:rsid w:val="000C6060"/>
    <w:rsid w:val="000C6348"/>
    <w:rsid w:val="000C654C"/>
    <w:rsid w:val="000C6D75"/>
    <w:rsid w:val="000C79F4"/>
    <w:rsid w:val="000C7B39"/>
    <w:rsid w:val="000C7D57"/>
    <w:rsid w:val="000D0293"/>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2D1"/>
    <w:rsid w:val="000E5ECA"/>
    <w:rsid w:val="000E6BEB"/>
    <w:rsid w:val="000E7B8E"/>
    <w:rsid w:val="000E7D5F"/>
    <w:rsid w:val="000F064E"/>
    <w:rsid w:val="000F0911"/>
    <w:rsid w:val="000F0F9F"/>
    <w:rsid w:val="000F21B2"/>
    <w:rsid w:val="000F24A4"/>
    <w:rsid w:val="000F29C1"/>
    <w:rsid w:val="000F385D"/>
    <w:rsid w:val="000F39D2"/>
    <w:rsid w:val="000F4CA0"/>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4124"/>
    <w:rsid w:val="00105659"/>
    <w:rsid w:val="00106CBA"/>
    <w:rsid w:val="00106D9E"/>
    <w:rsid w:val="00106DD6"/>
    <w:rsid w:val="00106EFD"/>
    <w:rsid w:val="0010760F"/>
    <w:rsid w:val="00107B18"/>
    <w:rsid w:val="00107B4B"/>
    <w:rsid w:val="00111E0C"/>
    <w:rsid w:val="00112C5B"/>
    <w:rsid w:val="00112C9D"/>
    <w:rsid w:val="0011355F"/>
    <w:rsid w:val="00113B3E"/>
    <w:rsid w:val="00115C2B"/>
    <w:rsid w:val="00117EF0"/>
    <w:rsid w:val="001209C5"/>
    <w:rsid w:val="00120CC9"/>
    <w:rsid w:val="00121690"/>
    <w:rsid w:val="0012194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8B8"/>
    <w:rsid w:val="001338FB"/>
    <w:rsid w:val="00133EE9"/>
    <w:rsid w:val="001343F7"/>
    <w:rsid w:val="0013464A"/>
    <w:rsid w:val="00134B24"/>
    <w:rsid w:val="00135175"/>
    <w:rsid w:val="001351B5"/>
    <w:rsid w:val="00135782"/>
    <w:rsid w:val="0013657F"/>
    <w:rsid w:val="0013715F"/>
    <w:rsid w:val="00137A78"/>
    <w:rsid w:val="001406A2"/>
    <w:rsid w:val="00141693"/>
    <w:rsid w:val="00141EB7"/>
    <w:rsid w:val="0014202E"/>
    <w:rsid w:val="001420DC"/>
    <w:rsid w:val="001423D2"/>
    <w:rsid w:val="00142759"/>
    <w:rsid w:val="00142DF4"/>
    <w:rsid w:val="0014343A"/>
    <w:rsid w:val="00143CC1"/>
    <w:rsid w:val="00143E29"/>
    <w:rsid w:val="0014472B"/>
    <w:rsid w:val="00145533"/>
    <w:rsid w:val="001455F5"/>
    <w:rsid w:val="00145643"/>
    <w:rsid w:val="00145FFA"/>
    <w:rsid w:val="00146B8E"/>
    <w:rsid w:val="001470E8"/>
    <w:rsid w:val="00147207"/>
    <w:rsid w:val="00147AC9"/>
    <w:rsid w:val="00147E6D"/>
    <w:rsid w:val="001500F7"/>
    <w:rsid w:val="001502BF"/>
    <w:rsid w:val="0015085C"/>
    <w:rsid w:val="00150D3A"/>
    <w:rsid w:val="001514FE"/>
    <w:rsid w:val="00151862"/>
    <w:rsid w:val="00151DDD"/>
    <w:rsid w:val="0015459C"/>
    <w:rsid w:val="001545CA"/>
    <w:rsid w:val="0015479B"/>
    <w:rsid w:val="00155420"/>
    <w:rsid w:val="00155D41"/>
    <w:rsid w:val="001564F9"/>
    <w:rsid w:val="00156591"/>
    <w:rsid w:val="00156AB4"/>
    <w:rsid w:val="001570F6"/>
    <w:rsid w:val="00157DA1"/>
    <w:rsid w:val="00160739"/>
    <w:rsid w:val="0016163E"/>
    <w:rsid w:val="00161ACB"/>
    <w:rsid w:val="00161CF2"/>
    <w:rsid w:val="001623DA"/>
    <w:rsid w:val="00162432"/>
    <w:rsid w:val="0016259D"/>
    <w:rsid w:val="001627AF"/>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5014"/>
    <w:rsid w:val="00195172"/>
    <w:rsid w:val="00195336"/>
    <w:rsid w:val="00195E02"/>
    <w:rsid w:val="001961ED"/>
    <w:rsid w:val="00196657"/>
    <w:rsid w:val="001969E5"/>
    <w:rsid w:val="00196BD7"/>
    <w:rsid w:val="00197278"/>
    <w:rsid w:val="001973E9"/>
    <w:rsid w:val="00197FB4"/>
    <w:rsid w:val="001A0A50"/>
    <w:rsid w:val="001A0FA0"/>
    <w:rsid w:val="001A19FC"/>
    <w:rsid w:val="001A2462"/>
    <w:rsid w:val="001A27B4"/>
    <w:rsid w:val="001A28B1"/>
    <w:rsid w:val="001A3F9D"/>
    <w:rsid w:val="001A45BD"/>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27AF"/>
    <w:rsid w:val="001B281F"/>
    <w:rsid w:val="001B2C8B"/>
    <w:rsid w:val="001B2C8C"/>
    <w:rsid w:val="001B5833"/>
    <w:rsid w:val="001B5CEC"/>
    <w:rsid w:val="001B5EC7"/>
    <w:rsid w:val="001B66B8"/>
    <w:rsid w:val="001B7710"/>
    <w:rsid w:val="001B78CD"/>
    <w:rsid w:val="001C0343"/>
    <w:rsid w:val="001C0C42"/>
    <w:rsid w:val="001C1215"/>
    <w:rsid w:val="001C19F8"/>
    <w:rsid w:val="001C1AAB"/>
    <w:rsid w:val="001C1FBB"/>
    <w:rsid w:val="001C28D1"/>
    <w:rsid w:val="001C330B"/>
    <w:rsid w:val="001C37C6"/>
    <w:rsid w:val="001C4590"/>
    <w:rsid w:val="001C50C9"/>
    <w:rsid w:val="001C51AE"/>
    <w:rsid w:val="001C536B"/>
    <w:rsid w:val="001C55D0"/>
    <w:rsid w:val="001C5668"/>
    <w:rsid w:val="001C6A60"/>
    <w:rsid w:val="001C6AEB"/>
    <w:rsid w:val="001C6BC2"/>
    <w:rsid w:val="001C6CC7"/>
    <w:rsid w:val="001C6CFA"/>
    <w:rsid w:val="001D1211"/>
    <w:rsid w:val="001D16B0"/>
    <w:rsid w:val="001D1AC0"/>
    <w:rsid w:val="001D1C93"/>
    <w:rsid w:val="001D1E21"/>
    <w:rsid w:val="001D250B"/>
    <w:rsid w:val="001D2BC0"/>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2326"/>
    <w:rsid w:val="001E358E"/>
    <w:rsid w:val="001E35D0"/>
    <w:rsid w:val="001E39B6"/>
    <w:rsid w:val="001E4088"/>
    <w:rsid w:val="001E48B7"/>
    <w:rsid w:val="001E4B6B"/>
    <w:rsid w:val="001E54DE"/>
    <w:rsid w:val="001E60C9"/>
    <w:rsid w:val="001E7C43"/>
    <w:rsid w:val="001F0192"/>
    <w:rsid w:val="001F069B"/>
    <w:rsid w:val="001F0ABE"/>
    <w:rsid w:val="001F0B93"/>
    <w:rsid w:val="001F1177"/>
    <w:rsid w:val="001F14C9"/>
    <w:rsid w:val="001F1F33"/>
    <w:rsid w:val="001F2275"/>
    <w:rsid w:val="001F34E8"/>
    <w:rsid w:val="001F45F5"/>
    <w:rsid w:val="001F4E70"/>
    <w:rsid w:val="001F4ECA"/>
    <w:rsid w:val="001F546F"/>
    <w:rsid w:val="001F58BE"/>
    <w:rsid w:val="001F7B28"/>
    <w:rsid w:val="001F7F2D"/>
    <w:rsid w:val="002019D1"/>
    <w:rsid w:val="00201B7A"/>
    <w:rsid w:val="00201C2A"/>
    <w:rsid w:val="0020204B"/>
    <w:rsid w:val="002031DF"/>
    <w:rsid w:val="00204439"/>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333"/>
    <w:rsid w:val="00214EA4"/>
    <w:rsid w:val="0021512A"/>
    <w:rsid w:val="0021601D"/>
    <w:rsid w:val="00216D77"/>
    <w:rsid w:val="00216D7A"/>
    <w:rsid w:val="00220202"/>
    <w:rsid w:val="00220301"/>
    <w:rsid w:val="002206A4"/>
    <w:rsid w:val="00220CF0"/>
    <w:rsid w:val="00220DB8"/>
    <w:rsid w:val="00220F04"/>
    <w:rsid w:val="002214B8"/>
    <w:rsid w:val="0022178C"/>
    <w:rsid w:val="00223013"/>
    <w:rsid w:val="00223044"/>
    <w:rsid w:val="002235C3"/>
    <w:rsid w:val="0022449A"/>
    <w:rsid w:val="00225281"/>
    <w:rsid w:val="00225811"/>
    <w:rsid w:val="00225F49"/>
    <w:rsid w:val="002267A8"/>
    <w:rsid w:val="002267E5"/>
    <w:rsid w:val="00226863"/>
    <w:rsid w:val="00226FC0"/>
    <w:rsid w:val="002274FD"/>
    <w:rsid w:val="00227A33"/>
    <w:rsid w:val="002304FF"/>
    <w:rsid w:val="00231F8B"/>
    <w:rsid w:val="0023210F"/>
    <w:rsid w:val="002332E4"/>
    <w:rsid w:val="00233A5D"/>
    <w:rsid w:val="00233CB1"/>
    <w:rsid w:val="0023427E"/>
    <w:rsid w:val="00234BB1"/>
    <w:rsid w:val="0023537E"/>
    <w:rsid w:val="00235FB6"/>
    <w:rsid w:val="00236276"/>
    <w:rsid w:val="00236AF4"/>
    <w:rsid w:val="00236BF8"/>
    <w:rsid w:val="002370D8"/>
    <w:rsid w:val="002401FE"/>
    <w:rsid w:val="002403F6"/>
    <w:rsid w:val="00240FCB"/>
    <w:rsid w:val="00241121"/>
    <w:rsid w:val="00241EC4"/>
    <w:rsid w:val="00242003"/>
    <w:rsid w:val="00242CD0"/>
    <w:rsid w:val="00242D18"/>
    <w:rsid w:val="00242F11"/>
    <w:rsid w:val="00243046"/>
    <w:rsid w:val="00243276"/>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D7"/>
    <w:rsid w:val="0025425A"/>
    <w:rsid w:val="0025434B"/>
    <w:rsid w:val="00254B89"/>
    <w:rsid w:val="00255F9C"/>
    <w:rsid w:val="00257453"/>
    <w:rsid w:val="00257576"/>
    <w:rsid w:val="00257A57"/>
    <w:rsid w:val="00257CDF"/>
    <w:rsid w:val="00260A17"/>
    <w:rsid w:val="00260DB2"/>
    <w:rsid w:val="00260DB7"/>
    <w:rsid w:val="00260E72"/>
    <w:rsid w:val="00260F10"/>
    <w:rsid w:val="00262BCB"/>
    <w:rsid w:val="00263B29"/>
    <w:rsid w:val="002641D7"/>
    <w:rsid w:val="00264565"/>
    <w:rsid w:val="0026472C"/>
    <w:rsid w:val="002648DE"/>
    <w:rsid w:val="00264A43"/>
    <w:rsid w:val="00265996"/>
    <w:rsid w:val="002668E6"/>
    <w:rsid w:val="00266D06"/>
    <w:rsid w:val="002675DC"/>
    <w:rsid w:val="00267AD3"/>
    <w:rsid w:val="00270F07"/>
    <w:rsid w:val="0027205C"/>
    <w:rsid w:val="00273F1B"/>
    <w:rsid w:val="00274A68"/>
    <w:rsid w:val="00275A55"/>
    <w:rsid w:val="0027610C"/>
    <w:rsid w:val="002769B8"/>
    <w:rsid w:val="00276D3A"/>
    <w:rsid w:val="00277332"/>
    <w:rsid w:val="00280943"/>
    <w:rsid w:val="00280F3C"/>
    <w:rsid w:val="0028138C"/>
    <w:rsid w:val="0028173D"/>
    <w:rsid w:val="00281B04"/>
    <w:rsid w:val="00281D7E"/>
    <w:rsid w:val="00282368"/>
    <w:rsid w:val="002824EA"/>
    <w:rsid w:val="00282801"/>
    <w:rsid w:val="00283434"/>
    <w:rsid w:val="00283A48"/>
    <w:rsid w:val="00283EAD"/>
    <w:rsid w:val="00284E6C"/>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7BA3"/>
    <w:rsid w:val="00297F77"/>
    <w:rsid w:val="002A0047"/>
    <w:rsid w:val="002A0A0E"/>
    <w:rsid w:val="002A0B94"/>
    <w:rsid w:val="002A1B8A"/>
    <w:rsid w:val="002A1C8E"/>
    <w:rsid w:val="002A1E71"/>
    <w:rsid w:val="002A319F"/>
    <w:rsid w:val="002A355F"/>
    <w:rsid w:val="002A3867"/>
    <w:rsid w:val="002A3989"/>
    <w:rsid w:val="002A3A66"/>
    <w:rsid w:val="002A4FE3"/>
    <w:rsid w:val="002A6D62"/>
    <w:rsid w:val="002A76ED"/>
    <w:rsid w:val="002A7727"/>
    <w:rsid w:val="002A7BDE"/>
    <w:rsid w:val="002A7D0C"/>
    <w:rsid w:val="002A7D7A"/>
    <w:rsid w:val="002A7FA0"/>
    <w:rsid w:val="002B0065"/>
    <w:rsid w:val="002B0179"/>
    <w:rsid w:val="002B217C"/>
    <w:rsid w:val="002B269E"/>
    <w:rsid w:val="002B30C1"/>
    <w:rsid w:val="002B35DB"/>
    <w:rsid w:val="002B3F36"/>
    <w:rsid w:val="002B407E"/>
    <w:rsid w:val="002B4756"/>
    <w:rsid w:val="002B4A13"/>
    <w:rsid w:val="002B6829"/>
    <w:rsid w:val="002B702B"/>
    <w:rsid w:val="002B71B1"/>
    <w:rsid w:val="002B7A74"/>
    <w:rsid w:val="002C09C9"/>
    <w:rsid w:val="002C0DDD"/>
    <w:rsid w:val="002C1ABD"/>
    <w:rsid w:val="002C1EF0"/>
    <w:rsid w:val="002C34FC"/>
    <w:rsid w:val="002C4B4A"/>
    <w:rsid w:val="002C4CC5"/>
    <w:rsid w:val="002C5094"/>
    <w:rsid w:val="002C5198"/>
    <w:rsid w:val="002C570F"/>
    <w:rsid w:val="002C60FC"/>
    <w:rsid w:val="002C6233"/>
    <w:rsid w:val="002C6BAB"/>
    <w:rsid w:val="002C6C9B"/>
    <w:rsid w:val="002C6FBC"/>
    <w:rsid w:val="002C769F"/>
    <w:rsid w:val="002C7756"/>
    <w:rsid w:val="002D00E4"/>
    <w:rsid w:val="002D0462"/>
    <w:rsid w:val="002D1DBA"/>
    <w:rsid w:val="002D2C4B"/>
    <w:rsid w:val="002D3202"/>
    <w:rsid w:val="002D3A48"/>
    <w:rsid w:val="002D42E6"/>
    <w:rsid w:val="002D4766"/>
    <w:rsid w:val="002D515B"/>
    <w:rsid w:val="002D51B5"/>
    <w:rsid w:val="002D52BF"/>
    <w:rsid w:val="002D552D"/>
    <w:rsid w:val="002D6F60"/>
    <w:rsid w:val="002D7E38"/>
    <w:rsid w:val="002E02CB"/>
    <w:rsid w:val="002E2623"/>
    <w:rsid w:val="002E388C"/>
    <w:rsid w:val="002E4030"/>
    <w:rsid w:val="002E4D15"/>
    <w:rsid w:val="002E4D69"/>
    <w:rsid w:val="002E65C9"/>
    <w:rsid w:val="002E6611"/>
    <w:rsid w:val="002E690C"/>
    <w:rsid w:val="002E6A3E"/>
    <w:rsid w:val="002E7769"/>
    <w:rsid w:val="002E7E28"/>
    <w:rsid w:val="002F000E"/>
    <w:rsid w:val="002F0111"/>
    <w:rsid w:val="002F08B7"/>
    <w:rsid w:val="002F1A05"/>
    <w:rsid w:val="002F1B15"/>
    <w:rsid w:val="002F2213"/>
    <w:rsid w:val="002F23E7"/>
    <w:rsid w:val="002F27A1"/>
    <w:rsid w:val="002F2B76"/>
    <w:rsid w:val="002F30D9"/>
    <w:rsid w:val="002F37F2"/>
    <w:rsid w:val="002F3C3E"/>
    <w:rsid w:val="002F4066"/>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956"/>
    <w:rsid w:val="00303504"/>
    <w:rsid w:val="00305124"/>
    <w:rsid w:val="003052D7"/>
    <w:rsid w:val="00305BE3"/>
    <w:rsid w:val="0030633B"/>
    <w:rsid w:val="0030664C"/>
    <w:rsid w:val="00306DAB"/>
    <w:rsid w:val="003077D1"/>
    <w:rsid w:val="003079CD"/>
    <w:rsid w:val="00307DCF"/>
    <w:rsid w:val="00310606"/>
    <w:rsid w:val="00311AFC"/>
    <w:rsid w:val="003124FF"/>
    <w:rsid w:val="003128DB"/>
    <w:rsid w:val="00312F4D"/>
    <w:rsid w:val="003130B5"/>
    <w:rsid w:val="00313940"/>
    <w:rsid w:val="00313C93"/>
    <w:rsid w:val="00314C13"/>
    <w:rsid w:val="00314D3B"/>
    <w:rsid w:val="00314F91"/>
    <w:rsid w:val="00315971"/>
    <w:rsid w:val="00315CB3"/>
    <w:rsid w:val="00316202"/>
    <w:rsid w:val="00316A84"/>
    <w:rsid w:val="00317DA8"/>
    <w:rsid w:val="003203E1"/>
    <w:rsid w:val="003209EC"/>
    <w:rsid w:val="003217EC"/>
    <w:rsid w:val="0032192C"/>
    <w:rsid w:val="00321D17"/>
    <w:rsid w:val="00322315"/>
    <w:rsid w:val="0032253F"/>
    <w:rsid w:val="00322A8A"/>
    <w:rsid w:val="00322F08"/>
    <w:rsid w:val="0032388E"/>
    <w:rsid w:val="00324840"/>
    <w:rsid w:val="00325B7D"/>
    <w:rsid w:val="0032605A"/>
    <w:rsid w:val="0032671C"/>
    <w:rsid w:val="00326A3E"/>
    <w:rsid w:val="00330254"/>
    <w:rsid w:val="00330341"/>
    <w:rsid w:val="00331862"/>
    <w:rsid w:val="00331871"/>
    <w:rsid w:val="00331E7F"/>
    <w:rsid w:val="00331F8D"/>
    <w:rsid w:val="00332559"/>
    <w:rsid w:val="00332A41"/>
    <w:rsid w:val="0033314E"/>
    <w:rsid w:val="00333217"/>
    <w:rsid w:val="0033329C"/>
    <w:rsid w:val="00333D5C"/>
    <w:rsid w:val="003353DE"/>
    <w:rsid w:val="00335712"/>
    <w:rsid w:val="00335921"/>
    <w:rsid w:val="00335C29"/>
    <w:rsid w:val="0033667D"/>
    <w:rsid w:val="00336FEC"/>
    <w:rsid w:val="003373F8"/>
    <w:rsid w:val="00340A76"/>
    <w:rsid w:val="00340ADC"/>
    <w:rsid w:val="00341812"/>
    <w:rsid w:val="00341B4D"/>
    <w:rsid w:val="00341CB0"/>
    <w:rsid w:val="00341F0E"/>
    <w:rsid w:val="003426E4"/>
    <w:rsid w:val="00342F89"/>
    <w:rsid w:val="00343045"/>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342F"/>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469"/>
    <w:rsid w:val="00357A4B"/>
    <w:rsid w:val="00360088"/>
    <w:rsid w:val="003602F5"/>
    <w:rsid w:val="0036039C"/>
    <w:rsid w:val="00361C82"/>
    <w:rsid w:val="003621A4"/>
    <w:rsid w:val="00362564"/>
    <w:rsid w:val="00362629"/>
    <w:rsid w:val="00362ABC"/>
    <w:rsid w:val="00362F61"/>
    <w:rsid w:val="00363A9D"/>
    <w:rsid w:val="003644C1"/>
    <w:rsid w:val="003647A0"/>
    <w:rsid w:val="00364AA3"/>
    <w:rsid w:val="00364EAD"/>
    <w:rsid w:val="00365F9E"/>
    <w:rsid w:val="00366A41"/>
    <w:rsid w:val="00366B7C"/>
    <w:rsid w:val="00366C54"/>
    <w:rsid w:val="00366DDC"/>
    <w:rsid w:val="003671BF"/>
    <w:rsid w:val="003674E6"/>
    <w:rsid w:val="00367E31"/>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2A4"/>
    <w:rsid w:val="003802C3"/>
    <w:rsid w:val="00380CFF"/>
    <w:rsid w:val="0038101D"/>
    <w:rsid w:val="003811FA"/>
    <w:rsid w:val="0038124E"/>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33A"/>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A03CD"/>
    <w:rsid w:val="003A04B8"/>
    <w:rsid w:val="003A0963"/>
    <w:rsid w:val="003A0B89"/>
    <w:rsid w:val="003A1738"/>
    <w:rsid w:val="003A1F96"/>
    <w:rsid w:val="003A1F9B"/>
    <w:rsid w:val="003A2477"/>
    <w:rsid w:val="003A2C8E"/>
    <w:rsid w:val="003A2F64"/>
    <w:rsid w:val="003A398F"/>
    <w:rsid w:val="003A3EDF"/>
    <w:rsid w:val="003A47CC"/>
    <w:rsid w:val="003A6138"/>
    <w:rsid w:val="003A673B"/>
    <w:rsid w:val="003A6D6F"/>
    <w:rsid w:val="003A737D"/>
    <w:rsid w:val="003A7BB0"/>
    <w:rsid w:val="003B0943"/>
    <w:rsid w:val="003B0BD4"/>
    <w:rsid w:val="003B208E"/>
    <w:rsid w:val="003B2C12"/>
    <w:rsid w:val="003B2F0C"/>
    <w:rsid w:val="003B30A5"/>
    <w:rsid w:val="003B3226"/>
    <w:rsid w:val="003B377F"/>
    <w:rsid w:val="003B409D"/>
    <w:rsid w:val="003B44A5"/>
    <w:rsid w:val="003B4A65"/>
    <w:rsid w:val="003B5360"/>
    <w:rsid w:val="003B5925"/>
    <w:rsid w:val="003B5DE3"/>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8B"/>
    <w:rsid w:val="003C311B"/>
    <w:rsid w:val="003C40B2"/>
    <w:rsid w:val="003C4953"/>
    <w:rsid w:val="003C4E23"/>
    <w:rsid w:val="003C55C2"/>
    <w:rsid w:val="003C58DE"/>
    <w:rsid w:val="003C59D6"/>
    <w:rsid w:val="003C6675"/>
    <w:rsid w:val="003C6E28"/>
    <w:rsid w:val="003C7D1A"/>
    <w:rsid w:val="003D03B0"/>
    <w:rsid w:val="003D210D"/>
    <w:rsid w:val="003D2427"/>
    <w:rsid w:val="003D3373"/>
    <w:rsid w:val="003D46B6"/>
    <w:rsid w:val="003D4B50"/>
    <w:rsid w:val="003D4D48"/>
    <w:rsid w:val="003D5688"/>
    <w:rsid w:val="003D590C"/>
    <w:rsid w:val="003D5FB4"/>
    <w:rsid w:val="003D71F5"/>
    <w:rsid w:val="003D7B43"/>
    <w:rsid w:val="003E01CF"/>
    <w:rsid w:val="003E09F7"/>
    <w:rsid w:val="003E1993"/>
    <w:rsid w:val="003E217F"/>
    <w:rsid w:val="003E2524"/>
    <w:rsid w:val="003E299D"/>
    <w:rsid w:val="003E2BF5"/>
    <w:rsid w:val="003E31A4"/>
    <w:rsid w:val="003E3FF9"/>
    <w:rsid w:val="003E4760"/>
    <w:rsid w:val="003E4F96"/>
    <w:rsid w:val="003E5215"/>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01"/>
    <w:rsid w:val="003F7ECC"/>
    <w:rsid w:val="00400157"/>
    <w:rsid w:val="004005CE"/>
    <w:rsid w:val="004005FB"/>
    <w:rsid w:val="00401503"/>
    <w:rsid w:val="004019E4"/>
    <w:rsid w:val="00401FF8"/>
    <w:rsid w:val="004025B2"/>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DD9"/>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20408"/>
    <w:rsid w:val="00421722"/>
    <w:rsid w:val="00421C6D"/>
    <w:rsid w:val="00422509"/>
    <w:rsid w:val="00422828"/>
    <w:rsid w:val="00422D84"/>
    <w:rsid w:val="0042336B"/>
    <w:rsid w:val="00423C90"/>
    <w:rsid w:val="00424C42"/>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21A8"/>
    <w:rsid w:val="0044261D"/>
    <w:rsid w:val="00442F80"/>
    <w:rsid w:val="00444A89"/>
    <w:rsid w:val="00444D5E"/>
    <w:rsid w:val="0044523A"/>
    <w:rsid w:val="00445819"/>
    <w:rsid w:val="00445AE2"/>
    <w:rsid w:val="004467FA"/>
    <w:rsid w:val="00446921"/>
    <w:rsid w:val="00446A39"/>
    <w:rsid w:val="00447D98"/>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79E"/>
    <w:rsid w:val="00461C94"/>
    <w:rsid w:val="00461DAF"/>
    <w:rsid w:val="0046341C"/>
    <w:rsid w:val="00463A06"/>
    <w:rsid w:val="00463C85"/>
    <w:rsid w:val="00465884"/>
    <w:rsid w:val="004668A1"/>
    <w:rsid w:val="00466D41"/>
    <w:rsid w:val="00467FA8"/>
    <w:rsid w:val="004703A2"/>
    <w:rsid w:val="004708CC"/>
    <w:rsid w:val="00470B23"/>
    <w:rsid w:val="00470DE0"/>
    <w:rsid w:val="004710EB"/>
    <w:rsid w:val="00471201"/>
    <w:rsid w:val="00471F7A"/>
    <w:rsid w:val="00472764"/>
    <w:rsid w:val="004729B5"/>
    <w:rsid w:val="00472EEC"/>
    <w:rsid w:val="0047318B"/>
    <w:rsid w:val="004732B0"/>
    <w:rsid w:val="00473374"/>
    <w:rsid w:val="00473780"/>
    <w:rsid w:val="004744BA"/>
    <w:rsid w:val="0047473C"/>
    <w:rsid w:val="0047592B"/>
    <w:rsid w:val="00475B73"/>
    <w:rsid w:val="0047661C"/>
    <w:rsid w:val="00477805"/>
    <w:rsid w:val="00477B8D"/>
    <w:rsid w:val="00477E8F"/>
    <w:rsid w:val="00477FA0"/>
    <w:rsid w:val="00481376"/>
    <w:rsid w:val="004814CA"/>
    <w:rsid w:val="004817B7"/>
    <w:rsid w:val="00481FDA"/>
    <w:rsid w:val="00483B91"/>
    <w:rsid w:val="004845A8"/>
    <w:rsid w:val="00484BDC"/>
    <w:rsid w:val="00484E31"/>
    <w:rsid w:val="00484E6F"/>
    <w:rsid w:val="00485020"/>
    <w:rsid w:val="004853D3"/>
    <w:rsid w:val="00485E30"/>
    <w:rsid w:val="004861B6"/>
    <w:rsid w:val="0048724C"/>
    <w:rsid w:val="00487D97"/>
    <w:rsid w:val="004905BD"/>
    <w:rsid w:val="00490FD5"/>
    <w:rsid w:val="00491009"/>
    <w:rsid w:val="0049159A"/>
    <w:rsid w:val="00491D8E"/>
    <w:rsid w:val="00492FA0"/>
    <w:rsid w:val="00493421"/>
    <w:rsid w:val="00493C10"/>
    <w:rsid w:val="004943BB"/>
    <w:rsid w:val="00495C37"/>
    <w:rsid w:val="00495D01"/>
    <w:rsid w:val="00495E1E"/>
    <w:rsid w:val="00495EB0"/>
    <w:rsid w:val="0049623B"/>
    <w:rsid w:val="00496682"/>
    <w:rsid w:val="00496A38"/>
    <w:rsid w:val="004970D2"/>
    <w:rsid w:val="0049766C"/>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1E06"/>
    <w:rsid w:val="004B20DB"/>
    <w:rsid w:val="004B2162"/>
    <w:rsid w:val="004B3102"/>
    <w:rsid w:val="004B3546"/>
    <w:rsid w:val="004B35CF"/>
    <w:rsid w:val="004B3D91"/>
    <w:rsid w:val="004B42E3"/>
    <w:rsid w:val="004B438C"/>
    <w:rsid w:val="004B4B8B"/>
    <w:rsid w:val="004B4D9C"/>
    <w:rsid w:val="004B56DE"/>
    <w:rsid w:val="004B5F20"/>
    <w:rsid w:val="004B60E0"/>
    <w:rsid w:val="004B6861"/>
    <w:rsid w:val="004B71E1"/>
    <w:rsid w:val="004B7971"/>
    <w:rsid w:val="004B7FCD"/>
    <w:rsid w:val="004C0083"/>
    <w:rsid w:val="004C087E"/>
    <w:rsid w:val="004C1D87"/>
    <w:rsid w:val="004C1FE5"/>
    <w:rsid w:val="004C2D20"/>
    <w:rsid w:val="004C3126"/>
    <w:rsid w:val="004C32A2"/>
    <w:rsid w:val="004C399B"/>
    <w:rsid w:val="004C3D1E"/>
    <w:rsid w:val="004C41F3"/>
    <w:rsid w:val="004C5244"/>
    <w:rsid w:val="004C52B3"/>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3934"/>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DB4"/>
    <w:rsid w:val="004F163B"/>
    <w:rsid w:val="004F1DB1"/>
    <w:rsid w:val="004F2720"/>
    <w:rsid w:val="004F2A77"/>
    <w:rsid w:val="004F2A9E"/>
    <w:rsid w:val="004F3029"/>
    <w:rsid w:val="004F333D"/>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F96"/>
    <w:rsid w:val="00503160"/>
    <w:rsid w:val="00503E64"/>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52"/>
    <w:rsid w:val="00511ED3"/>
    <w:rsid w:val="0051209F"/>
    <w:rsid w:val="005125A0"/>
    <w:rsid w:val="0051319C"/>
    <w:rsid w:val="00513E02"/>
    <w:rsid w:val="00513F93"/>
    <w:rsid w:val="0051544A"/>
    <w:rsid w:val="00515C98"/>
    <w:rsid w:val="00516300"/>
    <w:rsid w:val="0051641A"/>
    <w:rsid w:val="0051674D"/>
    <w:rsid w:val="00516AEC"/>
    <w:rsid w:val="00516C54"/>
    <w:rsid w:val="00517B61"/>
    <w:rsid w:val="005208F4"/>
    <w:rsid w:val="00520E21"/>
    <w:rsid w:val="00521285"/>
    <w:rsid w:val="0052199B"/>
    <w:rsid w:val="005226CF"/>
    <w:rsid w:val="00523739"/>
    <w:rsid w:val="0052444D"/>
    <w:rsid w:val="005247B6"/>
    <w:rsid w:val="00525629"/>
    <w:rsid w:val="00525D59"/>
    <w:rsid w:val="00527201"/>
    <w:rsid w:val="00527839"/>
    <w:rsid w:val="00527D16"/>
    <w:rsid w:val="0053091E"/>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4D54"/>
    <w:rsid w:val="005557A6"/>
    <w:rsid w:val="005557F9"/>
    <w:rsid w:val="00555A33"/>
    <w:rsid w:val="00556423"/>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56C1"/>
    <w:rsid w:val="00566C24"/>
    <w:rsid w:val="00566C35"/>
    <w:rsid w:val="00567E1A"/>
    <w:rsid w:val="0057017C"/>
    <w:rsid w:val="00570839"/>
    <w:rsid w:val="00570947"/>
    <w:rsid w:val="00570AD7"/>
    <w:rsid w:val="00570EC9"/>
    <w:rsid w:val="0057114C"/>
    <w:rsid w:val="005718DC"/>
    <w:rsid w:val="005718E2"/>
    <w:rsid w:val="00571CFE"/>
    <w:rsid w:val="00571DB3"/>
    <w:rsid w:val="0057265A"/>
    <w:rsid w:val="00572741"/>
    <w:rsid w:val="00572A89"/>
    <w:rsid w:val="00572F9E"/>
    <w:rsid w:val="00573026"/>
    <w:rsid w:val="0057468F"/>
    <w:rsid w:val="00574B9B"/>
    <w:rsid w:val="00574E30"/>
    <w:rsid w:val="00575321"/>
    <w:rsid w:val="00575636"/>
    <w:rsid w:val="00575707"/>
    <w:rsid w:val="005764A4"/>
    <w:rsid w:val="005766D2"/>
    <w:rsid w:val="00576DD5"/>
    <w:rsid w:val="0057764F"/>
    <w:rsid w:val="00577BAD"/>
    <w:rsid w:val="00577ECB"/>
    <w:rsid w:val="00577F1B"/>
    <w:rsid w:val="005807B1"/>
    <w:rsid w:val="00580854"/>
    <w:rsid w:val="005810B3"/>
    <w:rsid w:val="005829DA"/>
    <w:rsid w:val="00582E48"/>
    <w:rsid w:val="0058475E"/>
    <w:rsid w:val="00585C0D"/>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98D"/>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9AD"/>
    <w:rsid w:val="005A49BD"/>
    <w:rsid w:val="005A4CE4"/>
    <w:rsid w:val="005A5552"/>
    <w:rsid w:val="005A5692"/>
    <w:rsid w:val="005B0494"/>
    <w:rsid w:val="005B0B21"/>
    <w:rsid w:val="005B15ED"/>
    <w:rsid w:val="005B2081"/>
    <w:rsid w:val="005B21F6"/>
    <w:rsid w:val="005B2437"/>
    <w:rsid w:val="005B2812"/>
    <w:rsid w:val="005B43CD"/>
    <w:rsid w:val="005B4AC6"/>
    <w:rsid w:val="005B5298"/>
    <w:rsid w:val="005B53DA"/>
    <w:rsid w:val="005B5AB7"/>
    <w:rsid w:val="005B62F1"/>
    <w:rsid w:val="005C01BA"/>
    <w:rsid w:val="005C041F"/>
    <w:rsid w:val="005C06D8"/>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D7D1B"/>
    <w:rsid w:val="005E01FB"/>
    <w:rsid w:val="005E0253"/>
    <w:rsid w:val="005E08C9"/>
    <w:rsid w:val="005E0C9E"/>
    <w:rsid w:val="005E0D71"/>
    <w:rsid w:val="005E10D5"/>
    <w:rsid w:val="005E1A0B"/>
    <w:rsid w:val="005E20DD"/>
    <w:rsid w:val="005E2363"/>
    <w:rsid w:val="005E2684"/>
    <w:rsid w:val="005E3525"/>
    <w:rsid w:val="005E35AD"/>
    <w:rsid w:val="005E48D5"/>
    <w:rsid w:val="005E4A65"/>
    <w:rsid w:val="005E5639"/>
    <w:rsid w:val="005E5D72"/>
    <w:rsid w:val="005E6A02"/>
    <w:rsid w:val="005E6B54"/>
    <w:rsid w:val="005F03EF"/>
    <w:rsid w:val="005F068B"/>
    <w:rsid w:val="005F074E"/>
    <w:rsid w:val="005F091D"/>
    <w:rsid w:val="005F0C44"/>
    <w:rsid w:val="005F110A"/>
    <w:rsid w:val="005F296C"/>
    <w:rsid w:val="005F3163"/>
    <w:rsid w:val="005F32F3"/>
    <w:rsid w:val="005F3D10"/>
    <w:rsid w:val="005F3FEC"/>
    <w:rsid w:val="005F4DE6"/>
    <w:rsid w:val="005F5478"/>
    <w:rsid w:val="005F5787"/>
    <w:rsid w:val="005F69A1"/>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3D7"/>
    <w:rsid w:val="00610839"/>
    <w:rsid w:val="006108AE"/>
    <w:rsid w:val="00610F17"/>
    <w:rsid w:val="0061171F"/>
    <w:rsid w:val="00612150"/>
    <w:rsid w:val="006125A3"/>
    <w:rsid w:val="006126B4"/>
    <w:rsid w:val="0061274C"/>
    <w:rsid w:val="00612928"/>
    <w:rsid w:val="006148F0"/>
    <w:rsid w:val="00615437"/>
    <w:rsid w:val="00615AF2"/>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4EB"/>
    <w:rsid w:val="00626E9E"/>
    <w:rsid w:val="00627A07"/>
    <w:rsid w:val="00627DD4"/>
    <w:rsid w:val="00630236"/>
    <w:rsid w:val="006303B9"/>
    <w:rsid w:val="006303D8"/>
    <w:rsid w:val="00631274"/>
    <w:rsid w:val="006313A7"/>
    <w:rsid w:val="00631432"/>
    <w:rsid w:val="00631854"/>
    <w:rsid w:val="00631D4E"/>
    <w:rsid w:val="0063210B"/>
    <w:rsid w:val="0063219A"/>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6E2F"/>
    <w:rsid w:val="00637338"/>
    <w:rsid w:val="00637C58"/>
    <w:rsid w:val="006401B5"/>
    <w:rsid w:val="00641859"/>
    <w:rsid w:val="006421D1"/>
    <w:rsid w:val="006425AF"/>
    <w:rsid w:val="006427DE"/>
    <w:rsid w:val="00643296"/>
    <w:rsid w:val="006437AE"/>
    <w:rsid w:val="00643D76"/>
    <w:rsid w:val="00644BE8"/>
    <w:rsid w:val="00644C4A"/>
    <w:rsid w:val="00644EF7"/>
    <w:rsid w:val="006461BA"/>
    <w:rsid w:val="00646259"/>
    <w:rsid w:val="006462A0"/>
    <w:rsid w:val="00646465"/>
    <w:rsid w:val="0064677B"/>
    <w:rsid w:val="00650302"/>
    <w:rsid w:val="0065032B"/>
    <w:rsid w:val="00650748"/>
    <w:rsid w:val="0065075E"/>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D64"/>
    <w:rsid w:val="00661E50"/>
    <w:rsid w:val="00663435"/>
    <w:rsid w:val="0066382B"/>
    <w:rsid w:val="00663B5D"/>
    <w:rsid w:val="006642AC"/>
    <w:rsid w:val="00664F33"/>
    <w:rsid w:val="006651F0"/>
    <w:rsid w:val="00665269"/>
    <w:rsid w:val="006656A8"/>
    <w:rsid w:val="00665D77"/>
    <w:rsid w:val="00665F48"/>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7287"/>
    <w:rsid w:val="0067746B"/>
    <w:rsid w:val="006776A5"/>
    <w:rsid w:val="00677EDC"/>
    <w:rsid w:val="00680393"/>
    <w:rsid w:val="00680DE8"/>
    <w:rsid w:val="00681173"/>
    <w:rsid w:val="00681183"/>
    <w:rsid w:val="00681BE8"/>
    <w:rsid w:val="00682ED3"/>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1B9E"/>
    <w:rsid w:val="00692F45"/>
    <w:rsid w:val="00693D36"/>
    <w:rsid w:val="00693F05"/>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3AB8"/>
    <w:rsid w:val="006A4658"/>
    <w:rsid w:val="006A4C41"/>
    <w:rsid w:val="006A52F8"/>
    <w:rsid w:val="006A6332"/>
    <w:rsid w:val="006A63A0"/>
    <w:rsid w:val="006A6709"/>
    <w:rsid w:val="006A7332"/>
    <w:rsid w:val="006A7CD3"/>
    <w:rsid w:val="006A7FBF"/>
    <w:rsid w:val="006B0182"/>
    <w:rsid w:val="006B0E03"/>
    <w:rsid w:val="006B0ED3"/>
    <w:rsid w:val="006B10A4"/>
    <w:rsid w:val="006B165D"/>
    <w:rsid w:val="006B1F6F"/>
    <w:rsid w:val="006B2CE3"/>
    <w:rsid w:val="006B3DDA"/>
    <w:rsid w:val="006B42A1"/>
    <w:rsid w:val="006B438B"/>
    <w:rsid w:val="006B4600"/>
    <w:rsid w:val="006B4F31"/>
    <w:rsid w:val="006B5103"/>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BC7"/>
    <w:rsid w:val="006D4CA5"/>
    <w:rsid w:val="006D589F"/>
    <w:rsid w:val="006D615B"/>
    <w:rsid w:val="006E0181"/>
    <w:rsid w:val="006E0DD5"/>
    <w:rsid w:val="006E0E81"/>
    <w:rsid w:val="006E18AE"/>
    <w:rsid w:val="006E1AEF"/>
    <w:rsid w:val="006E1F46"/>
    <w:rsid w:val="006E1FB7"/>
    <w:rsid w:val="006E2872"/>
    <w:rsid w:val="006E2973"/>
    <w:rsid w:val="006E2CCD"/>
    <w:rsid w:val="006E3356"/>
    <w:rsid w:val="006E34EF"/>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8A3"/>
    <w:rsid w:val="006F5B25"/>
    <w:rsid w:val="006F5EF9"/>
    <w:rsid w:val="006F6E89"/>
    <w:rsid w:val="006F6F1A"/>
    <w:rsid w:val="006F7246"/>
    <w:rsid w:val="007001CA"/>
    <w:rsid w:val="00700789"/>
    <w:rsid w:val="00701202"/>
    <w:rsid w:val="00701372"/>
    <w:rsid w:val="007015E1"/>
    <w:rsid w:val="0070163F"/>
    <w:rsid w:val="00702DE1"/>
    <w:rsid w:val="00702FFD"/>
    <w:rsid w:val="007035FB"/>
    <w:rsid w:val="00704141"/>
    <w:rsid w:val="00704456"/>
    <w:rsid w:val="00705F06"/>
    <w:rsid w:val="007065B1"/>
    <w:rsid w:val="0070685C"/>
    <w:rsid w:val="00707090"/>
    <w:rsid w:val="007070AC"/>
    <w:rsid w:val="00707692"/>
    <w:rsid w:val="00707D66"/>
    <w:rsid w:val="00707E5A"/>
    <w:rsid w:val="00710245"/>
    <w:rsid w:val="00710812"/>
    <w:rsid w:val="007111C6"/>
    <w:rsid w:val="0071156C"/>
    <w:rsid w:val="00711891"/>
    <w:rsid w:val="00711F03"/>
    <w:rsid w:val="0071213E"/>
    <w:rsid w:val="007132EE"/>
    <w:rsid w:val="007147EF"/>
    <w:rsid w:val="0071525F"/>
    <w:rsid w:val="007153F5"/>
    <w:rsid w:val="00715E18"/>
    <w:rsid w:val="00716AF5"/>
    <w:rsid w:val="0071766A"/>
    <w:rsid w:val="0072039C"/>
    <w:rsid w:val="00720A35"/>
    <w:rsid w:val="0072118D"/>
    <w:rsid w:val="00722C5F"/>
    <w:rsid w:val="00722DEF"/>
    <w:rsid w:val="00722E96"/>
    <w:rsid w:val="007233E6"/>
    <w:rsid w:val="00723BA1"/>
    <w:rsid w:val="007250A6"/>
    <w:rsid w:val="0072546F"/>
    <w:rsid w:val="00725DDB"/>
    <w:rsid w:val="0072652D"/>
    <w:rsid w:val="00726DF4"/>
    <w:rsid w:val="00730AAA"/>
    <w:rsid w:val="00730CD0"/>
    <w:rsid w:val="00730D0B"/>
    <w:rsid w:val="007312FB"/>
    <w:rsid w:val="007318F6"/>
    <w:rsid w:val="00731C7F"/>
    <w:rsid w:val="00732073"/>
    <w:rsid w:val="0073272E"/>
    <w:rsid w:val="00732840"/>
    <w:rsid w:val="00732EF0"/>
    <w:rsid w:val="007330B5"/>
    <w:rsid w:val="00733627"/>
    <w:rsid w:val="0073381D"/>
    <w:rsid w:val="007341B1"/>
    <w:rsid w:val="007347F4"/>
    <w:rsid w:val="00734E2E"/>
    <w:rsid w:val="00734E92"/>
    <w:rsid w:val="00734EE6"/>
    <w:rsid w:val="00735A5D"/>
    <w:rsid w:val="00735FCC"/>
    <w:rsid w:val="00737426"/>
    <w:rsid w:val="00737965"/>
    <w:rsid w:val="0074074B"/>
    <w:rsid w:val="00740C22"/>
    <w:rsid w:val="007418E1"/>
    <w:rsid w:val="00741C13"/>
    <w:rsid w:val="007427ED"/>
    <w:rsid w:val="00742EA8"/>
    <w:rsid w:val="00743218"/>
    <w:rsid w:val="007433E8"/>
    <w:rsid w:val="007434BA"/>
    <w:rsid w:val="00743561"/>
    <w:rsid w:val="00743CB9"/>
    <w:rsid w:val="007449E0"/>
    <w:rsid w:val="00744A66"/>
    <w:rsid w:val="00744AF1"/>
    <w:rsid w:val="007452A8"/>
    <w:rsid w:val="0074564B"/>
    <w:rsid w:val="007462F1"/>
    <w:rsid w:val="00746BB9"/>
    <w:rsid w:val="007472A5"/>
    <w:rsid w:val="007473BF"/>
    <w:rsid w:val="00747551"/>
    <w:rsid w:val="0075098B"/>
    <w:rsid w:val="007515E0"/>
    <w:rsid w:val="00751607"/>
    <w:rsid w:val="007521F2"/>
    <w:rsid w:val="007522C4"/>
    <w:rsid w:val="007526CC"/>
    <w:rsid w:val="00753425"/>
    <w:rsid w:val="007537D2"/>
    <w:rsid w:val="00753AD1"/>
    <w:rsid w:val="007548DE"/>
    <w:rsid w:val="00755373"/>
    <w:rsid w:val="0075576B"/>
    <w:rsid w:val="0075648E"/>
    <w:rsid w:val="007615F6"/>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55C"/>
    <w:rsid w:val="00772C6A"/>
    <w:rsid w:val="0077437B"/>
    <w:rsid w:val="007744FB"/>
    <w:rsid w:val="00774C8B"/>
    <w:rsid w:val="007756F4"/>
    <w:rsid w:val="00775B59"/>
    <w:rsid w:val="00775E8A"/>
    <w:rsid w:val="0077600F"/>
    <w:rsid w:val="007767C7"/>
    <w:rsid w:val="00776868"/>
    <w:rsid w:val="0077714C"/>
    <w:rsid w:val="007774CA"/>
    <w:rsid w:val="007776B3"/>
    <w:rsid w:val="00777912"/>
    <w:rsid w:val="00777D1F"/>
    <w:rsid w:val="00777E06"/>
    <w:rsid w:val="00777F63"/>
    <w:rsid w:val="0078009E"/>
    <w:rsid w:val="0078064E"/>
    <w:rsid w:val="007808C9"/>
    <w:rsid w:val="00781537"/>
    <w:rsid w:val="0078161E"/>
    <w:rsid w:val="0078163A"/>
    <w:rsid w:val="00782FD3"/>
    <w:rsid w:val="0078372D"/>
    <w:rsid w:val="00783744"/>
    <w:rsid w:val="007845E8"/>
    <w:rsid w:val="00784C51"/>
    <w:rsid w:val="007850E8"/>
    <w:rsid w:val="00785496"/>
    <w:rsid w:val="00785517"/>
    <w:rsid w:val="007858A5"/>
    <w:rsid w:val="00786530"/>
    <w:rsid w:val="00786A1A"/>
    <w:rsid w:val="00786CBC"/>
    <w:rsid w:val="00786ECC"/>
    <w:rsid w:val="00787E6F"/>
    <w:rsid w:val="00790363"/>
    <w:rsid w:val="007903F7"/>
    <w:rsid w:val="00790B4D"/>
    <w:rsid w:val="00791073"/>
    <w:rsid w:val="00791F43"/>
    <w:rsid w:val="00792041"/>
    <w:rsid w:val="00792DAE"/>
    <w:rsid w:val="007933CD"/>
    <w:rsid w:val="00794631"/>
    <w:rsid w:val="0079496E"/>
    <w:rsid w:val="00794C89"/>
    <w:rsid w:val="007950BA"/>
    <w:rsid w:val="007951A6"/>
    <w:rsid w:val="0079570C"/>
    <w:rsid w:val="0079598C"/>
    <w:rsid w:val="007959C6"/>
    <w:rsid w:val="007966BC"/>
    <w:rsid w:val="00796768"/>
    <w:rsid w:val="007968B3"/>
    <w:rsid w:val="007A01E8"/>
    <w:rsid w:val="007A0A8D"/>
    <w:rsid w:val="007A1956"/>
    <w:rsid w:val="007A2C22"/>
    <w:rsid w:val="007A3A39"/>
    <w:rsid w:val="007A3DEA"/>
    <w:rsid w:val="007A45A9"/>
    <w:rsid w:val="007A5FAC"/>
    <w:rsid w:val="007A61E8"/>
    <w:rsid w:val="007B0C4B"/>
    <w:rsid w:val="007B187A"/>
    <w:rsid w:val="007B20DF"/>
    <w:rsid w:val="007B2AB5"/>
    <w:rsid w:val="007B3ABC"/>
    <w:rsid w:val="007B3E22"/>
    <w:rsid w:val="007B4960"/>
    <w:rsid w:val="007B5E20"/>
    <w:rsid w:val="007B6995"/>
    <w:rsid w:val="007B6A24"/>
    <w:rsid w:val="007B6AD4"/>
    <w:rsid w:val="007B6CE7"/>
    <w:rsid w:val="007B6ECF"/>
    <w:rsid w:val="007B78CC"/>
    <w:rsid w:val="007B7B7C"/>
    <w:rsid w:val="007C022E"/>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F64"/>
    <w:rsid w:val="007D01E3"/>
    <w:rsid w:val="007D0699"/>
    <w:rsid w:val="007D0B66"/>
    <w:rsid w:val="007D1040"/>
    <w:rsid w:val="007D15AD"/>
    <w:rsid w:val="007D2451"/>
    <w:rsid w:val="007D2563"/>
    <w:rsid w:val="007D29FE"/>
    <w:rsid w:val="007D2A43"/>
    <w:rsid w:val="007D356D"/>
    <w:rsid w:val="007D3A4B"/>
    <w:rsid w:val="007D3DF4"/>
    <w:rsid w:val="007D4026"/>
    <w:rsid w:val="007D410A"/>
    <w:rsid w:val="007D47E3"/>
    <w:rsid w:val="007D58B0"/>
    <w:rsid w:val="007D5ADE"/>
    <w:rsid w:val="007D5F1B"/>
    <w:rsid w:val="007D6662"/>
    <w:rsid w:val="007D72C0"/>
    <w:rsid w:val="007E0219"/>
    <w:rsid w:val="007E0444"/>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7B3A"/>
    <w:rsid w:val="007F7BA6"/>
    <w:rsid w:val="007F7DA9"/>
    <w:rsid w:val="00800910"/>
    <w:rsid w:val="00800BE5"/>
    <w:rsid w:val="00800F98"/>
    <w:rsid w:val="0080121C"/>
    <w:rsid w:val="008018EB"/>
    <w:rsid w:val="008027F6"/>
    <w:rsid w:val="008028E6"/>
    <w:rsid w:val="00802A4F"/>
    <w:rsid w:val="00802D04"/>
    <w:rsid w:val="00802F7D"/>
    <w:rsid w:val="00803C14"/>
    <w:rsid w:val="00804B8D"/>
    <w:rsid w:val="008054DD"/>
    <w:rsid w:val="0080559C"/>
    <w:rsid w:val="00805956"/>
    <w:rsid w:val="008066F5"/>
    <w:rsid w:val="008069CD"/>
    <w:rsid w:val="00806BD1"/>
    <w:rsid w:val="0080703C"/>
    <w:rsid w:val="00807459"/>
    <w:rsid w:val="00807C2C"/>
    <w:rsid w:val="008101B2"/>
    <w:rsid w:val="00810ED1"/>
    <w:rsid w:val="00810F40"/>
    <w:rsid w:val="00811338"/>
    <w:rsid w:val="008114C1"/>
    <w:rsid w:val="00811928"/>
    <w:rsid w:val="00811B29"/>
    <w:rsid w:val="00811F45"/>
    <w:rsid w:val="008128B3"/>
    <w:rsid w:val="008128CA"/>
    <w:rsid w:val="0081363E"/>
    <w:rsid w:val="00813A4B"/>
    <w:rsid w:val="00813CFF"/>
    <w:rsid w:val="008147F2"/>
    <w:rsid w:val="00814E86"/>
    <w:rsid w:val="00814F06"/>
    <w:rsid w:val="00815C10"/>
    <w:rsid w:val="00820E9F"/>
    <w:rsid w:val="008212D5"/>
    <w:rsid w:val="00821808"/>
    <w:rsid w:val="008219FF"/>
    <w:rsid w:val="00821B91"/>
    <w:rsid w:val="00821CE7"/>
    <w:rsid w:val="00823C10"/>
    <w:rsid w:val="00824A93"/>
    <w:rsid w:val="00824B71"/>
    <w:rsid w:val="0082710F"/>
    <w:rsid w:val="008279CC"/>
    <w:rsid w:val="00827E82"/>
    <w:rsid w:val="008308E8"/>
    <w:rsid w:val="0083244B"/>
    <w:rsid w:val="00832CAF"/>
    <w:rsid w:val="00832EAC"/>
    <w:rsid w:val="00833B95"/>
    <w:rsid w:val="00833F8B"/>
    <w:rsid w:val="00834226"/>
    <w:rsid w:val="0083425D"/>
    <w:rsid w:val="008343B9"/>
    <w:rsid w:val="008349C7"/>
    <w:rsid w:val="00834EC9"/>
    <w:rsid w:val="00834FDF"/>
    <w:rsid w:val="00835B53"/>
    <w:rsid w:val="00835BC1"/>
    <w:rsid w:val="00835EFF"/>
    <w:rsid w:val="008370DB"/>
    <w:rsid w:val="00837470"/>
    <w:rsid w:val="008375C6"/>
    <w:rsid w:val="0083763C"/>
    <w:rsid w:val="0083780B"/>
    <w:rsid w:val="0084063A"/>
    <w:rsid w:val="00841017"/>
    <w:rsid w:val="0084171B"/>
    <w:rsid w:val="008426F0"/>
    <w:rsid w:val="008431EF"/>
    <w:rsid w:val="00843379"/>
    <w:rsid w:val="00843B68"/>
    <w:rsid w:val="00843E1F"/>
    <w:rsid w:val="00844223"/>
    <w:rsid w:val="00844DE2"/>
    <w:rsid w:val="00844EA4"/>
    <w:rsid w:val="00845192"/>
    <w:rsid w:val="00845718"/>
    <w:rsid w:val="008460FB"/>
    <w:rsid w:val="0084665A"/>
    <w:rsid w:val="00847050"/>
    <w:rsid w:val="008478D6"/>
    <w:rsid w:val="008501DB"/>
    <w:rsid w:val="00850798"/>
    <w:rsid w:val="00850B41"/>
    <w:rsid w:val="00850B87"/>
    <w:rsid w:val="00851AFA"/>
    <w:rsid w:val="00852A41"/>
    <w:rsid w:val="00852B89"/>
    <w:rsid w:val="00853337"/>
    <w:rsid w:val="00853907"/>
    <w:rsid w:val="00853958"/>
    <w:rsid w:val="00853E71"/>
    <w:rsid w:val="00854639"/>
    <w:rsid w:val="008552FB"/>
    <w:rsid w:val="00856B08"/>
    <w:rsid w:val="00856DA4"/>
    <w:rsid w:val="00857551"/>
    <w:rsid w:val="008601EA"/>
    <w:rsid w:val="00860966"/>
    <w:rsid w:val="00861707"/>
    <w:rsid w:val="00861D25"/>
    <w:rsid w:val="00862282"/>
    <w:rsid w:val="008625D0"/>
    <w:rsid w:val="0086262A"/>
    <w:rsid w:val="00862FFF"/>
    <w:rsid w:val="008630E6"/>
    <w:rsid w:val="00863714"/>
    <w:rsid w:val="008637EB"/>
    <w:rsid w:val="0086384E"/>
    <w:rsid w:val="00863C86"/>
    <w:rsid w:val="00863D3C"/>
    <w:rsid w:val="00863E52"/>
    <w:rsid w:val="00863E74"/>
    <w:rsid w:val="00863F0D"/>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8A0"/>
    <w:rsid w:val="008839EB"/>
    <w:rsid w:val="008847A5"/>
    <w:rsid w:val="008849F9"/>
    <w:rsid w:val="00884EF2"/>
    <w:rsid w:val="00885393"/>
    <w:rsid w:val="00885423"/>
    <w:rsid w:val="00886423"/>
    <w:rsid w:val="008868A4"/>
    <w:rsid w:val="008877C2"/>
    <w:rsid w:val="00887AA5"/>
    <w:rsid w:val="00887FDF"/>
    <w:rsid w:val="0089058C"/>
    <w:rsid w:val="00890656"/>
    <w:rsid w:val="00890CA7"/>
    <w:rsid w:val="00891DEB"/>
    <w:rsid w:val="008921B8"/>
    <w:rsid w:val="00892D48"/>
    <w:rsid w:val="00893663"/>
    <w:rsid w:val="0089368A"/>
    <w:rsid w:val="0089380E"/>
    <w:rsid w:val="0089399E"/>
    <w:rsid w:val="00893A1B"/>
    <w:rsid w:val="00893AF1"/>
    <w:rsid w:val="00893C57"/>
    <w:rsid w:val="0089452E"/>
    <w:rsid w:val="00894815"/>
    <w:rsid w:val="00894E5A"/>
    <w:rsid w:val="008959D6"/>
    <w:rsid w:val="00895D8E"/>
    <w:rsid w:val="00896049"/>
    <w:rsid w:val="00896807"/>
    <w:rsid w:val="00896DD2"/>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4E"/>
    <w:rsid w:val="008C5246"/>
    <w:rsid w:val="008C5B2B"/>
    <w:rsid w:val="008C603A"/>
    <w:rsid w:val="008C6136"/>
    <w:rsid w:val="008C6C8A"/>
    <w:rsid w:val="008C7AFF"/>
    <w:rsid w:val="008C7C23"/>
    <w:rsid w:val="008D01E0"/>
    <w:rsid w:val="008D0BAC"/>
    <w:rsid w:val="008D0E17"/>
    <w:rsid w:val="008D0E3F"/>
    <w:rsid w:val="008D2205"/>
    <w:rsid w:val="008D2405"/>
    <w:rsid w:val="008D2449"/>
    <w:rsid w:val="008D2A46"/>
    <w:rsid w:val="008D330B"/>
    <w:rsid w:val="008D35F1"/>
    <w:rsid w:val="008D3AAC"/>
    <w:rsid w:val="008D42C3"/>
    <w:rsid w:val="008D4325"/>
    <w:rsid w:val="008D43DD"/>
    <w:rsid w:val="008D6E88"/>
    <w:rsid w:val="008D734B"/>
    <w:rsid w:val="008E0D32"/>
    <w:rsid w:val="008E1B87"/>
    <w:rsid w:val="008E1C39"/>
    <w:rsid w:val="008E2FBF"/>
    <w:rsid w:val="008E3795"/>
    <w:rsid w:val="008E3946"/>
    <w:rsid w:val="008E4895"/>
    <w:rsid w:val="008E5645"/>
    <w:rsid w:val="008E5A9B"/>
    <w:rsid w:val="008E5AE1"/>
    <w:rsid w:val="008E5B19"/>
    <w:rsid w:val="008E5B8C"/>
    <w:rsid w:val="008E6642"/>
    <w:rsid w:val="008E687D"/>
    <w:rsid w:val="008E718F"/>
    <w:rsid w:val="008F0038"/>
    <w:rsid w:val="008F014A"/>
    <w:rsid w:val="008F0364"/>
    <w:rsid w:val="008F08CC"/>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CCA"/>
    <w:rsid w:val="009100C2"/>
    <w:rsid w:val="0091020F"/>
    <w:rsid w:val="0091072A"/>
    <w:rsid w:val="00910B62"/>
    <w:rsid w:val="00910D37"/>
    <w:rsid w:val="00910D88"/>
    <w:rsid w:val="00911778"/>
    <w:rsid w:val="00911C9B"/>
    <w:rsid w:val="0091228D"/>
    <w:rsid w:val="009125B0"/>
    <w:rsid w:val="00914790"/>
    <w:rsid w:val="0091484C"/>
    <w:rsid w:val="00914AE8"/>
    <w:rsid w:val="00914C20"/>
    <w:rsid w:val="00914ED5"/>
    <w:rsid w:val="00915890"/>
    <w:rsid w:val="0091634E"/>
    <w:rsid w:val="0091700D"/>
    <w:rsid w:val="0091711D"/>
    <w:rsid w:val="00917705"/>
    <w:rsid w:val="00917AB5"/>
    <w:rsid w:val="00920747"/>
    <w:rsid w:val="00920987"/>
    <w:rsid w:val="00920EF6"/>
    <w:rsid w:val="00921F6B"/>
    <w:rsid w:val="0092252D"/>
    <w:rsid w:val="009225C9"/>
    <w:rsid w:val="009229DE"/>
    <w:rsid w:val="00923690"/>
    <w:rsid w:val="00924023"/>
    <w:rsid w:val="00924084"/>
    <w:rsid w:val="00924416"/>
    <w:rsid w:val="009250EB"/>
    <w:rsid w:val="009251FD"/>
    <w:rsid w:val="00925BC8"/>
    <w:rsid w:val="009261E1"/>
    <w:rsid w:val="0092639F"/>
    <w:rsid w:val="009263AD"/>
    <w:rsid w:val="00927BA1"/>
    <w:rsid w:val="00927F5C"/>
    <w:rsid w:val="00930166"/>
    <w:rsid w:val="00931910"/>
    <w:rsid w:val="00931CC0"/>
    <w:rsid w:val="0093266B"/>
    <w:rsid w:val="00932840"/>
    <w:rsid w:val="00932988"/>
    <w:rsid w:val="009334DC"/>
    <w:rsid w:val="0093356A"/>
    <w:rsid w:val="00933D35"/>
    <w:rsid w:val="0093430A"/>
    <w:rsid w:val="009346A2"/>
    <w:rsid w:val="00934ACC"/>
    <w:rsid w:val="009366B5"/>
    <w:rsid w:val="00936B21"/>
    <w:rsid w:val="00936C37"/>
    <w:rsid w:val="00937374"/>
    <w:rsid w:val="009409D3"/>
    <w:rsid w:val="00940BD2"/>
    <w:rsid w:val="009416AC"/>
    <w:rsid w:val="0094174B"/>
    <w:rsid w:val="0094237A"/>
    <w:rsid w:val="009426F2"/>
    <w:rsid w:val="00942CE5"/>
    <w:rsid w:val="009430C3"/>
    <w:rsid w:val="00943F5A"/>
    <w:rsid w:val="00943F9B"/>
    <w:rsid w:val="00944358"/>
    <w:rsid w:val="0094554B"/>
    <w:rsid w:val="00945755"/>
    <w:rsid w:val="00945A3F"/>
    <w:rsid w:val="00945B09"/>
    <w:rsid w:val="00945D53"/>
    <w:rsid w:val="0094657E"/>
    <w:rsid w:val="00946A40"/>
    <w:rsid w:val="009470AA"/>
    <w:rsid w:val="009471F9"/>
    <w:rsid w:val="00947333"/>
    <w:rsid w:val="00947F54"/>
    <w:rsid w:val="00950605"/>
    <w:rsid w:val="00950977"/>
    <w:rsid w:val="00950AE9"/>
    <w:rsid w:val="00950B00"/>
    <w:rsid w:val="00950B80"/>
    <w:rsid w:val="00951111"/>
    <w:rsid w:val="0095117D"/>
    <w:rsid w:val="00951C61"/>
    <w:rsid w:val="009527AB"/>
    <w:rsid w:val="00952D5C"/>
    <w:rsid w:val="0095338D"/>
    <w:rsid w:val="0095504D"/>
    <w:rsid w:val="00955433"/>
    <w:rsid w:val="0095598A"/>
    <w:rsid w:val="009559DC"/>
    <w:rsid w:val="00955EBF"/>
    <w:rsid w:val="00956701"/>
    <w:rsid w:val="00956BB0"/>
    <w:rsid w:val="00956D18"/>
    <w:rsid w:val="0095765D"/>
    <w:rsid w:val="0095789D"/>
    <w:rsid w:val="009604A4"/>
    <w:rsid w:val="00960963"/>
    <w:rsid w:val="00962386"/>
    <w:rsid w:val="00963817"/>
    <w:rsid w:val="00963FA8"/>
    <w:rsid w:val="009645FD"/>
    <w:rsid w:val="00964873"/>
    <w:rsid w:val="00965180"/>
    <w:rsid w:val="00965310"/>
    <w:rsid w:val="009656E9"/>
    <w:rsid w:val="00966499"/>
    <w:rsid w:val="0096711C"/>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763"/>
    <w:rsid w:val="0097586E"/>
    <w:rsid w:val="00976148"/>
    <w:rsid w:val="0097617D"/>
    <w:rsid w:val="009765AF"/>
    <w:rsid w:val="00976621"/>
    <w:rsid w:val="0097673F"/>
    <w:rsid w:val="00976BFC"/>
    <w:rsid w:val="00977149"/>
    <w:rsid w:val="009776F0"/>
    <w:rsid w:val="00977F6C"/>
    <w:rsid w:val="00980D0F"/>
    <w:rsid w:val="009811A5"/>
    <w:rsid w:val="00981A0A"/>
    <w:rsid w:val="00982235"/>
    <w:rsid w:val="00982CC0"/>
    <w:rsid w:val="00982F56"/>
    <w:rsid w:val="00982F6B"/>
    <w:rsid w:val="009833C7"/>
    <w:rsid w:val="009835AE"/>
    <w:rsid w:val="009839DA"/>
    <w:rsid w:val="00984094"/>
    <w:rsid w:val="00984796"/>
    <w:rsid w:val="00984CCB"/>
    <w:rsid w:val="00984F59"/>
    <w:rsid w:val="00986164"/>
    <w:rsid w:val="009865B0"/>
    <w:rsid w:val="00986681"/>
    <w:rsid w:val="00987281"/>
    <w:rsid w:val="00987416"/>
    <w:rsid w:val="00987851"/>
    <w:rsid w:val="0099017F"/>
    <w:rsid w:val="00990407"/>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21E"/>
    <w:rsid w:val="009A24DA"/>
    <w:rsid w:val="009A2782"/>
    <w:rsid w:val="009A293D"/>
    <w:rsid w:val="009A2C9E"/>
    <w:rsid w:val="009A2DD8"/>
    <w:rsid w:val="009A341A"/>
    <w:rsid w:val="009A34EF"/>
    <w:rsid w:val="009A3A36"/>
    <w:rsid w:val="009A3A62"/>
    <w:rsid w:val="009A4507"/>
    <w:rsid w:val="009A4FE5"/>
    <w:rsid w:val="009A51EE"/>
    <w:rsid w:val="009A5B89"/>
    <w:rsid w:val="009A6465"/>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76C"/>
    <w:rsid w:val="009B69CB"/>
    <w:rsid w:val="009B7731"/>
    <w:rsid w:val="009B78BB"/>
    <w:rsid w:val="009B78E6"/>
    <w:rsid w:val="009B7B47"/>
    <w:rsid w:val="009C006F"/>
    <w:rsid w:val="009C03E4"/>
    <w:rsid w:val="009C1797"/>
    <w:rsid w:val="009C1AE8"/>
    <w:rsid w:val="009C1CE1"/>
    <w:rsid w:val="009C27C9"/>
    <w:rsid w:val="009C4079"/>
    <w:rsid w:val="009C4774"/>
    <w:rsid w:val="009C48DB"/>
    <w:rsid w:val="009C4A56"/>
    <w:rsid w:val="009C4BEF"/>
    <w:rsid w:val="009C53B8"/>
    <w:rsid w:val="009C5438"/>
    <w:rsid w:val="009C5566"/>
    <w:rsid w:val="009C5A4B"/>
    <w:rsid w:val="009C5AFB"/>
    <w:rsid w:val="009C5D70"/>
    <w:rsid w:val="009C67F3"/>
    <w:rsid w:val="009C6B34"/>
    <w:rsid w:val="009D078E"/>
    <w:rsid w:val="009D0818"/>
    <w:rsid w:val="009D0AC8"/>
    <w:rsid w:val="009D1183"/>
    <w:rsid w:val="009D25FE"/>
    <w:rsid w:val="009D2760"/>
    <w:rsid w:val="009D2A80"/>
    <w:rsid w:val="009D2E5C"/>
    <w:rsid w:val="009D2FC9"/>
    <w:rsid w:val="009D3C51"/>
    <w:rsid w:val="009D3D4F"/>
    <w:rsid w:val="009D426A"/>
    <w:rsid w:val="009D5BA8"/>
    <w:rsid w:val="009D5CDD"/>
    <w:rsid w:val="009D6AAF"/>
    <w:rsid w:val="009D70CC"/>
    <w:rsid w:val="009D7F4A"/>
    <w:rsid w:val="009D7F94"/>
    <w:rsid w:val="009E0031"/>
    <w:rsid w:val="009E12A2"/>
    <w:rsid w:val="009E1493"/>
    <w:rsid w:val="009E22FA"/>
    <w:rsid w:val="009E29EC"/>
    <w:rsid w:val="009E29FE"/>
    <w:rsid w:val="009E2B50"/>
    <w:rsid w:val="009E2CE6"/>
    <w:rsid w:val="009E35EA"/>
    <w:rsid w:val="009E37C9"/>
    <w:rsid w:val="009E382C"/>
    <w:rsid w:val="009E3A9B"/>
    <w:rsid w:val="009E3FDA"/>
    <w:rsid w:val="009E418B"/>
    <w:rsid w:val="009E4600"/>
    <w:rsid w:val="009E4880"/>
    <w:rsid w:val="009E598D"/>
    <w:rsid w:val="009E5BBB"/>
    <w:rsid w:val="009E6006"/>
    <w:rsid w:val="009E65D1"/>
    <w:rsid w:val="009E6CC2"/>
    <w:rsid w:val="009E75EC"/>
    <w:rsid w:val="009E7749"/>
    <w:rsid w:val="009E78F2"/>
    <w:rsid w:val="009E7A76"/>
    <w:rsid w:val="009F02FB"/>
    <w:rsid w:val="009F067A"/>
    <w:rsid w:val="009F0F45"/>
    <w:rsid w:val="009F153F"/>
    <w:rsid w:val="009F2348"/>
    <w:rsid w:val="009F2406"/>
    <w:rsid w:val="009F2CCA"/>
    <w:rsid w:val="009F4ED6"/>
    <w:rsid w:val="009F565A"/>
    <w:rsid w:val="009F5AED"/>
    <w:rsid w:val="009F7254"/>
    <w:rsid w:val="009F7F5F"/>
    <w:rsid w:val="00A00664"/>
    <w:rsid w:val="00A00A5F"/>
    <w:rsid w:val="00A00EAE"/>
    <w:rsid w:val="00A013F7"/>
    <w:rsid w:val="00A0160D"/>
    <w:rsid w:val="00A02236"/>
    <w:rsid w:val="00A02B73"/>
    <w:rsid w:val="00A0306E"/>
    <w:rsid w:val="00A03146"/>
    <w:rsid w:val="00A03708"/>
    <w:rsid w:val="00A03C4D"/>
    <w:rsid w:val="00A047E6"/>
    <w:rsid w:val="00A06928"/>
    <w:rsid w:val="00A06AA2"/>
    <w:rsid w:val="00A06B42"/>
    <w:rsid w:val="00A07662"/>
    <w:rsid w:val="00A078B6"/>
    <w:rsid w:val="00A07FD8"/>
    <w:rsid w:val="00A1011B"/>
    <w:rsid w:val="00A10536"/>
    <w:rsid w:val="00A1097E"/>
    <w:rsid w:val="00A11915"/>
    <w:rsid w:val="00A11978"/>
    <w:rsid w:val="00A124A9"/>
    <w:rsid w:val="00A1293F"/>
    <w:rsid w:val="00A1301A"/>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5CC"/>
    <w:rsid w:val="00A34BFF"/>
    <w:rsid w:val="00A34E2E"/>
    <w:rsid w:val="00A34FFF"/>
    <w:rsid w:val="00A35AA6"/>
    <w:rsid w:val="00A35DCB"/>
    <w:rsid w:val="00A35F9B"/>
    <w:rsid w:val="00A36AF8"/>
    <w:rsid w:val="00A374AE"/>
    <w:rsid w:val="00A37F81"/>
    <w:rsid w:val="00A400FB"/>
    <w:rsid w:val="00A40A2B"/>
    <w:rsid w:val="00A40BDF"/>
    <w:rsid w:val="00A41153"/>
    <w:rsid w:val="00A41C70"/>
    <w:rsid w:val="00A41EA4"/>
    <w:rsid w:val="00A42150"/>
    <w:rsid w:val="00A42865"/>
    <w:rsid w:val="00A4288A"/>
    <w:rsid w:val="00A43153"/>
    <w:rsid w:val="00A43260"/>
    <w:rsid w:val="00A43B3B"/>
    <w:rsid w:val="00A43CE8"/>
    <w:rsid w:val="00A43DE5"/>
    <w:rsid w:val="00A44599"/>
    <w:rsid w:val="00A44797"/>
    <w:rsid w:val="00A44BE6"/>
    <w:rsid w:val="00A44C7A"/>
    <w:rsid w:val="00A4576B"/>
    <w:rsid w:val="00A45972"/>
    <w:rsid w:val="00A45B01"/>
    <w:rsid w:val="00A45CCA"/>
    <w:rsid w:val="00A4614D"/>
    <w:rsid w:val="00A4627B"/>
    <w:rsid w:val="00A466D9"/>
    <w:rsid w:val="00A46E25"/>
    <w:rsid w:val="00A472FA"/>
    <w:rsid w:val="00A47A4F"/>
    <w:rsid w:val="00A50C5F"/>
    <w:rsid w:val="00A51850"/>
    <w:rsid w:val="00A522F3"/>
    <w:rsid w:val="00A52349"/>
    <w:rsid w:val="00A52BC2"/>
    <w:rsid w:val="00A534C5"/>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4EB"/>
    <w:rsid w:val="00A64815"/>
    <w:rsid w:val="00A6506D"/>
    <w:rsid w:val="00A6509D"/>
    <w:rsid w:val="00A650F5"/>
    <w:rsid w:val="00A65B28"/>
    <w:rsid w:val="00A65DEB"/>
    <w:rsid w:val="00A65F29"/>
    <w:rsid w:val="00A65F72"/>
    <w:rsid w:val="00A66346"/>
    <w:rsid w:val="00A66438"/>
    <w:rsid w:val="00A66F50"/>
    <w:rsid w:val="00A672C2"/>
    <w:rsid w:val="00A6769A"/>
    <w:rsid w:val="00A67DCE"/>
    <w:rsid w:val="00A701CA"/>
    <w:rsid w:val="00A71210"/>
    <w:rsid w:val="00A7124A"/>
    <w:rsid w:val="00A729B8"/>
    <w:rsid w:val="00A72B33"/>
    <w:rsid w:val="00A72CAC"/>
    <w:rsid w:val="00A7338C"/>
    <w:rsid w:val="00A73550"/>
    <w:rsid w:val="00A739A0"/>
    <w:rsid w:val="00A742B7"/>
    <w:rsid w:val="00A7603A"/>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B04"/>
    <w:rsid w:val="00A81EC2"/>
    <w:rsid w:val="00A8264F"/>
    <w:rsid w:val="00A82863"/>
    <w:rsid w:val="00A82C42"/>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41A"/>
    <w:rsid w:val="00AA09B8"/>
    <w:rsid w:val="00AA0A1A"/>
    <w:rsid w:val="00AA0C55"/>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61E"/>
    <w:rsid w:val="00AC5703"/>
    <w:rsid w:val="00AC574E"/>
    <w:rsid w:val="00AC5AA7"/>
    <w:rsid w:val="00AC5B94"/>
    <w:rsid w:val="00AC5DF4"/>
    <w:rsid w:val="00AC5EBA"/>
    <w:rsid w:val="00AC6253"/>
    <w:rsid w:val="00AC6745"/>
    <w:rsid w:val="00AC6898"/>
    <w:rsid w:val="00AC6B71"/>
    <w:rsid w:val="00AC6E1D"/>
    <w:rsid w:val="00AC7ED4"/>
    <w:rsid w:val="00AD004C"/>
    <w:rsid w:val="00AD00AB"/>
    <w:rsid w:val="00AD04E4"/>
    <w:rsid w:val="00AD2DEE"/>
    <w:rsid w:val="00AD35F6"/>
    <w:rsid w:val="00AD3C28"/>
    <w:rsid w:val="00AD3FA1"/>
    <w:rsid w:val="00AD48B0"/>
    <w:rsid w:val="00AD4DA9"/>
    <w:rsid w:val="00AD5013"/>
    <w:rsid w:val="00AD5062"/>
    <w:rsid w:val="00AD550B"/>
    <w:rsid w:val="00AD55FA"/>
    <w:rsid w:val="00AD5647"/>
    <w:rsid w:val="00AD5939"/>
    <w:rsid w:val="00AD6C4F"/>
    <w:rsid w:val="00AD6F48"/>
    <w:rsid w:val="00AE053A"/>
    <w:rsid w:val="00AE11E4"/>
    <w:rsid w:val="00AE14AC"/>
    <w:rsid w:val="00AE1745"/>
    <w:rsid w:val="00AE25EF"/>
    <w:rsid w:val="00AE2625"/>
    <w:rsid w:val="00AE2FE4"/>
    <w:rsid w:val="00AE3E14"/>
    <w:rsid w:val="00AE4742"/>
    <w:rsid w:val="00AE5084"/>
    <w:rsid w:val="00AE69F3"/>
    <w:rsid w:val="00AE6AD1"/>
    <w:rsid w:val="00AE6B84"/>
    <w:rsid w:val="00AE76AE"/>
    <w:rsid w:val="00AE786F"/>
    <w:rsid w:val="00AF00FE"/>
    <w:rsid w:val="00AF0822"/>
    <w:rsid w:val="00AF0A03"/>
    <w:rsid w:val="00AF0F25"/>
    <w:rsid w:val="00AF1A64"/>
    <w:rsid w:val="00AF24DA"/>
    <w:rsid w:val="00AF295D"/>
    <w:rsid w:val="00AF2C92"/>
    <w:rsid w:val="00AF2F80"/>
    <w:rsid w:val="00AF34C0"/>
    <w:rsid w:val="00AF44B3"/>
    <w:rsid w:val="00AF623A"/>
    <w:rsid w:val="00AF6709"/>
    <w:rsid w:val="00AF6ED6"/>
    <w:rsid w:val="00AF7939"/>
    <w:rsid w:val="00AF7B38"/>
    <w:rsid w:val="00B00681"/>
    <w:rsid w:val="00B00DFE"/>
    <w:rsid w:val="00B00EA0"/>
    <w:rsid w:val="00B02178"/>
    <w:rsid w:val="00B030EC"/>
    <w:rsid w:val="00B033D1"/>
    <w:rsid w:val="00B03ACD"/>
    <w:rsid w:val="00B04695"/>
    <w:rsid w:val="00B056A7"/>
    <w:rsid w:val="00B05907"/>
    <w:rsid w:val="00B05D6D"/>
    <w:rsid w:val="00B0684E"/>
    <w:rsid w:val="00B107A3"/>
    <w:rsid w:val="00B10BE9"/>
    <w:rsid w:val="00B11306"/>
    <w:rsid w:val="00B1226C"/>
    <w:rsid w:val="00B124C4"/>
    <w:rsid w:val="00B1255D"/>
    <w:rsid w:val="00B125BA"/>
    <w:rsid w:val="00B13CFB"/>
    <w:rsid w:val="00B1403E"/>
    <w:rsid w:val="00B1469E"/>
    <w:rsid w:val="00B147A9"/>
    <w:rsid w:val="00B1488F"/>
    <w:rsid w:val="00B15A6E"/>
    <w:rsid w:val="00B16414"/>
    <w:rsid w:val="00B16E2A"/>
    <w:rsid w:val="00B16F8A"/>
    <w:rsid w:val="00B170B6"/>
    <w:rsid w:val="00B1746E"/>
    <w:rsid w:val="00B17482"/>
    <w:rsid w:val="00B17DA8"/>
    <w:rsid w:val="00B20010"/>
    <w:rsid w:val="00B20C7E"/>
    <w:rsid w:val="00B2132E"/>
    <w:rsid w:val="00B2284B"/>
    <w:rsid w:val="00B22D00"/>
    <w:rsid w:val="00B23C8A"/>
    <w:rsid w:val="00B249C7"/>
    <w:rsid w:val="00B250BD"/>
    <w:rsid w:val="00B2593E"/>
    <w:rsid w:val="00B25AF5"/>
    <w:rsid w:val="00B26ED4"/>
    <w:rsid w:val="00B2723B"/>
    <w:rsid w:val="00B27A2B"/>
    <w:rsid w:val="00B301D9"/>
    <w:rsid w:val="00B30F5C"/>
    <w:rsid w:val="00B3133E"/>
    <w:rsid w:val="00B31575"/>
    <w:rsid w:val="00B31A97"/>
    <w:rsid w:val="00B322A1"/>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008"/>
    <w:rsid w:val="00B44106"/>
    <w:rsid w:val="00B44493"/>
    <w:rsid w:val="00B4497D"/>
    <w:rsid w:val="00B44A73"/>
    <w:rsid w:val="00B44B2D"/>
    <w:rsid w:val="00B45425"/>
    <w:rsid w:val="00B4587A"/>
    <w:rsid w:val="00B46252"/>
    <w:rsid w:val="00B46AFA"/>
    <w:rsid w:val="00B471FB"/>
    <w:rsid w:val="00B4770B"/>
    <w:rsid w:val="00B5022F"/>
    <w:rsid w:val="00B504D8"/>
    <w:rsid w:val="00B5108C"/>
    <w:rsid w:val="00B5136F"/>
    <w:rsid w:val="00B51619"/>
    <w:rsid w:val="00B52252"/>
    <w:rsid w:val="00B52DA3"/>
    <w:rsid w:val="00B55659"/>
    <w:rsid w:val="00B55693"/>
    <w:rsid w:val="00B558C8"/>
    <w:rsid w:val="00B55931"/>
    <w:rsid w:val="00B55AD2"/>
    <w:rsid w:val="00B57EDC"/>
    <w:rsid w:val="00B600A2"/>
    <w:rsid w:val="00B60A29"/>
    <w:rsid w:val="00B6107F"/>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28D0"/>
    <w:rsid w:val="00B72FD8"/>
    <w:rsid w:val="00B737D9"/>
    <w:rsid w:val="00B75568"/>
    <w:rsid w:val="00B75BD5"/>
    <w:rsid w:val="00B75DE1"/>
    <w:rsid w:val="00B76D3F"/>
    <w:rsid w:val="00B77F2A"/>
    <w:rsid w:val="00B80CBD"/>
    <w:rsid w:val="00B814EA"/>
    <w:rsid w:val="00B81526"/>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879C4"/>
    <w:rsid w:val="00B9032E"/>
    <w:rsid w:val="00B90480"/>
    <w:rsid w:val="00B91043"/>
    <w:rsid w:val="00B9199E"/>
    <w:rsid w:val="00B92827"/>
    <w:rsid w:val="00B9289D"/>
    <w:rsid w:val="00B9495F"/>
    <w:rsid w:val="00B95320"/>
    <w:rsid w:val="00B95C76"/>
    <w:rsid w:val="00B95F8A"/>
    <w:rsid w:val="00B96040"/>
    <w:rsid w:val="00B96216"/>
    <w:rsid w:val="00B96F5E"/>
    <w:rsid w:val="00B972F5"/>
    <w:rsid w:val="00BA01CF"/>
    <w:rsid w:val="00BA0651"/>
    <w:rsid w:val="00BA1076"/>
    <w:rsid w:val="00BA10DB"/>
    <w:rsid w:val="00BA1134"/>
    <w:rsid w:val="00BA12C1"/>
    <w:rsid w:val="00BA185A"/>
    <w:rsid w:val="00BA19C4"/>
    <w:rsid w:val="00BA1C7B"/>
    <w:rsid w:val="00BA1D83"/>
    <w:rsid w:val="00BA2246"/>
    <w:rsid w:val="00BA2264"/>
    <w:rsid w:val="00BA25FF"/>
    <w:rsid w:val="00BA2791"/>
    <w:rsid w:val="00BA47C6"/>
    <w:rsid w:val="00BA47FE"/>
    <w:rsid w:val="00BA4F96"/>
    <w:rsid w:val="00BA50B7"/>
    <w:rsid w:val="00BA5315"/>
    <w:rsid w:val="00BA5873"/>
    <w:rsid w:val="00BA58EE"/>
    <w:rsid w:val="00BA631F"/>
    <w:rsid w:val="00BA7A2A"/>
    <w:rsid w:val="00BA7A3F"/>
    <w:rsid w:val="00BB001F"/>
    <w:rsid w:val="00BB00B7"/>
    <w:rsid w:val="00BB03E5"/>
    <w:rsid w:val="00BB0CB9"/>
    <w:rsid w:val="00BB0F3B"/>
    <w:rsid w:val="00BB21F0"/>
    <w:rsid w:val="00BB2B08"/>
    <w:rsid w:val="00BB2CDD"/>
    <w:rsid w:val="00BB39D7"/>
    <w:rsid w:val="00BB4EE7"/>
    <w:rsid w:val="00BB5192"/>
    <w:rsid w:val="00BB5864"/>
    <w:rsid w:val="00BB58DC"/>
    <w:rsid w:val="00BB5906"/>
    <w:rsid w:val="00BB5F06"/>
    <w:rsid w:val="00BB7238"/>
    <w:rsid w:val="00BB724A"/>
    <w:rsid w:val="00BB75D3"/>
    <w:rsid w:val="00BC0913"/>
    <w:rsid w:val="00BC0A30"/>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D0077"/>
    <w:rsid w:val="00BD019F"/>
    <w:rsid w:val="00BD07D5"/>
    <w:rsid w:val="00BD0BA0"/>
    <w:rsid w:val="00BD1152"/>
    <w:rsid w:val="00BD1CED"/>
    <w:rsid w:val="00BD2133"/>
    <w:rsid w:val="00BD2669"/>
    <w:rsid w:val="00BD2B46"/>
    <w:rsid w:val="00BD3FD8"/>
    <w:rsid w:val="00BD43AE"/>
    <w:rsid w:val="00BD4605"/>
    <w:rsid w:val="00BD48F4"/>
    <w:rsid w:val="00BD5535"/>
    <w:rsid w:val="00BD55A7"/>
    <w:rsid w:val="00BD5855"/>
    <w:rsid w:val="00BD5CC3"/>
    <w:rsid w:val="00BD5D29"/>
    <w:rsid w:val="00BD5D41"/>
    <w:rsid w:val="00BD767A"/>
    <w:rsid w:val="00BD77E8"/>
    <w:rsid w:val="00BD7EA7"/>
    <w:rsid w:val="00BE0656"/>
    <w:rsid w:val="00BE1135"/>
    <w:rsid w:val="00BE1465"/>
    <w:rsid w:val="00BE149E"/>
    <w:rsid w:val="00BE1A9B"/>
    <w:rsid w:val="00BE1C58"/>
    <w:rsid w:val="00BE1DEC"/>
    <w:rsid w:val="00BE2093"/>
    <w:rsid w:val="00BE26BC"/>
    <w:rsid w:val="00BE28A5"/>
    <w:rsid w:val="00BE2ADA"/>
    <w:rsid w:val="00BE3320"/>
    <w:rsid w:val="00BE383A"/>
    <w:rsid w:val="00BE38CD"/>
    <w:rsid w:val="00BE429B"/>
    <w:rsid w:val="00BE45F4"/>
    <w:rsid w:val="00BE4BC5"/>
    <w:rsid w:val="00BE500B"/>
    <w:rsid w:val="00BE5367"/>
    <w:rsid w:val="00BE5AF7"/>
    <w:rsid w:val="00BE6BFA"/>
    <w:rsid w:val="00BF0E47"/>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EE3"/>
    <w:rsid w:val="00C04272"/>
    <w:rsid w:val="00C04849"/>
    <w:rsid w:val="00C0491D"/>
    <w:rsid w:val="00C04CDF"/>
    <w:rsid w:val="00C04E5D"/>
    <w:rsid w:val="00C064D3"/>
    <w:rsid w:val="00C07481"/>
    <w:rsid w:val="00C11AD5"/>
    <w:rsid w:val="00C122EA"/>
    <w:rsid w:val="00C125BA"/>
    <w:rsid w:val="00C12648"/>
    <w:rsid w:val="00C128A5"/>
    <w:rsid w:val="00C128C3"/>
    <w:rsid w:val="00C12BDD"/>
    <w:rsid w:val="00C13771"/>
    <w:rsid w:val="00C137DC"/>
    <w:rsid w:val="00C1384B"/>
    <w:rsid w:val="00C13933"/>
    <w:rsid w:val="00C13F6A"/>
    <w:rsid w:val="00C14370"/>
    <w:rsid w:val="00C1455D"/>
    <w:rsid w:val="00C147B6"/>
    <w:rsid w:val="00C147F1"/>
    <w:rsid w:val="00C15985"/>
    <w:rsid w:val="00C16DE3"/>
    <w:rsid w:val="00C17DEB"/>
    <w:rsid w:val="00C203C8"/>
    <w:rsid w:val="00C209AF"/>
    <w:rsid w:val="00C20A16"/>
    <w:rsid w:val="00C20B59"/>
    <w:rsid w:val="00C20C06"/>
    <w:rsid w:val="00C21D39"/>
    <w:rsid w:val="00C21F3F"/>
    <w:rsid w:val="00C223CF"/>
    <w:rsid w:val="00C2301B"/>
    <w:rsid w:val="00C232AD"/>
    <w:rsid w:val="00C23C4D"/>
    <w:rsid w:val="00C23DE9"/>
    <w:rsid w:val="00C257EF"/>
    <w:rsid w:val="00C25AEA"/>
    <w:rsid w:val="00C261E1"/>
    <w:rsid w:val="00C27D91"/>
    <w:rsid w:val="00C3036F"/>
    <w:rsid w:val="00C3103B"/>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3226"/>
    <w:rsid w:val="00C4366D"/>
    <w:rsid w:val="00C43932"/>
    <w:rsid w:val="00C43A10"/>
    <w:rsid w:val="00C43C77"/>
    <w:rsid w:val="00C4535F"/>
    <w:rsid w:val="00C45A8D"/>
    <w:rsid w:val="00C46691"/>
    <w:rsid w:val="00C46D40"/>
    <w:rsid w:val="00C46D51"/>
    <w:rsid w:val="00C46D7C"/>
    <w:rsid w:val="00C46DD6"/>
    <w:rsid w:val="00C470E0"/>
    <w:rsid w:val="00C4783A"/>
    <w:rsid w:val="00C47CB0"/>
    <w:rsid w:val="00C50065"/>
    <w:rsid w:val="00C501FD"/>
    <w:rsid w:val="00C5023E"/>
    <w:rsid w:val="00C505C2"/>
    <w:rsid w:val="00C50796"/>
    <w:rsid w:val="00C5104F"/>
    <w:rsid w:val="00C517DF"/>
    <w:rsid w:val="00C519E7"/>
    <w:rsid w:val="00C519F5"/>
    <w:rsid w:val="00C51D40"/>
    <w:rsid w:val="00C51DF8"/>
    <w:rsid w:val="00C5201C"/>
    <w:rsid w:val="00C5230E"/>
    <w:rsid w:val="00C529AF"/>
    <w:rsid w:val="00C52F48"/>
    <w:rsid w:val="00C5326B"/>
    <w:rsid w:val="00C53F55"/>
    <w:rsid w:val="00C5418D"/>
    <w:rsid w:val="00C549BB"/>
    <w:rsid w:val="00C554C5"/>
    <w:rsid w:val="00C5562B"/>
    <w:rsid w:val="00C56C65"/>
    <w:rsid w:val="00C56E07"/>
    <w:rsid w:val="00C575B1"/>
    <w:rsid w:val="00C603A4"/>
    <w:rsid w:val="00C6093B"/>
    <w:rsid w:val="00C610E6"/>
    <w:rsid w:val="00C62123"/>
    <w:rsid w:val="00C63772"/>
    <w:rsid w:val="00C64184"/>
    <w:rsid w:val="00C642AC"/>
    <w:rsid w:val="00C650D4"/>
    <w:rsid w:val="00C663F9"/>
    <w:rsid w:val="00C667F4"/>
    <w:rsid w:val="00C672EC"/>
    <w:rsid w:val="00C67FAB"/>
    <w:rsid w:val="00C70367"/>
    <w:rsid w:val="00C70420"/>
    <w:rsid w:val="00C70489"/>
    <w:rsid w:val="00C70732"/>
    <w:rsid w:val="00C708BF"/>
    <w:rsid w:val="00C710E2"/>
    <w:rsid w:val="00C71BEC"/>
    <w:rsid w:val="00C72903"/>
    <w:rsid w:val="00C74164"/>
    <w:rsid w:val="00C74391"/>
    <w:rsid w:val="00C746B7"/>
    <w:rsid w:val="00C75112"/>
    <w:rsid w:val="00C754E0"/>
    <w:rsid w:val="00C7574E"/>
    <w:rsid w:val="00C75C7D"/>
    <w:rsid w:val="00C75F76"/>
    <w:rsid w:val="00C76065"/>
    <w:rsid w:val="00C76CF3"/>
    <w:rsid w:val="00C770DD"/>
    <w:rsid w:val="00C77147"/>
    <w:rsid w:val="00C7716E"/>
    <w:rsid w:val="00C7722C"/>
    <w:rsid w:val="00C77A1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56EA"/>
    <w:rsid w:val="00C95AD2"/>
    <w:rsid w:val="00C95E59"/>
    <w:rsid w:val="00C96DDA"/>
    <w:rsid w:val="00C97560"/>
    <w:rsid w:val="00CA0EBB"/>
    <w:rsid w:val="00CA0FB0"/>
    <w:rsid w:val="00CA1947"/>
    <w:rsid w:val="00CA1C84"/>
    <w:rsid w:val="00CA1CE9"/>
    <w:rsid w:val="00CA2084"/>
    <w:rsid w:val="00CA243C"/>
    <w:rsid w:val="00CA2530"/>
    <w:rsid w:val="00CA256F"/>
    <w:rsid w:val="00CA2E69"/>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DB7"/>
    <w:rsid w:val="00CC2DFC"/>
    <w:rsid w:val="00CC4D24"/>
    <w:rsid w:val="00CC51E3"/>
    <w:rsid w:val="00CC5655"/>
    <w:rsid w:val="00CC6035"/>
    <w:rsid w:val="00CC60F8"/>
    <w:rsid w:val="00CC6326"/>
    <w:rsid w:val="00CC647D"/>
    <w:rsid w:val="00CC6DEF"/>
    <w:rsid w:val="00CC7BEA"/>
    <w:rsid w:val="00CD0081"/>
    <w:rsid w:val="00CD094B"/>
    <w:rsid w:val="00CD0ED6"/>
    <w:rsid w:val="00CD10C4"/>
    <w:rsid w:val="00CD178B"/>
    <w:rsid w:val="00CD1FF7"/>
    <w:rsid w:val="00CD2482"/>
    <w:rsid w:val="00CD261B"/>
    <w:rsid w:val="00CD2793"/>
    <w:rsid w:val="00CD3151"/>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E42"/>
    <w:rsid w:val="00CE0EEC"/>
    <w:rsid w:val="00CE1E76"/>
    <w:rsid w:val="00CE21D4"/>
    <w:rsid w:val="00CE2BD7"/>
    <w:rsid w:val="00CE3166"/>
    <w:rsid w:val="00CE31A4"/>
    <w:rsid w:val="00CE36D1"/>
    <w:rsid w:val="00CE39B1"/>
    <w:rsid w:val="00CE3D40"/>
    <w:rsid w:val="00CE5055"/>
    <w:rsid w:val="00CE54B2"/>
    <w:rsid w:val="00CE5E85"/>
    <w:rsid w:val="00CE7213"/>
    <w:rsid w:val="00CF06AF"/>
    <w:rsid w:val="00CF0A98"/>
    <w:rsid w:val="00CF0C03"/>
    <w:rsid w:val="00CF0C0F"/>
    <w:rsid w:val="00CF103F"/>
    <w:rsid w:val="00CF19B2"/>
    <w:rsid w:val="00CF2057"/>
    <w:rsid w:val="00CF2EDA"/>
    <w:rsid w:val="00CF477E"/>
    <w:rsid w:val="00CF47F6"/>
    <w:rsid w:val="00CF4EC7"/>
    <w:rsid w:val="00CF501A"/>
    <w:rsid w:val="00CF62DC"/>
    <w:rsid w:val="00CF69C6"/>
    <w:rsid w:val="00CF7446"/>
    <w:rsid w:val="00CF787C"/>
    <w:rsid w:val="00CF78BE"/>
    <w:rsid w:val="00D004AE"/>
    <w:rsid w:val="00D00521"/>
    <w:rsid w:val="00D00BD3"/>
    <w:rsid w:val="00D00ED0"/>
    <w:rsid w:val="00D00FB9"/>
    <w:rsid w:val="00D01253"/>
    <w:rsid w:val="00D013E7"/>
    <w:rsid w:val="00D01464"/>
    <w:rsid w:val="00D027A5"/>
    <w:rsid w:val="00D0319C"/>
    <w:rsid w:val="00D0322A"/>
    <w:rsid w:val="00D0338C"/>
    <w:rsid w:val="00D04113"/>
    <w:rsid w:val="00D045CF"/>
    <w:rsid w:val="00D04C0F"/>
    <w:rsid w:val="00D05DE4"/>
    <w:rsid w:val="00D06294"/>
    <w:rsid w:val="00D0678D"/>
    <w:rsid w:val="00D069EA"/>
    <w:rsid w:val="00D071D5"/>
    <w:rsid w:val="00D07B2B"/>
    <w:rsid w:val="00D07EE0"/>
    <w:rsid w:val="00D1074F"/>
    <w:rsid w:val="00D10DD7"/>
    <w:rsid w:val="00D10E1F"/>
    <w:rsid w:val="00D10E7A"/>
    <w:rsid w:val="00D1119F"/>
    <w:rsid w:val="00D11365"/>
    <w:rsid w:val="00D1173A"/>
    <w:rsid w:val="00D11F50"/>
    <w:rsid w:val="00D11FFB"/>
    <w:rsid w:val="00D121B0"/>
    <w:rsid w:val="00D12D13"/>
    <w:rsid w:val="00D12D84"/>
    <w:rsid w:val="00D12F80"/>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1E0"/>
    <w:rsid w:val="00D22512"/>
    <w:rsid w:val="00D22AB8"/>
    <w:rsid w:val="00D232DA"/>
    <w:rsid w:val="00D23792"/>
    <w:rsid w:val="00D24222"/>
    <w:rsid w:val="00D244CA"/>
    <w:rsid w:val="00D25113"/>
    <w:rsid w:val="00D254A6"/>
    <w:rsid w:val="00D25901"/>
    <w:rsid w:val="00D26555"/>
    <w:rsid w:val="00D27221"/>
    <w:rsid w:val="00D27C94"/>
    <w:rsid w:val="00D27CAD"/>
    <w:rsid w:val="00D27DBE"/>
    <w:rsid w:val="00D27E49"/>
    <w:rsid w:val="00D30D89"/>
    <w:rsid w:val="00D30E85"/>
    <w:rsid w:val="00D311F5"/>
    <w:rsid w:val="00D322D6"/>
    <w:rsid w:val="00D3264C"/>
    <w:rsid w:val="00D32C36"/>
    <w:rsid w:val="00D333C5"/>
    <w:rsid w:val="00D33529"/>
    <w:rsid w:val="00D33684"/>
    <w:rsid w:val="00D33F7C"/>
    <w:rsid w:val="00D34A62"/>
    <w:rsid w:val="00D35248"/>
    <w:rsid w:val="00D35691"/>
    <w:rsid w:val="00D3650D"/>
    <w:rsid w:val="00D366FB"/>
    <w:rsid w:val="00D36730"/>
    <w:rsid w:val="00D36C92"/>
    <w:rsid w:val="00D36E4D"/>
    <w:rsid w:val="00D37033"/>
    <w:rsid w:val="00D373E2"/>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6501"/>
    <w:rsid w:val="00D46CE3"/>
    <w:rsid w:val="00D47205"/>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A41"/>
    <w:rsid w:val="00D66B6D"/>
    <w:rsid w:val="00D67B28"/>
    <w:rsid w:val="00D709C5"/>
    <w:rsid w:val="00D7135C"/>
    <w:rsid w:val="00D713D3"/>
    <w:rsid w:val="00D714DF"/>
    <w:rsid w:val="00D71670"/>
    <w:rsid w:val="00D7204B"/>
    <w:rsid w:val="00D721FB"/>
    <w:rsid w:val="00D72554"/>
    <w:rsid w:val="00D73BAB"/>
    <w:rsid w:val="00D74268"/>
    <w:rsid w:val="00D744F2"/>
    <w:rsid w:val="00D74A7B"/>
    <w:rsid w:val="00D74ADA"/>
    <w:rsid w:val="00D74C8D"/>
    <w:rsid w:val="00D7596C"/>
    <w:rsid w:val="00D759A1"/>
    <w:rsid w:val="00D75AAF"/>
    <w:rsid w:val="00D75B72"/>
    <w:rsid w:val="00D75CCC"/>
    <w:rsid w:val="00D767C9"/>
    <w:rsid w:val="00D76F0E"/>
    <w:rsid w:val="00D7729D"/>
    <w:rsid w:val="00D774D0"/>
    <w:rsid w:val="00D77956"/>
    <w:rsid w:val="00D77B8B"/>
    <w:rsid w:val="00D77CC5"/>
    <w:rsid w:val="00D805D2"/>
    <w:rsid w:val="00D80779"/>
    <w:rsid w:val="00D80CC2"/>
    <w:rsid w:val="00D81204"/>
    <w:rsid w:val="00D81A36"/>
    <w:rsid w:val="00D81C92"/>
    <w:rsid w:val="00D81E1E"/>
    <w:rsid w:val="00D820E2"/>
    <w:rsid w:val="00D82329"/>
    <w:rsid w:val="00D83C77"/>
    <w:rsid w:val="00D849F5"/>
    <w:rsid w:val="00D86021"/>
    <w:rsid w:val="00D86774"/>
    <w:rsid w:val="00D86DA9"/>
    <w:rsid w:val="00D87570"/>
    <w:rsid w:val="00D87984"/>
    <w:rsid w:val="00D911E8"/>
    <w:rsid w:val="00D915E4"/>
    <w:rsid w:val="00D91D0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319"/>
    <w:rsid w:val="00DA452E"/>
    <w:rsid w:val="00DA4609"/>
    <w:rsid w:val="00DA48D9"/>
    <w:rsid w:val="00DA5AAB"/>
    <w:rsid w:val="00DA5C72"/>
    <w:rsid w:val="00DA61A6"/>
    <w:rsid w:val="00DA688B"/>
    <w:rsid w:val="00DA68F9"/>
    <w:rsid w:val="00DA6B00"/>
    <w:rsid w:val="00DA7075"/>
    <w:rsid w:val="00DA7D98"/>
    <w:rsid w:val="00DB00F2"/>
    <w:rsid w:val="00DB0596"/>
    <w:rsid w:val="00DB0DF0"/>
    <w:rsid w:val="00DB15C8"/>
    <w:rsid w:val="00DB1C36"/>
    <w:rsid w:val="00DB1D3E"/>
    <w:rsid w:val="00DB1E3F"/>
    <w:rsid w:val="00DB37F0"/>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FC2"/>
    <w:rsid w:val="00DC11C2"/>
    <w:rsid w:val="00DC21A1"/>
    <w:rsid w:val="00DC29B4"/>
    <w:rsid w:val="00DC3286"/>
    <w:rsid w:val="00DC343F"/>
    <w:rsid w:val="00DC40E9"/>
    <w:rsid w:val="00DC4572"/>
    <w:rsid w:val="00DC4D5A"/>
    <w:rsid w:val="00DC6189"/>
    <w:rsid w:val="00DC66AE"/>
    <w:rsid w:val="00DC7299"/>
    <w:rsid w:val="00DC7586"/>
    <w:rsid w:val="00DD015D"/>
    <w:rsid w:val="00DD0457"/>
    <w:rsid w:val="00DD05EF"/>
    <w:rsid w:val="00DD1902"/>
    <w:rsid w:val="00DD23AC"/>
    <w:rsid w:val="00DD27C6"/>
    <w:rsid w:val="00DD3416"/>
    <w:rsid w:val="00DD353A"/>
    <w:rsid w:val="00DD3702"/>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7DB"/>
    <w:rsid w:val="00DE5536"/>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A8A"/>
    <w:rsid w:val="00E10239"/>
    <w:rsid w:val="00E10473"/>
    <w:rsid w:val="00E10769"/>
    <w:rsid w:val="00E116C4"/>
    <w:rsid w:val="00E11F84"/>
    <w:rsid w:val="00E13732"/>
    <w:rsid w:val="00E13A4A"/>
    <w:rsid w:val="00E13B6B"/>
    <w:rsid w:val="00E143B9"/>
    <w:rsid w:val="00E143EA"/>
    <w:rsid w:val="00E14724"/>
    <w:rsid w:val="00E1498F"/>
    <w:rsid w:val="00E14BDF"/>
    <w:rsid w:val="00E15299"/>
    <w:rsid w:val="00E15F34"/>
    <w:rsid w:val="00E16629"/>
    <w:rsid w:val="00E16D33"/>
    <w:rsid w:val="00E2055C"/>
    <w:rsid w:val="00E20942"/>
    <w:rsid w:val="00E21A54"/>
    <w:rsid w:val="00E21F8C"/>
    <w:rsid w:val="00E231AB"/>
    <w:rsid w:val="00E23B92"/>
    <w:rsid w:val="00E23DD7"/>
    <w:rsid w:val="00E24156"/>
    <w:rsid w:val="00E2436D"/>
    <w:rsid w:val="00E246CA"/>
    <w:rsid w:val="00E2497C"/>
    <w:rsid w:val="00E25387"/>
    <w:rsid w:val="00E25678"/>
    <w:rsid w:val="00E25DB8"/>
    <w:rsid w:val="00E25DCF"/>
    <w:rsid w:val="00E2710D"/>
    <w:rsid w:val="00E30B2C"/>
    <w:rsid w:val="00E31170"/>
    <w:rsid w:val="00E311A9"/>
    <w:rsid w:val="00E315E4"/>
    <w:rsid w:val="00E31F62"/>
    <w:rsid w:val="00E3203C"/>
    <w:rsid w:val="00E3239B"/>
    <w:rsid w:val="00E329B8"/>
    <w:rsid w:val="00E335B0"/>
    <w:rsid w:val="00E33ED8"/>
    <w:rsid w:val="00E34D2E"/>
    <w:rsid w:val="00E34E20"/>
    <w:rsid w:val="00E368A1"/>
    <w:rsid w:val="00E37966"/>
    <w:rsid w:val="00E40045"/>
    <w:rsid w:val="00E400CC"/>
    <w:rsid w:val="00E40A0A"/>
    <w:rsid w:val="00E40A30"/>
    <w:rsid w:val="00E4119D"/>
    <w:rsid w:val="00E41AE6"/>
    <w:rsid w:val="00E41F88"/>
    <w:rsid w:val="00E422D6"/>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4FD5"/>
    <w:rsid w:val="00E55592"/>
    <w:rsid w:val="00E55ECC"/>
    <w:rsid w:val="00E569C8"/>
    <w:rsid w:val="00E57361"/>
    <w:rsid w:val="00E57E48"/>
    <w:rsid w:val="00E60314"/>
    <w:rsid w:val="00E6074A"/>
    <w:rsid w:val="00E60786"/>
    <w:rsid w:val="00E60BA9"/>
    <w:rsid w:val="00E625E7"/>
    <w:rsid w:val="00E626C1"/>
    <w:rsid w:val="00E62ADD"/>
    <w:rsid w:val="00E63418"/>
    <w:rsid w:val="00E6342C"/>
    <w:rsid w:val="00E63B74"/>
    <w:rsid w:val="00E64AAD"/>
    <w:rsid w:val="00E650A7"/>
    <w:rsid w:val="00E66059"/>
    <w:rsid w:val="00E66D09"/>
    <w:rsid w:val="00E66F1B"/>
    <w:rsid w:val="00E67726"/>
    <w:rsid w:val="00E67B09"/>
    <w:rsid w:val="00E70310"/>
    <w:rsid w:val="00E70730"/>
    <w:rsid w:val="00E70EEE"/>
    <w:rsid w:val="00E710CD"/>
    <w:rsid w:val="00E71353"/>
    <w:rsid w:val="00E714FB"/>
    <w:rsid w:val="00E71970"/>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4859"/>
    <w:rsid w:val="00E84B17"/>
    <w:rsid w:val="00E85B57"/>
    <w:rsid w:val="00E85F1F"/>
    <w:rsid w:val="00E85F64"/>
    <w:rsid w:val="00E863DB"/>
    <w:rsid w:val="00E8657E"/>
    <w:rsid w:val="00E86FC4"/>
    <w:rsid w:val="00E87982"/>
    <w:rsid w:val="00E9062E"/>
    <w:rsid w:val="00E90709"/>
    <w:rsid w:val="00E9111F"/>
    <w:rsid w:val="00E9132F"/>
    <w:rsid w:val="00E9207C"/>
    <w:rsid w:val="00E9232A"/>
    <w:rsid w:val="00E928FF"/>
    <w:rsid w:val="00E92D5C"/>
    <w:rsid w:val="00E92EEE"/>
    <w:rsid w:val="00E92FDF"/>
    <w:rsid w:val="00E93761"/>
    <w:rsid w:val="00E9376B"/>
    <w:rsid w:val="00E93F1E"/>
    <w:rsid w:val="00E947E9"/>
    <w:rsid w:val="00E94BCA"/>
    <w:rsid w:val="00E96985"/>
    <w:rsid w:val="00E971EE"/>
    <w:rsid w:val="00E979F9"/>
    <w:rsid w:val="00EA0305"/>
    <w:rsid w:val="00EA0CF8"/>
    <w:rsid w:val="00EA1AE0"/>
    <w:rsid w:val="00EA1E37"/>
    <w:rsid w:val="00EA1F15"/>
    <w:rsid w:val="00EA2166"/>
    <w:rsid w:val="00EA27B4"/>
    <w:rsid w:val="00EA3296"/>
    <w:rsid w:val="00EA385F"/>
    <w:rsid w:val="00EA3B13"/>
    <w:rsid w:val="00EA4F6D"/>
    <w:rsid w:val="00EA52BD"/>
    <w:rsid w:val="00EA54E8"/>
    <w:rsid w:val="00EA55DF"/>
    <w:rsid w:val="00EA6276"/>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A8B"/>
    <w:rsid w:val="00EC5036"/>
    <w:rsid w:val="00EC5419"/>
    <w:rsid w:val="00EC5506"/>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994"/>
    <w:rsid w:val="00ED5553"/>
    <w:rsid w:val="00ED5EEF"/>
    <w:rsid w:val="00ED6D0F"/>
    <w:rsid w:val="00ED70D0"/>
    <w:rsid w:val="00ED7B53"/>
    <w:rsid w:val="00EE03AD"/>
    <w:rsid w:val="00EE0709"/>
    <w:rsid w:val="00EE0849"/>
    <w:rsid w:val="00EE092F"/>
    <w:rsid w:val="00EE1E53"/>
    <w:rsid w:val="00EE259C"/>
    <w:rsid w:val="00EE31DA"/>
    <w:rsid w:val="00EE3829"/>
    <w:rsid w:val="00EE47EA"/>
    <w:rsid w:val="00EE4C65"/>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6D72"/>
    <w:rsid w:val="00EF7082"/>
    <w:rsid w:val="00F006DC"/>
    <w:rsid w:val="00F00CD4"/>
    <w:rsid w:val="00F011E4"/>
    <w:rsid w:val="00F01220"/>
    <w:rsid w:val="00F01650"/>
    <w:rsid w:val="00F018B7"/>
    <w:rsid w:val="00F01DE8"/>
    <w:rsid w:val="00F02694"/>
    <w:rsid w:val="00F02C65"/>
    <w:rsid w:val="00F02DDC"/>
    <w:rsid w:val="00F0339C"/>
    <w:rsid w:val="00F03C65"/>
    <w:rsid w:val="00F03D63"/>
    <w:rsid w:val="00F03DAA"/>
    <w:rsid w:val="00F0431A"/>
    <w:rsid w:val="00F0546B"/>
    <w:rsid w:val="00F060FF"/>
    <w:rsid w:val="00F066FF"/>
    <w:rsid w:val="00F06ED9"/>
    <w:rsid w:val="00F07247"/>
    <w:rsid w:val="00F0787E"/>
    <w:rsid w:val="00F078F0"/>
    <w:rsid w:val="00F07DCA"/>
    <w:rsid w:val="00F107FE"/>
    <w:rsid w:val="00F10C7F"/>
    <w:rsid w:val="00F1192B"/>
    <w:rsid w:val="00F11A3C"/>
    <w:rsid w:val="00F11C24"/>
    <w:rsid w:val="00F12221"/>
    <w:rsid w:val="00F1272D"/>
    <w:rsid w:val="00F13C01"/>
    <w:rsid w:val="00F1401C"/>
    <w:rsid w:val="00F142A4"/>
    <w:rsid w:val="00F14367"/>
    <w:rsid w:val="00F150B4"/>
    <w:rsid w:val="00F1540A"/>
    <w:rsid w:val="00F154BB"/>
    <w:rsid w:val="00F1590F"/>
    <w:rsid w:val="00F164DE"/>
    <w:rsid w:val="00F167E7"/>
    <w:rsid w:val="00F16A28"/>
    <w:rsid w:val="00F200A2"/>
    <w:rsid w:val="00F2046D"/>
    <w:rsid w:val="00F20752"/>
    <w:rsid w:val="00F20A13"/>
    <w:rsid w:val="00F213FB"/>
    <w:rsid w:val="00F217AE"/>
    <w:rsid w:val="00F21E71"/>
    <w:rsid w:val="00F22538"/>
    <w:rsid w:val="00F22DC8"/>
    <w:rsid w:val="00F22F9B"/>
    <w:rsid w:val="00F239E1"/>
    <w:rsid w:val="00F25313"/>
    <w:rsid w:val="00F25391"/>
    <w:rsid w:val="00F25629"/>
    <w:rsid w:val="00F25F10"/>
    <w:rsid w:val="00F2618E"/>
    <w:rsid w:val="00F26696"/>
    <w:rsid w:val="00F275DE"/>
    <w:rsid w:val="00F304B0"/>
    <w:rsid w:val="00F314CF"/>
    <w:rsid w:val="00F3197C"/>
    <w:rsid w:val="00F31ACE"/>
    <w:rsid w:val="00F32DE9"/>
    <w:rsid w:val="00F344E0"/>
    <w:rsid w:val="00F34A6D"/>
    <w:rsid w:val="00F34C96"/>
    <w:rsid w:val="00F3555F"/>
    <w:rsid w:val="00F355A1"/>
    <w:rsid w:val="00F35728"/>
    <w:rsid w:val="00F358EF"/>
    <w:rsid w:val="00F35A7A"/>
    <w:rsid w:val="00F36382"/>
    <w:rsid w:val="00F363B0"/>
    <w:rsid w:val="00F36785"/>
    <w:rsid w:val="00F367AF"/>
    <w:rsid w:val="00F36E5F"/>
    <w:rsid w:val="00F36EA5"/>
    <w:rsid w:val="00F36EFA"/>
    <w:rsid w:val="00F36F99"/>
    <w:rsid w:val="00F37547"/>
    <w:rsid w:val="00F40BF6"/>
    <w:rsid w:val="00F41406"/>
    <w:rsid w:val="00F423EB"/>
    <w:rsid w:val="00F4300D"/>
    <w:rsid w:val="00F431B7"/>
    <w:rsid w:val="00F43FDD"/>
    <w:rsid w:val="00F45259"/>
    <w:rsid w:val="00F45718"/>
    <w:rsid w:val="00F45730"/>
    <w:rsid w:val="00F45900"/>
    <w:rsid w:val="00F45CB3"/>
    <w:rsid w:val="00F45EA9"/>
    <w:rsid w:val="00F46206"/>
    <w:rsid w:val="00F46473"/>
    <w:rsid w:val="00F46821"/>
    <w:rsid w:val="00F46EB2"/>
    <w:rsid w:val="00F478AC"/>
    <w:rsid w:val="00F4793A"/>
    <w:rsid w:val="00F47D54"/>
    <w:rsid w:val="00F47D99"/>
    <w:rsid w:val="00F5044F"/>
    <w:rsid w:val="00F50931"/>
    <w:rsid w:val="00F50B0E"/>
    <w:rsid w:val="00F5101B"/>
    <w:rsid w:val="00F517CE"/>
    <w:rsid w:val="00F51DA8"/>
    <w:rsid w:val="00F522DB"/>
    <w:rsid w:val="00F52B60"/>
    <w:rsid w:val="00F52E0B"/>
    <w:rsid w:val="00F5359C"/>
    <w:rsid w:val="00F53666"/>
    <w:rsid w:val="00F5378F"/>
    <w:rsid w:val="00F53B3A"/>
    <w:rsid w:val="00F53C97"/>
    <w:rsid w:val="00F53D38"/>
    <w:rsid w:val="00F53DCD"/>
    <w:rsid w:val="00F53FAF"/>
    <w:rsid w:val="00F54DA5"/>
    <w:rsid w:val="00F550EA"/>
    <w:rsid w:val="00F55A73"/>
    <w:rsid w:val="00F55E2B"/>
    <w:rsid w:val="00F56F9F"/>
    <w:rsid w:val="00F575B7"/>
    <w:rsid w:val="00F5781B"/>
    <w:rsid w:val="00F57D96"/>
    <w:rsid w:val="00F61461"/>
    <w:rsid w:val="00F614AF"/>
    <w:rsid w:val="00F6193A"/>
    <w:rsid w:val="00F61B45"/>
    <w:rsid w:val="00F62C9C"/>
    <w:rsid w:val="00F631B9"/>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B81"/>
    <w:rsid w:val="00F84F0F"/>
    <w:rsid w:val="00F850F9"/>
    <w:rsid w:val="00F852A3"/>
    <w:rsid w:val="00F8614E"/>
    <w:rsid w:val="00F8620A"/>
    <w:rsid w:val="00F86506"/>
    <w:rsid w:val="00F86582"/>
    <w:rsid w:val="00F870E4"/>
    <w:rsid w:val="00F87142"/>
    <w:rsid w:val="00F871C1"/>
    <w:rsid w:val="00F872C8"/>
    <w:rsid w:val="00F87689"/>
    <w:rsid w:val="00F878C2"/>
    <w:rsid w:val="00F90ADC"/>
    <w:rsid w:val="00F90D23"/>
    <w:rsid w:val="00F90F1F"/>
    <w:rsid w:val="00F914A6"/>
    <w:rsid w:val="00F91531"/>
    <w:rsid w:val="00F932CF"/>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3DA3"/>
    <w:rsid w:val="00FA42E7"/>
    <w:rsid w:val="00FA4A00"/>
    <w:rsid w:val="00FA639B"/>
    <w:rsid w:val="00FA63E7"/>
    <w:rsid w:val="00FA641D"/>
    <w:rsid w:val="00FA7946"/>
    <w:rsid w:val="00FB0A5E"/>
    <w:rsid w:val="00FB0DA0"/>
    <w:rsid w:val="00FB10F4"/>
    <w:rsid w:val="00FB158E"/>
    <w:rsid w:val="00FB2497"/>
    <w:rsid w:val="00FB2897"/>
    <w:rsid w:val="00FB29AC"/>
    <w:rsid w:val="00FB34DB"/>
    <w:rsid w:val="00FB3FA4"/>
    <w:rsid w:val="00FB4595"/>
    <w:rsid w:val="00FB4B15"/>
    <w:rsid w:val="00FB5780"/>
    <w:rsid w:val="00FB5810"/>
    <w:rsid w:val="00FB5DDA"/>
    <w:rsid w:val="00FB5E39"/>
    <w:rsid w:val="00FB5F9C"/>
    <w:rsid w:val="00FB62FF"/>
    <w:rsid w:val="00FB69C8"/>
    <w:rsid w:val="00FB6EC2"/>
    <w:rsid w:val="00FB7850"/>
    <w:rsid w:val="00FC0010"/>
    <w:rsid w:val="00FC03D1"/>
    <w:rsid w:val="00FC1981"/>
    <w:rsid w:val="00FC27A9"/>
    <w:rsid w:val="00FC2823"/>
    <w:rsid w:val="00FC2837"/>
    <w:rsid w:val="00FC327D"/>
    <w:rsid w:val="00FC33F4"/>
    <w:rsid w:val="00FC3602"/>
    <w:rsid w:val="00FC4507"/>
    <w:rsid w:val="00FC4E6F"/>
    <w:rsid w:val="00FC4FE5"/>
    <w:rsid w:val="00FC591B"/>
    <w:rsid w:val="00FC5A31"/>
    <w:rsid w:val="00FC6200"/>
    <w:rsid w:val="00FC6E3D"/>
    <w:rsid w:val="00FD0A58"/>
    <w:rsid w:val="00FD0C71"/>
    <w:rsid w:val="00FD0F21"/>
    <w:rsid w:val="00FD0FC5"/>
    <w:rsid w:val="00FD1AC2"/>
    <w:rsid w:val="00FD1B50"/>
    <w:rsid w:val="00FD2CB9"/>
    <w:rsid w:val="00FD2E59"/>
    <w:rsid w:val="00FD3259"/>
    <w:rsid w:val="00FD34C7"/>
    <w:rsid w:val="00FD4C73"/>
    <w:rsid w:val="00FD5430"/>
    <w:rsid w:val="00FD58E9"/>
    <w:rsid w:val="00FD5983"/>
    <w:rsid w:val="00FD65F8"/>
    <w:rsid w:val="00FD6EA2"/>
    <w:rsid w:val="00FD78ED"/>
    <w:rsid w:val="00FE0A92"/>
    <w:rsid w:val="00FE0D20"/>
    <w:rsid w:val="00FE1FEA"/>
    <w:rsid w:val="00FE27D4"/>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uiPriority w:val="9"/>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0"/>
    <w:next w:val="a0"/>
    <w:semiHidden/>
    <w:pPr>
      <w:ind w:left="1701" w:hanging="1701"/>
    </w:pPr>
  </w:style>
  <w:style w:type="paragraph" w:styleId="40">
    <w:name w:val="toc 4"/>
    <w:basedOn w:val="30"/>
    <w:next w:val="a0"/>
    <w:semiHidden/>
    <w:pPr>
      <w:ind w:left="1418" w:hanging="1418"/>
    </w:pPr>
  </w:style>
  <w:style w:type="paragraph" w:styleId="30">
    <w:name w:val="toc 3"/>
    <w:basedOn w:val="20"/>
    <w:next w:val="a0"/>
    <w:uiPriority w:val="39"/>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Char"/>
    <w:uiPriority w:val="35"/>
    <w:unhideWhenUsed/>
    <w:qFormat/>
    <w:rPr>
      <w:b/>
      <w:bCs/>
      <w:sz w:val="20"/>
    </w:rPr>
  </w:style>
  <w:style w:type="paragraph" w:styleId="a5">
    <w:name w:val="Document Map"/>
    <w:basedOn w:val="a0"/>
    <w:semiHidden/>
    <w:rPr>
      <w:rFonts w:ascii="Tahoma" w:hAnsi="Tahoma" w:cs="Tahoma"/>
      <w:sz w:val="16"/>
      <w:szCs w:val="16"/>
    </w:rPr>
  </w:style>
  <w:style w:type="paragraph" w:styleId="a6">
    <w:name w:val="annotation text"/>
    <w:basedOn w:val="a0"/>
    <w:link w:val="Char0"/>
    <w:uiPriority w:val="99"/>
    <w:qFormat/>
  </w:style>
  <w:style w:type="paragraph" w:styleId="a7">
    <w:name w:val="Body Text"/>
    <w:basedOn w:val="a0"/>
    <w:link w:val="Char1"/>
    <w:semiHidden/>
    <w:pPr>
      <w:spacing w:after="120"/>
    </w:p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pPr>
      <w:spacing w:after="0"/>
    </w:pPr>
    <w:rPr>
      <w:rFonts w:ascii="Tahoma" w:hAnsi="Tahoma" w:cs="Tahoma"/>
      <w:sz w:val="16"/>
      <w:szCs w:val="16"/>
    </w:rPr>
  </w:style>
  <w:style w:type="paragraph" w:styleId="aa">
    <w:name w:val="footer"/>
    <w:basedOn w:val="a0"/>
    <w:link w:val="Char2"/>
    <w:uiPriority w:val="99"/>
    <w:pPr>
      <w:tabs>
        <w:tab w:val="center" w:pos="4153"/>
        <w:tab w:val="right" w:pos="8306"/>
      </w:tabs>
    </w:pPr>
  </w:style>
  <w:style w:type="paragraph" w:styleId="ab">
    <w:name w:val="header"/>
    <w:basedOn w:val="a0"/>
    <w:semiHidden/>
    <w:pPr>
      <w:tabs>
        <w:tab w:val="center" w:pos="4153"/>
        <w:tab w:val="right" w:pos="8306"/>
      </w:tabs>
    </w:pPr>
  </w:style>
  <w:style w:type="paragraph" w:styleId="ac">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90">
    <w:name w:val="toc 9"/>
    <w:basedOn w:val="80"/>
    <w:next w:val="a0"/>
    <w:semiHidden/>
    <w:pPr>
      <w:ind w:left="1418" w:hanging="1418"/>
    </w:pPr>
  </w:style>
  <w:style w:type="paragraph" w:styleId="ad">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semiHidden/>
    <w:qFormat/>
    <w:pPr>
      <w:ind w:left="200" w:hanging="200"/>
    </w:pPr>
  </w:style>
  <w:style w:type="paragraph" w:styleId="ae">
    <w:name w:val="Title"/>
    <w:basedOn w:val="2"/>
    <w:link w:val="Char3"/>
    <w:qFormat/>
    <w:pPr>
      <w:spacing w:after="120"/>
    </w:pPr>
    <w:rPr>
      <w:rFonts w:eastAsia="MS Mincho"/>
      <w:b/>
      <w:sz w:val="24"/>
      <w:lang w:val="de-DE" w:eastAsia="en-US"/>
    </w:rPr>
  </w:style>
  <w:style w:type="paragraph" w:styleId="af">
    <w:name w:val="annotation subject"/>
    <w:basedOn w:val="a6"/>
    <w:next w:val="a6"/>
    <w:rPr>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Pr>
      <w:color w:val="0000FF"/>
      <w:u w:val="single"/>
    </w:rPr>
  </w:style>
  <w:style w:type="character" w:styleId="af2">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Char1">
    <w:name w:val="正文文本 Char"/>
    <w:link w:val="a7"/>
    <w:semiHidden/>
    <w:rPr>
      <w:color w:val="000000"/>
      <w:lang w:val="en-GB" w:eastAsia="ja-JP"/>
    </w:rPr>
  </w:style>
  <w:style w:type="character" w:customStyle="1" w:styleId="Char3">
    <w:name w:val="标题 Char"/>
    <w:link w:val="ae"/>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0"/>
    <w:link w:val="Char4"/>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4">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3"/>
    <w:uiPriority w:val="34"/>
    <w:qFormat/>
    <w:rPr>
      <w:rFonts w:ascii="Times" w:eastAsia="Batang" w:hAnsi="Times"/>
      <w:szCs w:val="24"/>
      <w:lang w:val="en-GB" w:eastAsia="zh-CN"/>
    </w:rPr>
  </w:style>
  <w:style w:type="character" w:customStyle="1" w:styleId="Char2">
    <w:name w:val="页脚 Char"/>
    <w:link w:val="aa"/>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Char">
    <w:name w:val="标题 2 Char"/>
    <w:basedOn w:val="a1"/>
    <w:link w:val="2"/>
    <w:uiPriority w:val="9"/>
    <w:rPr>
      <w:rFonts w:ascii="Arial" w:hAnsi="Arial"/>
      <w:sz w:val="32"/>
      <w:lang w:val="en-GB" w:eastAsia="ja-JP"/>
    </w:rPr>
  </w:style>
  <w:style w:type="character" w:customStyle="1" w:styleId="3Char">
    <w:name w:val="标题 3 Char"/>
    <w:basedOn w:val="a1"/>
    <w:link w:val="3"/>
    <w:rPr>
      <w:rFonts w:ascii="Arial" w:hAnsi="Arial"/>
      <w:sz w:val="28"/>
      <w:lang w:val="en-GB" w:eastAsia="ja-JP"/>
    </w:rPr>
  </w:style>
  <w:style w:type="character" w:customStyle="1" w:styleId="Char0">
    <w:name w:val="批注文字 Char"/>
    <w:link w:val="a6"/>
    <w:uiPriority w:val="99"/>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68</cp:revision>
  <cp:lastPrinted>2019-02-07T09:41:00Z</cp:lastPrinted>
  <dcterms:created xsi:type="dcterms:W3CDTF">2022-08-02T13:25:00Z</dcterms:created>
  <dcterms:modified xsi:type="dcterms:W3CDTF">2022-08-09T06:51:00Z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(3)u/CT4f7JEkpo/LPwTk/LdL9Nz4zsfIetuVjsC+3fPHNGe3MPew3+EfFi6Us8nHcv1c9yaPZX
ksFddSof72ZLGmKDo0BzOtVTBBQF30AKeY5R+1Tb/n2O0B/lFwTLu1VB6GL5WnnZwmtgBpzy
2KKCX68FC7abNx/K9GUq6s64h/b9X5ohLQzl7SISE+SIYWq5uso+ilPv4irl8t7/nfNpwY6s
by4+tAp2pBpRK9vN7I</vt:lpwstr>
  </property>
  <property fmtid="{D5CDD505-2E9C-101B-9397-08002B2CF9AE}" pid="4" name="_2015_ms_pID_7253431">
    <vt:lpwstr>YV6CDkSGZwZOb2sd7arha5b/NaWy+7gTgVlNCT29IHgZhhKebHTO5d
31jU3DeZfglEjAnGa16A3/3SkyS4aqi/Vdj1zrZyC+xMuSFwXm5+grWXpBJaznUuAqnKe4d+
wGgQCDDKvp+UuiNDibUXFtS6cRWIz0+aqcddmdKHXqfnOIMEfX7uIR2V8ZMGcVgdv0SHfHsd
iEVs1D4dynWnzu2KgG/WYzKQc3oReEHvzz8F</vt:lpwstr>
  </property>
  <property fmtid="{D5CDD505-2E9C-101B-9397-08002B2CF9AE}" pid="5" name="_2015_ms_pID_7253432">
    <vt:lpwstr>3Q==</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1660027855</vt:lpwstr>
  </property>
</Properties>
</file>