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22F995F5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22D47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442CD8">
        <w:rPr>
          <w:rFonts w:ascii="Arial" w:eastAsia="Times New Roman" w:hAnsi="Arial"/>
          <w:b/>
          <w:sz w:val="24"/>
          <w:szCs w:val="24"/>
        </w:rPr>
        <w:t>1</w:t>
      </w:r>
      <w:r w:rsidR="00914E8E">
        <w:rPr>
          <w:rFonts w:ascii="Arial" w:eastAsia="Times New Roman" w:hAnsi="Arial"/>
          <w:b/>
          <w:sz w:val="24"/>
          <w:szCs w:val="24"/>
        </w:rPr>
        <w:t>7</w:t>
      </w:r>
      <w:r w:rsidR="000C0346">
        <w:rPr>
          <w:rFonts w:ascii="Arial" w:eastAsia="Times New Roman" w:hAnsi="Arial"/>
          <w:b/>
          <w:sz w:val="24"/>
          <w:szCs w:val="24"/>
        </w:rPr>
        <w:t>-</w:t>
      </w:r>
      <w:r w:rsidR="00442CD8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ED1CDA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92032B">
        <w:rPr>
          <w:rFonts w:ascii="Arial" w:hAnsi="Arial" w:cs="Arial"/>
          <w:b/>
          <w:bCs/>
          <w:color w:val="000000"/>
          <w:sz w:val="26"/>
          <w:szCs w:val="26"/>
        </w:rPr>
        <w:t>224511</w:t>
      </w:r>
    </w:p>
    <w:p w14:paraId="55C39378" w14:textId="28203578" w:rsidR="00E85CB2" w:rsidRDefault="00274BCF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Online,</w:t>
      </w:r>
      <w:r w:rsidR="0029648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0F6F3A">
        <w:rPr>
          <w:rFonts w:ascii="Arial" w:hAnsi="Arial"/>
          <w:b/>
          <w:sz w:val="24"/>
          <w:szCs w:val="24"/>
          <w:lang w:eastAsia="zh-CN"/>
        </w:rPr>
        <w:t>Aug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0F6F3A">
        <w:rPr>
          <w:rFonts w:ascii="Arial" w:hAnsi="Arial"/>
          <w:b/>
          <w:sz w:val="24"/>
          <w:szCs w:val="24"/>
          <w:lang w:eastAsia="zh-CN"/>
        </w:rPr>
        <w:t>1</w:t>
      </w:r>
      <w:r w:rsidR="00914E8E">
        <w:rPr>
          <w:rFonts w:ascii="Arial" w:hAnsi="Arial"/>
          <w:b/>
          <w:sz w:val="24"/>
          <w:szCs w:val="24"/>
          <w:lang w:eastAsia="zh-CN"/>
        </w:rPr>
        <w:t>5</w:t>
      </w:r>
      <w:r w:rsidR="002D6D7C">
        <w:rPr>
          <w:rFonts w:ascii="Arial" w:hAnsi="Arial"/>
          <w:b/>
          <w:sz w:val="24"/>
          <w:szCs w:val="24"/>
          <w:lang w:eastAsia="zh-CN"/>
        </w:rPr>
        <w:t>th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D6D7C">
        <w:rPr>
          <w:rFonts w:ascii="Arial" w:hAnsi="Arial"/>
          <w:b/>
          <w:sz w:val="24"/>
          <w:szCs w:val="24"/>
          <w:lang w:eastAsia="zh-CN"/>
        </w:rPr>
        <w:t>–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D67836">
        <w:rPr>
          <w:rFonts w:ascii="Arial" w:hAnsi="Arial"/>
          <w:b/>
          <w:sz w:val="24"/>
          <w:szCs w:val="24"/>
          <w:lang w:eastAsia="zh-CN"/>
        </w:rPr>
        <w:t>Aug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2</w:t>
      </w:r>
      <w:r w:rsidR="00914E8E">
        <w:rPr>
          <w:rFonts w:ascii="Arial" w:hAnsi="Arial"/>
          <w:b/>
          <w:sz w:val="24"/>
          <w:szCs w:val="24"/>
          <w:lang w:eastAsia="zh-CN"/>
        </w:rPr>
        <w:t>4</w:t>
      </w:r>
      <w:r w:rsidR="002D6D7C">
        <w:rPr>
          <w:rFonts w:ascii="Arial" w:hAnsi="Arial"/>
          <w:b/>
          <w:sz w:val="24"/>
          <w:szCs w:val="24"/>
          <w:lang w:eastAsia="zh-CN"/>
        </w:rPr>
        <w:t>th</w:t>
      </w:r>
      <w:r w:rsidR="0029648B">
        <w:rPr>
          <w:rFonts w:ascii="Arial" w:hAnsi="Arial"/>
          <w:b/>
          <w:sz w:val="24"/>
          <w:szCs w:val="24"/>
          <w:lang w:eastAsia="zh-CN"/>
        </w:rPr>
        <w:t>,</w:t>
      </w:r>
      <w:r w:rsidR="0029648B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29648B">
        <w:rPr>
          <w:rFonts w:ascii="Arial" w:hAnsi="Arial"/>
          <w:b/>
          <w:sz w:val="24"/>
          <w:szCs w:val="24"/>
          <w:lang w:eastAsia="zh-CN"/>
        </w:rPr>
        <w:t>22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6D8D51AA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39016B">
        <w:rPr>
          <w:rFonts w:ascii="Arial" w:eastAsia="MS Mincho" w:hAnsi="Arial" w:cs="Arial"/>
          <w:b/>
          <w:bCs/>
          <w:sz w:val="24"/>
        </w:rPr>
        <w:t>14</w:t>
      </w:r>
      <w:r w:rsidR="000445A2">
        <w:rPr>
          <w:rFonts w:ascii="Arial" w:eastAsia="MS Mincho" w:hAnsi="Arial" w:cs="Arial"/>
          <w:b/>
          <w:bCs/>
          <w:sz w:val="24"/>
        </w:rPr>
        <w:t>.</w:t>
      </w:r>
      <w:r w:rsidR="004C3CC9">
        <w:rPr>
          <w:rFonts w:ascii="Arial" w:eastAsia="MS Mincho" w:hAnsi="Arial" w:cs="Arial"/>
          <w:b/>
          <w:bCs/>
          <w:sz w:val="24"/>
        </w:rPr>
        <w:t>4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6750D360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50E44">
        <w:rPr>
          <w:rFonts w:ascii="Arial" w:eastAsia="Times New Roman" w:hAnsi="Arial" w:cs="Arial"/>
          <w:b/>
          <w:bCs/>
          <w:sz w:val="24"/>
        </w:rPr>
        <w:t xml:space="preserve">Configuration and </w:t>
      </w:r>
      <w:r w:rsidR="00736B9B">
        <w:rPr>
          <w:rFonts w:ascii="Arial" w:eastAsia="Times New Roman" w:hAnsi="Arial" w:cs="Arial"/>
          <w:b/>
          <w:bCs/>
          <w:sz w:val="24"/>
        </w:rPr>
        <w:t xml:space="preserve">activation </w:t>
      </w:r>
      <w:r w:rsidR="00E365E1">
        <w:rPr>
          <w:rFonts w:ascii="Arial" w:eastAsia="Times New Roman" w:hAnsi="Arial" w:cs="Arial"/>
          <w:b/>
          <w:bCs/>
          <w:sz w:val="24"/>
        </w:rPr>
        <w:t xml:space="preserve">of multiple cell groups in </w:t>
      </w:r>
      <w:r w:rsidR="00AA3483">
        <w:rPr>
          <w:rFonts w:ascii="Arial" w:eastAsia="Times New Roman" w:hAnsi="Arial" w:cs="Arial"/>
          <w:b/>
          <w:bCs/>
          <w:sz w:val="24"/>
        </w:rPr>
        <w:t>NR-DC</w:t>
      </w:r>
    </w:p>
    <w:p w14:paraId="44351AFC" w14:textId="2BD465FA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8553D2" w:rsidRPr="006A3F85">
        <w:rPr>
          <w:rFonts w:ascii="Arial" w:eastAsia="Times New Roman" w:hAnsi="Arial" w:cs="Arial"/>
          <w:b/>
          <w:bCs/>
          <w:sz w:val="24"/>
        </w:rPr>
        <w:t>NR_</w:t>
      </w:r>
      <w:r w:rsidR="00706BA5">
        <w:rPr>
          <w:rFonts w:ascii="Arial" w:eastAsia="Times New Roman" w:hAnsi="Arial" w:cs="Arial"/>
          <w:b/>
          <w:bCs/>
          <w:sz w:val="24"/>
        </w:rPr>
        <w:t>Mob</w:t>
      </w:r>
      <w:r w:rsidR="00274BCF">
        <w:rPr>
          <w:rFonts w:ascii="Arial" w:eastAsia="Times New Roman" w:hAnsi="Arial" w:cs="Arial"/>
          <w:b/>
          <w:bCs/>
          <w:sz w:val="24"/>
        </w:rPr>
        <w:t>_</w:t>
      </w:r>
      <w:r w:rsidR="008553D2" w:rsidRPr="006A3F85">
        <w:rPr>
          <w:rFonts w:ascii="Arial" w:eastAsia="Times New Roman" w:hAnsi="Arial" w:cs="Arial"/>
          <w:b/>
          <w:bCs/>
          <w:sz w:val="24"/>
        </w:rPr>
        <w:t>enh</w:t>
      </w:r>
      <w:r w:rsidR="00274BCF">
        <w:rPr>
          <w:rFonts w:ascii="Arial" w:eastAsia="Times New Roman" w:hAnsi="Arial" w:cs="Arial"/>
          <w:b/>
          <w:bCs/>
          <w:sz w:val="24"/>
        </w:rPr>
        <w:t>2</w:t>
      </w:r>
      <w:r w:rsidR="008553D2" w:rsidRPr="006A3F85">
        <w:rPr>
          <w:rFonts w:ascii="Arial" w:eastAsia="Times New Roman" w:hAnsi="Arial" w:cs="Arial"/>
          <w:b/>
          <w:bCs/>
          <w:sz w:val="24"/>
        </w:rPr>
        <w:t>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</w:t>
      </w:r>
      <w:r w:rsidR="00706BA5">
        <w:rPr>
          <w:rFonts w:ascii="Arial" w:eastAsia="Times New Roman" w:hAnsi="Arial" w:cs="Arial"/>
          <w:b/>
          <w:bCs/>
          <w:sz w:val="24"/>
        </w:rPr>
        <w:t>8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0CB05692" w14:textId="19765A25" w:rsidR="00A76CF4" w:rsidRDefault="00D8187A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</w:t>
      </w:r>
      <w:r w:rsidR="00F95FAB">
        <w:rPr>
          <w:bCs/>
          <w:lang w:val="en-US"/>
        </w:rPr>
        <w:t xml:space="preserve">Rel-18 Further NR </w:t>
      </w:r>
      <w:r w:rsidR="00E41888">
        <w:rPr>
          <w:bCs/>
          <w:lang w:val="en-US"/>
        </w:rPr>
        <w:t>M</w:t>
      </w:r>
      <w:r w:rsidR="00F95FAB">
        <w:rPr>
          <w:bCs/>
          <w:lang w:val="en-US"/>
        </w:rPr>
        <w:t xml:space="preserve">obility </w:t>
      </w:r>
      <w:r w:rsidR="00E41888">
        <w:rPr>
          <w:bCs/>
          <w:lang w:val="en-US"/>
        </w:rPr>
        <w:t>E</w:t>
      </w:r>
      <w:r w:rsidR="00F95FAB">
        <w:rPr>
          <w:bCs/>
          <w:lang w:val="en-US"/>
        </w:rPr>
        <w:t xml:space="preserve">nhancements </w:t>
      </w:r>
      <w:r w:rsidR="00E41888">
        <w:rPr>
          <w:bCs/>
          <w:lang w:val="en-US"/>
        </w:rPr>
        <w:t>Work Item [1], one of the</w:t>
      </w:r>
      <w:r w:rsidR="00C3189D">
        <w:rPr>
          <w:bCs/>
          <w:lang w:val="en-US"/>
        </w:rPr>
        <w:t xml:space="preserve"> </w:t>
      </w:r>
      <w:r w:rsidR="00A45B69">
        <w:rPr>
          <w:bCs/>
          <w:lang w:val="en-US"/>
        </w:rPr>
        <w:t>objectives is to</w:t>
      </w:r>
      <w:r w:rsidR="00C3189D">
        <w:rPr>
          <w:bCs/>
          <w:lang w:val="en-US"/>
        </w:rPr>
        <w:t xml:space="preserve"> specify mechanism and procedures</w:t>
      </w:r>
      <w:r w:rsidR="009551CA">
        <w:rPr>
          <w:bCs/>
          <w:lang w:val="en-US"/>
        </w:rPr>
        <w:t xml:space="preserve"> for configuration </w:t>
      </w:r>
      <w:r w:rsidR="007A7182">
        <w:rPr>
          <w:bCs/>
          <w:lang w:val="en-US"/>
        </w:rPr>
        <w:t>and activation of multiple cell groups</w:t>
      </w:r>
      <w:r w:rsidR="0035753E">
        <w:rPr>
          <w:bCs/>
          <w:lang w:val="en-US"/>
        </w:rPr>
        <w:t xml:space="preserve"> in NR-DC</w:t>
      </w:r>
      <w:r w:rsidR="007A7182">
        <w:rPr>
          <w:bCs/>
          <w:lang w:val="en-US"/>
        </w:rPr>
        <w:t xml:space="preserve">. </w:t>
      </w:r>
    </w:p>
    <w:p w14:paraId="6BFB1CB2" w14:textId="0E39003C" w:rsidR="00A76CF4" w:rsidRDefault="00A76CF4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3BCAC069" w14:textId="6D2D187E" w:rsidR="0035753E" w:rsidRDefault="001E3F4D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Rel-16 and Rel-17, </w:t>
      </w:r>
      <w:r w:rsidR="00D165FE">
        <w:rPr>
          <w:bCs/>
          <w:lang w:val="en-US"/>
        </w:rPr>
        <w:t xml:space="preserve">UE can be configured to perform handover or PSCell change using a conditional configuration procedure </w:t>
      </w:r>
      <w:r w:rsidR="00EA2BF9">
        <w:rPr>
          <w:bCs/>
          <w:lang w:val="en-US"/>
        </w:rPr>
        <w:t xml:space="preserve">such as CHO or CPA/CPC. Upon completing the handover or PSCell change, UE discards the source cell and candidate target cell configurations. </w:t>
      </w:r>
      <w:r w:rsidR="00CC7945">
        <w:rPr>
          <w:bCs/>
          <w:lang w:val="en-US"/>
        </w:rPr>
        <w:t xml:space="preserve">Network re-initializes the procedure to configure the UE for the next handover or PSCell change. </w:t>
      </w:r>
      <w:r w:rsidR="00D54DCF">
        <w:rPr>
          <w:bCs/>
          <w:lang w:val="en-US"/>
        </w:rPr>
        <w:t>This results in delay and signaling overhead in configuring the UE, and may impact performance in certain cases, e.g., in freque</w:t>
      </w:r>
      <w:r w:rsidR="00E205E3">
        <w:rPr>
          <w:bCs/>
          <w:lang w:val="en-US"/>
        </w:rPr>
        <w:t>nt SCG changes when operating in FR2.</w:t>
      </w:r>
    </w:p>
    <w:p w14:paraId="76118EA9" w14:textId="1A9AD106" w:rsidR="00E205E3" w:rsidRDefault="00E205E3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66B178B3" w14:textId="0FDD1A44" w:rsidR="006730B8" w:rsidRDefault="00AE6A71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</w:t>
      </w:r>
      <w:r w:rsidR="00E205E3">
        <w:rPr>
          <w:bCs/>
          <w:lang w:val="en-US"/>
        </w:rPr>
        <w:t>he objective in Rel-18</w:t>
      </w:r>
      <w:r>
        <w:rPr>
          <w:bCs/>
          <w:lang w:val="en-US"/>
        </w:rPr>
        <w:t>, in our understanding,</w:t>
      </w:r>
      <w:r w:rsidR="00E205E3">
        <w:rPr>
          <w:bCs/>
          <w:lang w:val="en-US"/>
        </w:rPr>
        <w:t xml:space="preserve"> is to </w:t>
      </w:r>
      <w:r>
        <w:rPr>
          <w:bCs/>
          <w:lang w:val="en-US"/>
        </w:rPr>
        <w:t xml:space="preserve">configure the UE </w:t>
      </w:r>
      <w:r w:rsidR="006730B8">
        <w:rPr>
          <w:bCs/>
          <w:lang w:val="en-US"/>
        </w:rPr>
        <w:t xml:space="preserve">to perform a sequence of cell changes </w:t>
      </w:r>
      <w:r w:rsidR="00E455F9">
        <w:rPr>
          <w:bCs/>
          <w:lang w:val="en-US"/>
        </w:rPr>
        <w:t xml:space="preserve">(PSCell changes or handovers) </w:t>
      </w:r>
      <w:r w:rsidR="006730B8">
        <w:rPr>
          <w:bCs/>
          <w:lang w:val="en-US"/>
        </w:rPr>
        <w:t>without needing to be reconfigured after every cell change.</w:t>
      </w:r>
    </w:p>
    <w:p w14:paraId="0BCF61A9" w14:textId="77777777" w:rsidR="006730B8" w:rsidRDefault="006730B8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4456FEEA" w14:textId="392B1CB3" w:rsidR="00C67FB4" w:rsidRDefault="00FC72EE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 w:rsidRPr="00827A4E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1818D61" wp14:editId="5A75A724">
                <wp:simplePos x="0" y="0"/>
                <wp:positionH relativeFrom="margin">
                  <wp:align>right</wp:align>
                </wp:positionH>
                <wp:positionV relativeFrom="paragraph">
                  <wp:posOffset>280670</wp:posOffset>
                </wp:positionV>
                <wp:extent cx="5915025" cy="1152525"/>
                <wp:effectExtent l="0" t="0" r="28575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86A1B" w14:textId="73E4C3B3" w:rsidR="00D44A46" w:rsidRPr="00D44A46" w:rsidRDefault="00FD40A4" w:rsidP="00FF103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</w:pPr>
                            <w:r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  <w:t xml:space="preserve">2. </w:t>
                            </w:r>
                            <w:r w:rsidR="00FC72EE"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  <w:t>T</w:t>
                            </w:r>
                            <w:r w:rsidR="00D44A46" w:rsidRPr="00D44A46"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  <w:t>o specify mechanism and procedures of NR-DC with selective activation of the cell groups (at least for SCG) via L3 enhancements:</w:t>
                            </w:r>
                          </w:p>
                          <w:p w14:paraId="2C8B5D02" w14:textId="43E11AD3" w:rsidR="00D44A46" w:rsidRDefault="00D44A46" w:rsidP="00FF1030">
                            <w:pPr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420"/>
                              <w:jc w:val="both"/>
                              <w:textAlignment w:val="baseline"/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</w:pPr>
                            <w:r w:rsidRPr="00D44A46"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  <w:t>To allow subsequent cell group change after changing CG without reconfiguration and re-initiation of CPC/CPA [RAN2, RAN3, RAN4]</w:t>
                            </w:r>
                          </w:p>
                          <w:p w14:paraId="59B96E6D" w14:textId="77777777" w:rsidR="005E512C" w:rsidRPr="006E3379" w:rsidRDefault="005E512C" w:rsidP="005E512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246" w:left="492"/>
                              <w:jc w:val="both"/>
                              <w:textAlignment w:val="baseline"/>
                              <w:rPr>
                                <w:rFonts w:eastAsia="PMingLiU"/>
                                <w:bCs/>
                                <w:i/>
                                <w:lang w:eastAsia="en-GB"/>
                              </w:rPr>
                            </w:pPr>
                            <w:r w:rsidRPr="006E3379">
                              <w:rPr>
                                <w:rFonts w:eastAsia="PMingLiU"/>
                                <w:bCs/>
                                <w:i/>
                                <w:lang w:eastAsia="en-GB"/>
                              </w:rPr>
                              <w:t>Note 4: A harmonized</w:t>
                            </w:r>
                            <w:r w:rsidRPr="006E3379">
                              <w:rPr>
                                <w:rFonts w:eastAsia="PMingLiU"/>
                                <w:i/>
                                <w:iCs/>
                                <w:lang w:eastAsia="en-GB"/>
                              </w:rPr>
                              <w:t xml:space="preserve"> RRC modelling approach for objective</w:t>
                            </w:r>
                            <w:r w:rsidRPr="006E3379">
                              <w:rPr>
                                <w:rFonts w:eastAsia="PMingLiU"/>
                                <w:iCs/>
                                <w:lang w:eastAsia="en-GB"/>
                              </w:rPr>
                              <w:t>s</w:t>
                            </w:r>
                            <w:r w:rsidRPr="006E3379">
                              <w:rPr>
                                <w:rFonts w:eastAsia="PMingLiU"/>
                                <w:i/>
                                <w:iCs/>
                                <w:lang w:eastAsia="en-GB"/>
                              </w:rPr>
                              <w:t xml:space="preserve"> 1 and 2 could be considered to minimize the workload in RAN2.</w:t>
                            </w:r>
                          </w:p>
                          <w:p w14:paraId="2DCED7B0" w14:textId="77777777" w:rsidR="00C63BCF" w:rsidRPr="00D44A46" w:rsidRDefault="00C63BCF" w:rsidP="00C63BC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420"/>
                              <w:jc w:val="both"/>
                              <w:textAlignment w:val="baseline"/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</w:pPr>
                          </w:p>
                          <w:p w14:paraId="62CA11EF" w14:textId="1C924430" w:rsidR="00827A4E" w:rsidRDefault="00827A4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818D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4.55pt;margin-top:22.1pt;width:465.75pt;height:90.75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">
                <v:textbox>
                  <w:txbxContent>
                    <w:p w14:paraId="3E786A1B" w14:textId="73E4C3B3" w:rsidR="00D44A46" w:rsidRPr="00D44A46" w:rsidRDefault="00FD40A4" w:rsidP="00FF1030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PMingLiU"/>
                          <w:bCs/>
                          <w:lang w:val="en-US" w:eastAsia="en-GB"/>
                        </w:rPr>
                      </w:pPr>
                      <w:r>
                        <w:rPr>
                          <w:rFonts w:eastAsia="PMingLiU"/>
                          <w:bCs/>
                          <w:lang w:val="en-US" w:eastAsia="en-GB"/>
                        </w:rPr>
                        <w:t xml:space="preserve">2. </w:t>
                      </w:r>
                      <w:r w:rsidR="00FC72EE">
                        <w:rPr>
                          <w:rFonts w:eastAsia="PMingLiU"/>
                          <w:bCs/>
                          <w:lang w:val="en-US" w:eastAsia="en-GB"/>
                        </w:rPr>
                        <w:t>T</w:t>
                      </w:r>
                      <w:r w:rsidR="00D44A46" w:rsidRPr="00D44A46">
                        <w:rPr>
                          <w:rFonts w:eastAsia="PMingLiU"/>
                          <w:bCs/>
                          <w:lang w:val="en-US" w:eastAsia="en-GB"/>
                        </w:rPr>
                        <w:t>o specify mechanism and procedures of NR-DC with selective activation of the cell groups (at least for SCG) via L3 enhancements:</w:t>
                      </w:r>
                    </w:p>
                    <w:p w14:paraId="2C8B5D02" w14:textId="43E11AD3" w:rsidR="00D44A46" w:rsidRDefault="00D44A46" w:rsidP="00FF1030">
                      <w:pPr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420"/>
                        <w:jc w:val="both"/>
                        <w:textAlignment w:val="baseline"/>
                        <w:rPr>
                          <w:rFonts w:eastAsia="PMingLiU"/>
                          <w:bCs/>
                          <w:lang w:val="en-US" w:eastAsia="en-GB"/>
                        </w:rPr>
                      </w:pPr>
                      <w:r w:rsidRPr="00D44A46">
                        <w:rPr>
                          <w:rFonts w:eastAsia="PMingLiU"/>
                          <w:bCs/>
                          <w:lang w:val="en-US" w:eastAsia="en-GB"/>
                        </w:rPr>
                        <w:t>To allow subsequent cell group change after changing CG without reconfiguration and re-initiation of CPC/CPA [RAN2, RAN3, RAN4]</w:t>
                      </w:r>
                    </w:p>
                    <w:p w14:paraId="59B96E6D" w14:textId="77777777" w:rsidR="005E512C" w:rsidRPr="006E3379" w:rsidRDefault="005E512C" w:rsidP="005E512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246" w:left="492"/>
                        <w:jc w:val="both"/>
                        <w:textAlignment w:val="baseline"/>
                        <w:rPr>
                          <w:rFonts w:eastAsia="PMingLiU"/>
                          <w:bCs/>
                          <w:i/>
                          <w:lang w:eastAsia="en-GB"/>
                        </w:rPr>
                      </w:pPr>
                      <w:r w:rsidRPr="006E3379">
                        <w:rPr>
                          <w:rFonts w:eastAsia="PMingLiU"/>
                          <w:bCs/>
                          <w:i/>
                          <w:lang w:eastAsia="en-GB"/>
                        </w:rPr>
                        <w:t>Note 4: A harmonized</w:t>
                      </w:r>
                      <w:r w:rsidRPr="006E3379">
                        <w:rPr>
                          <w:rFonts w:eastAsia="PMingLiU"/>
                          <w:i/>
                          <w:iCs/>
                          <w:lang w:eastAsia="en-GB"/>
                        </w:rPr>
                        <w:t xml:space="preserve"> RRC modelling approach for objective</w:t>
                      </w:r>
                      <w:r w:rsidRPr="006E3379">
                        <w:rPr>
                          <w:rFonts w:eastAsia="PMingLiU"/>
                          <w:iCs/>
                          <w:lang w:eastAsia="en-GB"/>
                        </w:rPr>
                        <w:t>s</w:t>
                      </w:r>
                      <w:r w:rsidRPr="006E3379">
                        <w:rPr>
                          <w:rFonts w:eastAsia="PMingLiU"/>
                          <w:i/>
                          <w:iCs/>
                          <w:lang w:eastAsia="en-GB"/>
                        </w:rPr>
                        <w:t xml:space="preserve"> 1 and 2 could be considered to minimize the workload in RAN2.</w:t>
                      </w:r>
                    </w:p>
                    <w:p w14:paraId="2DCED7B0" w14:textId="77777777" w:rsidR="00C63BCF" w:rsidRPr="00D44A46" w:rsidRDefault="00C63BCF" w:rsidP="00C63BCF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420"/>
                        <w:jc w:val="both"/>
                        <w:textAlignment w:val="baseline"/>
                        <w:rPr>
                          <w:rFonts w:eastAsia="PMingLiU"/>
                          <w:bCs/>
                          <w:lang w:val="en-US" w:eastAsia="en-GB"/>
                        </w:rPr>
                      </w:pPr>
                    </w:p>
                    <w:p w14:paraId="62CA11EF" w14:textId="1C924430" w:rsidR="00827A4E" w:rsidRDefault="00827A4E"/>
                  </w:txbxContent>
                </v:textbox>
                <w10:wrap type="square" anchorx="margin"/>
              </v:shape>
            </w:pict>
          </mc:Fallback>
        </mc:AlternateContent>
      </w:r>
      <w:r w:rsidR="00C67FB4">
        <w:rPr>
          <w:bCs/>
          <w:lang w:val="en-US"/>
        </w:rPr>
        <w:t>The formal statement of the objective in the WID document [1] is as follows.</w:t>
      </w:r>
    </w:p>
    <w:p w14:paraId="7CFC5CCD" w14:textId="1145ADD9" w:rsidR="00C67FB4" w:rsidRDefault="00C67FB4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40518EBF" w14:textId="4A8A96D3" w:rsidR="00E205E3" w:rsidRDefault="00B7542C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this contribution, </w:t>
      </w:r>
      <w:r w:rsidR="00A12461">
        <w:rPr>
          <w:bCs/>
          <w:lang w:val="en-US"/>
        </w:rPr>
        <w:t xml:space="preserve">we discuss </w:t>
      </w:r>
      <w:r w:rsidR="003954E8">
        <w:rPr>
          <w:bCs/>
          <w:lang w:val="en-US"/>
        </w:rPr>
        <w:t xml:space="preserve">our point of view on </w:t>
      </w:r>
      <w:r w:rsidR="00A12461">
        <w:rPr>
          <w:bCs/>
          <w:lang w:val="en-US"/>
        </w:rPr>
        <w:t>the following aspects of this</w:t>
      </w:r>
      <w:r w:rsidR="00420647">
        <w:rPr>
          <w:bCs/>
          <w:lang w:val="en-US"/>
        </w:rPr>
        <w:t xml:space="preserve"> objective.</w:t>
      </w:r>
    </w:p>
    <w:p w14:paraId="29E93812" w14:textId="7318C282" w:rsidR="00420647" w:rsidRDefault="00420647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17EAE95E" w14:textId="50DA3CC0" w:rsidR="00420647" w:rsidRDefault="00BC6BD6" w:rsidP="00420647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Scenarios to be </w:t>
      </w:r>
      <w:r w:rsidR="007163FF">
        <w:rPr>
          <w:bCs/>
          <w:lang w:val="en-US"/>
        </w:rPr>
        <w:t>supported</w:t>
      </w:r>
      <w:r>
        <w:rPr>
          <w:bCs/>
          <w:lang w:val="en-US"/>
        </w:rPr>
        <w:t>.</w:t>
      </w:r>
    </w:p>
    <w:p w14:paraId="3ADDFE8D" w14:textId="6C4D6D8A" w:rsidR="00723358" w:rsidRPr="007E3FE4" w:rsidRDefault="004B6C5A" w:rsidP="005F6503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Procedures </w:t>
      </w:r>
      <w:r w:rsidR="007E3FE4">
        <w:rPr>
          <w:bCs/>
          <w:lang w:val="en-US"/>
        </w:rPr>
        <w:t xml:space="preserve">and signaling </w:t>
      </w:r>
      <w:r>
        <w:rPr>
          <w:bCs/>
          <w:lang w:val="en-US"/>
        </w:rPr>
        <w:t xml:space="preserve">to support </w:t>
      </w:r>
      <w:r w:rsidR="007E3FE4">
        <w:rPr>
          <w:bCs/>
          <w:lang w:val="en-US"/>
        </w:rPr>
        <w:t>the objective.</w:t>
      </w:r>
      <w:r w:rsidR="00747A83" w:rsidRPr="007E3FE4">
        <w:rPr>
          <w:bCs/>
          <w:lang w:val="en-US"/>
        </w:rPr>
        <w:t xml:space="preserve"> </w:t>
      </w:r>
      <w:r w:rsidR="009E2F0C" w:rsidRPr="007E3FE4">
        <w:rPr>
          <w:bCs/>
          <w:lang w:val="en-US"/>
        </w:rPr>
        <w:t xml:space="preserve"> </w:t>
      </w:r>
    </w:p>
    <w:p w14:paraId="5D3F2DE9" w14:textId="7A23615D" w:rsidR="00512905" w:rsidRPr="00512905" w:rsidRDefault="003954E8" w:rsidP="00512905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Scenarios </w:t>
      </w:r>
    </w:p>
    <w:bookmarkStart w:id="1" w:name="_Ref535308766"/>
    <w:bookmarkStart w:id="2" w:name="_Ref535492080"/>
    <w:bookmarkStart w:id="3" w:name="_Hlk85454301"/>
    <w:bookmarkStart w:id="4" w:name="_Hlk101395181"/>
    <w:p w14:paraId="0B38DF29" w14:textId="541B61AD" w:rsidR="00E771A7" w:rsidRDefault="008A7A7A" w:rsidP="00990E0A">
      <w:r w:rsidRPr="00827A4E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195B3DC" wp14:editId="079FD8AE">
                <wp:simplePos x="0" y="0"/>
                <wp:positionH relativeFrom="margin">
                  <wp:align>left</wp:align>
                </wp:positionH>
                <wp:positionV relativeFrom="paragraph">
                  <wp:posOffset>432435</wp:posOffset>
                </wp:positionV>
                <wp:extent cx="5915025" cy="1209675"/>
                <wp:effectExtent l="0" t="0" r="28575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5217FB" w14:textId="1413AD70" w:rsidR="008A7A7A" w:rsidRPr="00D44A46" w:rsidRDefault="00FD40A4" w:rsidP="008A7A7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</w:pPr>
                            <w:r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  <w:t xml:space="preserve">2. </w:t>
                            </w:r>
                            <w:r w:rsidR="008A7A7A"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  <w:t>T</w:t>
                            </w:r>
                            <w:r w:rsidR="008A7A7A" w:rsidRPr="00D44A46"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  <w:t xml:space="preserve">o specify mechanism and procedures of NR-DC with selective activation of the cell groups </w:t>
                            </w:r>
                            <w:r w:rsidR="008A7A7A" w:rsidRPr="00D44A46">
                              <w:rPr>
                                <w:rFonts w:eastAsia="PMingLiU"/>
                                <w:bCs/>
                                <w:highlight w:val="yellow"/>
                                <w:lang w:val="en-US" w:eastAsia="en-GB"/>
                              </w:rPr>
                              <w:t>(at least for SCG)</w:t>
                            </w:r>
                            <w:r w:rsidR="008A7A7A" w:rsidRPr="00D44A46"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  <w:t xml:space="preserve"> via </w:t>
                            </w:r>
                            <w:r w:rsidR="008A7A7A" w:rsidRPr="00D44A46">
                              <w:rPr>
                                <w:rFonts w:eastAsia="PMingLiU"/>
                                <w:bCs/>
                                <w:highlight w:val="yellow"/>
                                <w:lang w:val="en-US" w:eastAsia="en-GB"/>
                              </w:rPr>
                              <w:t>L3 enhancements</w:t>
                            </w:r>
                            <w:r w:rsidR="008A7A7A" w:rsidRPr="00D44A46"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  <w:t>:</w:t>
                            </w:r>
                          </w:p>
                          <w:p w14:paraId="656EC582" w14:textId="6FAA9EA2" w:rsidR="008A7A7A" w:rsidRDefault="008A7A7A" w:rsidP="008A7A7A">
                            <w:pPr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420"/>
                              <w:jc w:val="both"/>
                              <w:textAlignment w:val="baseline"/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</w:pPr>
                            <w:r w:rsidRPr="00D44A46"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  <w:t>To allow subsequent cell group change after changing CG without reconfiguration and re-initiation of CPC/CPA [RAN2, RAN3, RAN4]</w:t>
                            </w:r>
                          </w:p>
                          <w:p w14:paraId="7F948D95" w14:textId="28CBCF09" w:rsidR="00BE44A8" w:rsidRDefault="00BE44A8" w:rsidP="00BE44A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420"/>
                              <w:jc w:val="both"/>
                              <w:textAlignment w:val="baseline"/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</w:pPr>
                            <w:r w:rsidRPr="00645BF7">
                              <w:rPr>
                                <w:rFonts w:eastAsia="PMingLiU"/>
                                <w:bCs/>
                                <w:i/>
                                <w:lang w:eastAsia="en-GB"/>
                              </w:rPr>
                              <w:t>Note 4: A harmonized</w:t>
                            </w:r>
                            <w:r w:rsidRPr="00645BF7">
                              <w:rPr>
                                <w:rFonts w:eastAsia="PMingLiU"/>
                                <w:i/>
                                <w:iCs/>
                                <w:lang w:eastAsia="en-GB"/>
                              </w:rPr>
                              <w:t xml:space="preserve"> RRC modelling approach for objective</w:t>
                            </w:r>
                            <w:r w:rsidRPr="00645BF7">
                              <w:rPr>
                                <w:rFonts w:eastAsia="PMingLiU"/>
                                <w:iCs/>
                                <w:lang w:eastAsia="en-GB"/>
                              </w:rPr>
                              <w:t>s</w:t>
                            </w:r>
                            <w:r w:rsidRPr="00645BF7">
                              <w:rPr>
                                <w:rFonts w:eastAsia="PMingLiU"/>
                                <w:i/>
                                <w:iCs/>
                                <w:lang w:eastAsia="en-GB"/>
                              </w:rPr>
                              <w:t xml:space="preserve"> 1 and 2 could be considered to minimize the workload in RAN2.</w:t>
                            </w:r>
                          </w:p>
                          <w:p w14:paraId="324EB9C6" w14:textId="77777777" w:rsidR="00BE44A8" w:rsidRPr="00D44A46" w:rsidRDefault="00BE44A8" w:rsidP="008A7A7A">
                            <w:pPr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420"/>
                              <w:jc w:val="both"/>
                              <w:textAlignment w:val="baseline"/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</w:pPr>
                          </w:p>
                          <w:p w14:paraId="659BF772" w14:textId="77777777" w:rsidR="008A7A7A" w:rsidRDefault="008A7A7A" w:rsidP="008A7A7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95B3DC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0;margin-top:34.05pt;width:465.75pt;height:95.25pt;z-index:25166950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">
                <v:textbox>
                  <w:txbxContent>
                    <w:p w14:paraId="215217FB" w14:textId="1413AD70" w:rsidR="008A7A7A" w:rsidRPr="00D44A46" w:rsidRDefault="00FD40A4" w:rsidP="008A7A7A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PMingLiU"/>
                          <w:bCs/>
                          <w:lang w:val="en-US" w:eastAsia="en-GB"/>
                        </w:rPr>
                      </w:pPr>
                      <w:r>
                        <w:rPr>
                          <w:rFonts w:eastAsia="PMingLiU"/>
                          <w:bCs/>
                          <w:lang w:val="en-US" w:eastAsia="en-GB"/>
                        </w:rPr>
                        <w:t xml:space="preserve">2. </w:t>
                      </w:r>
                      <w:r w:rsidR="008A7A7A">
                        <w:rPr>
                          <w:rFonts w:eastAsia="PMingLiU"/>
                          <w:bCs/>
                          <w:lang w:val="en-US" w:eastAsia="en-GB"/>
                        </w:rPr>
                        <w:t>T</w:t>
                      </w:r>
                      <w:r w:rsidR="008A7A7A" w:rsidRPr="00D44A46">
                        <w:rPr>
                          <w:rFonts w:eastAsia="PMingLiU"/>
                          <w:bCs/>
                          <w:lang w:val="en-US" w:eastAsia="en-GB"/>
                        </w:rPr>
                        <w:t xml:space="preserve">o specify mechanism and procedures of NR-DC with selective activation of the cell groups </w:t>
                      </w:r>
                      <w:r w:rsidR="008A7A7A" w:rsidRPr="00D44A46">
                        <w:rPr>
                          <w:rFonts w:eastAsia="PMingLiU"/>
                          <w:bCs/>
                          <w:highlight w:val="yellow"/>
                          <w:lang w:val="en-US" w:eastAsia="en-GB"/>
                        </w:rPr>
                        <w:t>(at least for SCG)</w:t>
                      </w:r>
                      <w:r w:rsidR="008A7A7A" w:rsidRPr="00D44A46">
                        <w:rPr>
                          <w:rFonts w:eastAsia="PMingLiU"/>
                          <w:bCs/>
                          <w:lang w:val="en-US" w:eastAsia="en-GB"/>
                        </w:rPr>
                        <w:t xml:space="preserve"> via </w:t>
                      </w:r>
                      <w:r w:rsidR="008A7A7A" w:rsidRPr="00D44A46">
                        <w:rPr>
                          <w:rFonts w:eastAsia="PMingLiU"/>
                          <w:bCs/>
                          <w:highlight w:val="yellow"/>
                          <w:lang w:val="en-US" w:eastAsia="en-GB"/>
                        </w:rPr>
                        <w:t>L3 enhancements</w:t>
                      </w:r>
                      <w:r w:rsidR="008A7A7A" w:rsidRPr="00D44A46">
                        <w:rPr>
                          <w:rFonts w:eastAsia="PMingLiU"/>
                          <w:bCs/>
                          <w:lang w:val="en-US" w:eastAsia="en-GB"/>
                        </w:rPr>
                        <w:t>:</w:t>
                      </w:r>
                    </w:p>
                    <w:p w14:paraId="656EC582" w14:textId="6FAA9EA2" w:rsidR="008A7A7A" w:rsidRDefault="008A7A7A" w:rsidP="008A7A7A">
                      <w:pPr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420"/>
                        <w:jc w:val="both"/>
                        <w:textAlignment w:val="baseline"/>
                        <w:rPr>
                          <w:rFonts w:eastAsia="PMingLiU"/>
                          <w:bCs/>
                          <w:lang w:val="en-US" w:eastAsia="en-GB"/>
                        </w:rPr>
                      </w:pPr>
                      <w:r w:rsidRPr="00D44A46">
                        <w:rPr>
                          <w:rFonts w:eastAsia="PMingLiU"/>
                          <w:bCs/>
                          <w:lang w:val="en-US" w:eastAsia="en-GB"/>
                        </w:rPr>
                        <w:t>To allow subsequent cell group change after changing CG without reconfiguration and re-initiation of CPC/CPA [RAN2, RAN3, RAN4]</w:t>
                      </w:r>
                    </w:p>
                    <w:p w14:paraId="7F948D95" w14:textId="28CBCF09" w:rsidR="00BE44A8" w:rsidRDefault="00BE44A8" w:rsidP="00BE44A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420"/>
                        <w:jc w:val="both"/>
                        <w:textAlignment w:val="baseline"/>
                        <w:rPr>
                          <w:rFonts w:eastAsia="PMingLiU"/>
                          <w:bCs/>
                          <w:lang w:val="en-US" w:eastAsia="en-GB"/>
                        </w:rPr>
                      </w:pPr>
                      <w:r w:rsidRPr="00645BF7">
                        <w:rPr>
                          <w:rFonts w:eastAsia="PMingLiU"/>
                          <w:bCs/>
                          <w:i/>
                          <w:lang w:eastAsia="en-GB"/>
                        </w:rPr>
                        <w:t>Note 4: A harmonized</w:t>
                      </w:r>
                      <w:r w:rsidRPr="00645BF7">
                        <w:rPr>
                          <w:rFonts w:eastAsia="PMingLiU"/>
                          <w:i/>
                          <w:iCs/>
                          <w:lang w:eastAsia="en-GB"/>
                        </w:rPr>
                        <w:t xml:space="preserve"> RRC modelling approach for objective</w:t>
                      </w:r>
                      <w:r w:rsidRPr="00645BF7">
                        <w:rPr>
                          <w:rFonts w:eastAsia="PMingLiU"/>
                          <w:iCs/>
                          <w:lang w:eastAsia="en-GB"/>
                        </w:rPr>
                        <w:t>s</w:t>
                      </w:r>
                      <w:r w:rsidRPr="00645BF7">
                        <w:rPr>
                          <w:rFonts w:eastAsia="PMingLiU"/>
                          <w:i/>
                          <w:iCs/>
                          <w:lang w:eastAsia="en-GB"/>
                        </w:rPr>
                        <w:t xml:space="preserve"> 1 and 2 could be considered to minimize the workload in RAN2.</w:t>
                      </w:r>
                    </w:p>
                    <w:p w14:paraId="324EB9C6" w14:textId="77777777" w:rsidR="00BE44A8" w:rsidRPr="00D44A46" w:rsidRDefault="00BE44A8" w:rsidP="008A7A7A">
                      <w:pPr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420"/>
                        <w:jc w:val="both"/>
                        <w:textAlignment w:val="baseline"/>
                        <w:rPr>
                          <w:rFonts w:eastAsia="PMingLiU"/>
                          <w:bCs/>
                          <w:lang w:val="en-US" w:eastAsia="en-GB"/>
                        </w:rPr>
                      </w:pPr>
                    </w:p>
                    <w:p w14:paraId="659BF772" w14:textId="77777777" w:rsidR="008A7A7A" w:rsidRDefault="008A7A7A" w:rsidP="008A7A7A"/>
                  </w:txbxContent>
                </v:textbox>
                <w10:wrap type="square" anchorx="margin"/>
              </v:shape>
            </w:pict>
          </mc:Fallback>
        </mc:AlternateContent>
      </w:r>
      <w:r w:rsidR="00B63179">
        <w:t xml:space="preserve">The statement of the objective in the WID document [1] </w:t>
      </w:r>
      <w:r w:rsidR="004631AD">
        <w:t>emphasizes</w:t>
      </w:r>
      <w:r w:rsidR="006740E1">
        <w:t xml:space="preserve"> </w:t>
      </w:r>
      <w:r w:rsidR="00296F2F">
        <w:t xml:space="preserve">the </w:t>
      </w:r>
      <w:r w:rsidR="008768A7">
        <w:t>SCG</w:t>
      </w:r>
      <w:r w:rsidR="00650528">
        <w:t xml:space="preserve"> and L3 enhancements</w:t>
      </w:r>
      <w:r w:rsidR="003E47B2">
        <w:t xml:space="preserve">, and so we think these </w:t>
      </w:r>
      <w:r>
        <w:t xml:space="preserve">aspects </w:t>
      </w:r>
      <w:r w:rsidR="003E47B2">
        <w:t xml:space="preserve">should be </w:t>
      </w:r>
      <w:r w:rsidR="00E771A7">
        <w:t>taken up first.</w:t>
      </w:r>
    </w:p>
    <w:p w14:paraId="66C0852C" w14:textId="136323B7" w:rsidR="008A7A7A" w:rsidRDefault="006740E1" w:rsidP="00990E0A">
      <w:r>
        <w:t xml:space="preserve"> </w:t>
      </w:r>
    </w:p>
    <w:p w14:paraId="049B5581" w14:textId="42E05A2A" w:rsidR="00F73ED1" w:rsidRDefault="006A1B1F" w:rsidP="00990E0A">
      <w:r>
        <w:lastRenderedPageBreak/>
        <w:t xml:space="preserve">Also, though a harmonized RRC modelling approach with Objective 1 </w:t>
      </w:r>
      <w:r w:rsidR="00FD40A4">
        <w:t>was proposed in the WID</w:t>
      </w:r>
      <w:r w:rsidR="002D27C8">
        <w:t>, since</w:t>
      </w:r>
      <w:r w:rsidR="00844416">
        <w:t xml:space="preserve"> the RRC modelling approach</w:t>
      </w:r>
      <w:r w:rsidR="00E31982">
        <w:t xml:space="preserve"> for Objective 1 wi</w:t>
      </w:r>
      <w:r w:rsidR="002F7DF1">
        <w:t xml:space="preserve">ll </w:t>
      </w:r>
      <w:r w:rsidR="002C0527">
        <w:t>take some time to</w:t>
      </w:r>
      <w:r w:rsidR="002F7DF1">
        <w:t xml:space="preserve"> develop, in order to make progress</w:t>
      </w:r>
      <w:r w:rsidR="00244141">
        <w:t xml:space="preserve">, RAN2 can </w:t>
      </w:r>
      <w:r w:rsidR="002436B9">
        <w:t>proceed with</w:t>
      </w:r>
      <w:r w:rsidR="00244141">
        <w:t xml:space="preserve"> </w:t>
      </w:r>
      <w:r w:rsidR="00083C5B">
        <w:t xml:space="preserve">the Rel-17 </w:t>
      </w:r>
      <w:r w:rsidR="00CD4A3B">
        <w:t xml:space="preserve">CPA and CPC </w:t>
      </w:r>
      <w:r w:rsidR="00035ADE">
        <w:t xml:space="preserve">procedures and </w:t>
      </w:r>
      <w:r w:rsidR="000D47A6">
        <w:t xml:space="preserve">related </w:t>
      </w:r>
      <w:r w:rsidR="00035ADE">
        <w:t>RRC modelling</w:t>
      </w:r>
      <w:r w:rsidR="000D47A6">
        <w:t xml:space="preserve"> </w:t>
      </w:r>
      <w:r w:rsidR="002436B9">
        <w:t xml:space="preserve">as baseline </w:t>
      </w:r>
      <w:r w:rsidR="000D47A6">
        <w:t xml:space="preserve">for </w:t>
      </w:r>
      <w:r w:rsidR="00F73ED1">
        <w:t>Objective 2.</w:t>
      </w:r>
    </w:p>
    <w:p w14:paraId="03777B99" w14:textId="3EEADF42" w:rsidR="00144472" w:rsidRPr="00EE23F3" w:rsidRDefault="00F73ED1" w:rsidP="00990E0A">
      <w:pPr>
        <w:rPr>
          <w:b/>
          <w:bCs/>
        </w:rPr>
      </w:pPr>
      <w:r w:rsidRPr="00EE23F3">
        <w:rPr>
          <w:b/>
          <w:bCs/>
        </w:rPr>
        <w:t xml:space="preserve">Observation 1. </w:t>
      </w:r>
      <w:r w:rsidR="005D0F79" w:rsidRPr="00EE23F3">
        <w:rPr>
          <w:b/>
          <w:bCs/>
        </w:rPr>
        <w:t>As per the statement of the objective in the WID</w:t>
      </w:r>
      <w:r w:rsidR="006B77DA" w:rsidRPr="00EE23F3">
        <w:rPr>
          <w:b/>
          <w:bCs/>
        </w:rPr>
        <w:t xml:space="preserve"> document</w:t>
      </w:r>
      <w:r w:rsidR="005D0F79" w:rsidRPr="00EE23F3">
        <w:rPr>
          <w:b/>
          <w:bCs/>
        </w:rPr>
        <w:t xml:space="preserve">, </w:t>
      </w:r>
      <w:r w:rsidR="00B22A7D">
        <w:rPr>
          <w:b/>
          <w:bCs/>
        </w:rPr>
        <w:t xml:space="preserve">the scenario to be </w:t>
      </w:r>
      <w:r w:rsidR="000B4202" w:rsidRPr="00EE23F3">
        <w:rPr>
          <w:b/>
          <w:bCs/>
        </w:rPr>
        <w:t>pri</w:t>
      </w:r>
      <w:r w:rsidR="00144472" w:rsidRPr="00EE23F3">
        <w:rPr>
          <w:b/>
          <w:bCs/>
        </w:rPr>
        <w:t>orit</w:t>
      </w:r>
      <w:r w:rsidR="00B22A7D">
        <w:rPr>
          <w:b/>
          <w:bCs/>
        </w:rPr>
        <w:t>ized</w:t>
      </w:r>
      <w:r w:rsidR="00F75C7D">
        <w:rPr>
          <w:b/>
          <w:bCs/>
        </w:rPr>
        <w:t xml:space="preserve"> for support</w:t>
      </w:r>
      <w:r w:rsidR="000B4202" w:rsidRPr="00EE23F3">
        <w:rPr>
          <w:b/>
          <w:bCs/>
        </w:rPr>
        <w:t xml:space="preserve"> </w:t>
      </w:r>
      <w:r w:rsidR="00F75C7D">
        <w:rPr>
          <w:b/>
          <w:bCs/>
        </w:rPr>
        <w:t>should be</w:t>
      </w:r>
      <w:r w:rsidR="004F30E4" w:rsidRPr="00EE23F3">
        <w:rPr>
          <w:b/>
          <w:bCs/>
        </w:rPr>
        <w:t xml:space="preserve"> </w:t>
      </w:r>
      <w:r w:rsidR="00246678">
        <w:rPr>
          <w:b/>
          <w:bCs/>
        </w:rPr>
        <w:t xml:space="preserve">the </w:t>
      </w:r>
      <w:r w:rsidR="004F30E4" w:rsidRPr="00EE23F3">
        <w:rPr>
          <w:b/>
          <w:bCs/>
        </w:rPr>
        <w:t xml:space="preserve">SCG and </w:t>
      </w:r>
      <w:r w:rsidR="00BF1B1F">
        <w:rPr>
          <w:b/>
          <w:bCs/>
        </w:rPr>
        <w:t xml:space="preserve">the </w:t>
      </w:r>
      <w:r w:rsidR="004F30E4" w:rsidRPr="00EE23F3">
        <w:rPr>
          <w:b/>
          <w:bCs/>
        </w:rPr>
        <w:t>L3 enhancements.</w:t>
      </w:r>
      <w:r w:rsidR="00035ADE" w:rsidRPr="00EE23F3">
        <w:rPr>
          <w:b/>
          <w:bCs/>
        </w:rPr>
        <w:t xml:space="preserve"> </w:t>
      </w:r>
      <w:r w:rsidR="00844416" w:rsidRPr="00EE23F3">
        <w:rPr>
          <w:b/>
          <w:bCs/>
        </w:rPr>
        <w:t xml:space="preserve"> </w:t>
      </w:r>
    </w:p>
    <w:p w14:paraId="6091E645" w14:textId="65575FC0" w:rsidR="00C802D4" w:rsidRDefault="00F01315" w:rsidP="00990E0A">
      <w:r>
        <w:t>Co</w:t>
      </w:r>
      <w:r w:rsidR="00053BFC">
        <w:t>nsidering</w:t>
      </w:r>
      <w:r>
        <w:t xml:space="preserve"> the</w:t>
      </w:r>
      <w:r w:rsidR="000F15FA">
        <w:t xml:space="preserve"> above </w:t>
      </w:r>
      <w:r w:rsidR="005B2D1D">
        <w:t>remark</w:t>
      </w:r>
      <w:r w:rsidR="000F15FA">
        <w:t xml:space="preserve">s, </w:t>
      </w:r>
      <w:r w:rsidR="00053BFC">
        <w:t>w</w:t>
      </w:r>
      <w:r w:rsidR="000F15FA">
        <w:t xml:space="preserve">e </w:t>
      </w:r>
      <w:r w:rsidR="00DA4860">
        <w:t>summariz</w:t>
      </w:r>
      <w:r w:rsidR="000F15FA">
        <w:t xml:space="preserve">e </w:t>
      </w:r>
      <w:r w:rsidR="00EA4401">
        <w:t>in the proposal below the scenario t</w:t>
      </w:r>
      <w:r w:rsidR="00EB12E5">
        <w:t>hat can</w:t>
      </w:r>
      <w:r w:rsidR="00EA4401">
        <w:t xml:space="preserve"> be </w:t>
      </w:r>
      <w:r w:rsidR="00145BFF">
        <w:t>prioritized</w:t>
      </w:r>
      <w:r w:rsidR="00EB12E5">
        <w:t xml:space="preserve">. </w:t>
      </w:r>
      <w:r w:rsidR="00145BFF">
        <w:t xml:space="preserve"> </w:t>
      </w:r>
    </w:p>
    <w:p w14:paraId="1730ECAD" w14:textId="70040978" w:rsidR="004C0CCD" w:rsidRDefault="00044A79" w:rsidP="0049582C">
      <w:pPr>
        <w:rPr>
          <w:b/>
          <w:bCs/>
        </w:rPr>
      </w:pPr>
      <w:bookmarkStart w:id="5" w:name="_Hlk110669763"/>
      <w:r w:rsidRPr="001C7F64">
        <w:rPr>
          <w:b/>
          <w:bCs/>
        </w:rPr>
        <w:t>Proposal 1</w:t>
      </w:r>
      <w:r w:rsidR="00913FE2">
        <w:rPr>
          <w:b/>
          <w:bCs/>
        </w:rPr>
        <w:t xml:space="preserve"> [RAN2, RAN3]</w:t>
      </w:r>
      <w:r w:rsidRPr="001C7F64">
        <w:rPr>
          <w:b/>
          <w:bCs/>
        </w:rPr>
        <w:t xml:space="preserve">. </w:t>
      </w:r>
      <w:r w:rsidR="00EB12E5" w:rsidRPr="001C7F64">
        <w:rPr>
          <w:b/>
          <w:bCs/>
        </w:rPr>
        <w:t xml:space="preserve">The following </w:t>
      </w:r>
      <w:r w:rsidR="00DA4860">
        <w:rPr>
          <w:b/>
          <w:bCs/>
        </w:rPr>
        <w:t>should be prioritized to be supported</w:t>
      </w:r>
      <w:r w:rsidR="00164873">
        <w:rPr>
          <w:b/>
          <w:bCs/>
        </w:rPr>
        <w:t xml:space="preserve"> in Rel-18</w:t>
      </w:r>
      <w:r w:rsidR="003948E4" w:rsidRPr="001C7F64">
        <w:rPr>
          <w:b/>
          <w:bCs/>
        </w:rPr>
        <w:t xml:space="preserve">: </w:t>
      </w:r>
      <w:r w:rsidR="00A87CE9" w:rsidRPr="001C7F64">
        <w:rPr>
          <w:b/>
          <w:bCs/>
        </w:rPr>
        <w:t xml:space="preserve">Developing procedures </w:t>
      </w:r>
      <w:r w:rsidR="00D525D6" w:rsidRPr="001C7F64">
        <w:rPr>
          <w:b/>
          <w:bCs/>
        </w:rPr>
        <w:t>in NR-DC for c</w:t>
      </w:r>
      <w:r w:rsidR="003948E4" w:rsidRPr="001C7F64">
        <w:rPr>
          <w:b/>
          <w:bCs/>
        </w:rPr>
        <w:t>onfiguring the UE with</w:t>
      </w:r>
      <w:r w:rsidR="00D525D6" w:rsidRPr="001C7F64">
        <w:rPr>
          <w:b/>
          <w:bCs/>
        </w:rPr>
        <w:t xml:space="preserve"> multiple SCG configurations</w:t>
      </w:r>
      <w:r w:rsidR="002B0AD8" w:rsidRPr="001C7F64">
        <w:rPr>
          <w:b/>
          <w:bCs/>
        </w:rPr>
        <w:t xml:space="preserve"> </w:t>
      </w:r>
      <w:r w:rsidR="00FC6562">
        <w:rPr>
          <w:b/>
          <w:bCs/>
        </w:rPr>
        <w:t>so that</w:t>
      </w:r>
      <w:r w:rsidR="00354DA9" w:rsidRPr="001C7F64">
        <w:rPr>
          <w:b/>
          <w:bCs/>
        </w:rPr>
        <w:t xml:space="preserve"> the UE </w:t>
      </w:r>
      <w:r w:rsidR="00FC6562">
        <w:rPr>
          <w:b/>
          <w:bCs/>
        </w:rPr>
        <w:t>can</w:t>
      </w:r>
      <w:r w:rsidR="00354DA9" w:rsidRPr="001C7F64">
        <w:rPr>
          <w:b/>
          <w:bCs/>
        </w:rPr>
        <w:t xml:space="preserve"> perform multiple PSCell changes or additions with requiring </w:t>
      </w:r>
      <w:r w:rsidR="00FC386A" w:rsidRPr="001C7F64">
        <w:rPr>
          <w:b/>
          <w:bCs/>
        </w:rPr>
        <w:t>reconfiguration after every change.</w:t>
      </w:r>
      <w:r w:rsidR="0049582C" w:rsidRPr="001C7F64">
        <w:rPr>
          <w:b/>
          <w:bCs/>
        </w:rPr>
        <w:t xml:space="preserve"> </w:t>
      </w:r>
    </w:p>
    <w:p w14:paraId="3CD31C00" w14:textId="48A904FB" w:rsidR="0049582C" w:rsidRPr="001C7F64" w:rsidRDefault="008B13E3" w:rsidP="0049582C">
      <w:pPr>
        <w:rPr>
          <w:b/>
          <w:bCs/>
        </w:rPr>
      </w:pPr>
      <w:r w:rsidRPr="001C7F64">
        <w:rPr>
          <w:b/>
          <w:bCs/>
        </w:rPr>
        <w:t>The multi</w:t>
      </w:r>
      <w:r w:rsidR="00DC0247" w:rsidRPr="001C7F64">
        <w:rPr>
          <w:b/>
          <w:bCs/>
        </w:rPr>
        <w:t xml:space="preserve">ple </w:t>
      </w:r>
      <w:r w:rsidRPr="001C7F64">
        <w:rPr>
          <w:b/>
          <w:bCs/>
        </w:rPr>
        <w:t xml:space="preserve">SCG configurations </w:t>
      </w:r>
      <w:r w:rsidR="004F1437">
        <w:rPr>
          <w:b/>
          <w:bCs/>
        </w:rPr>
        <w:t>can be</w:t>
      </w:r>
      <w:r w:rsidR="001A05F0" w:rsidRPr="001C7F64">
        <w:rPr>
          <w:b/>
          <w:bCs/>
        </w:rPr>
        <w:t xml:space="preserve"> provided using Rel-17 CPA</w:t>
      </w:r>
      <w:r w:rsidR="00310F89" w:rsidRPr="001C7F64">
        <w:rPr>
          <w:b/>
          <w:bCs/>
        </w:rPr>
        <w:t xml:space="preserve"> or CPC procedure with possible enhancements.</w:t>
      </w:r>
    </w:p>
    <w:bookmarkEnd w:id="5"/>
    <w:p w14:paraId="0B91235D" w14:textId="421A3620" w:rsidR="006B5A0D" w:rsidRDefault="00125FA3" w:rsidP="0049582C">
      <w:r>
        <w:t>The scenario</w:t>
      </w:r>
      <w:r w:rsidR="00EC4390">
        <w:t xml:space="preserve"> </w:t>
      </w:r>
      <w:r w:rsidR="00C76554">
        <w:t>with</w:t>
      </w:r>
      <w:r w:rsidR="00EC4390">
        <w:t xml:space="preserve"> multiple MCG configurations</w:t>
      </w:r>
      <w:r>
        <w:t xml:space="preserve"> </w:t>
      </w:r>
      <w:r w:rsidR="001C7F64">
        <w:t>can</w:t>
      </w:r>
      <w:r>
        <w:t xml:space="preserve"> be considered </w:t>
      </w:r>
      <w:r w:rsidR="00832453">
        <w:t xml:space="preserve">with lower priority, </w:t>
      </w:r>
      <w:r w:rsidR="00AC740D">
        <w:t>e.g.</w:t>
      </w:r>
      <w:r w:rsidR="00832453">
        <w:t xml:space="preserve">, if </w:t>
      </w:r>
      <w:r w:rsidR="006B5A0D">
        <w:t>time permits.</w:t>
      </w:r>
    </w:p>
    <w:p w14:paraId="6DA6BA35" w14:textId="0747789D" w:rsidR="00521EB1" w:rsidRPr="001A3D6D" w:rsidRDefault="006B5A0D" w:rsidP="00990E0A">
      <w:pPr>
        <w:rPr>
          <w:b/>
          <w:bCs/>
        </w:rPr>
      </w:pPr>
      <w:r w:rsidRPr="001A3D6D">
        <w:rPr>
          <w:b/>
          <w:bCs/>
        </w:rPr>
        <w:t>Proposal 2</w:t>
      </w:r>
      <w:r w:rsidR="00985F89">
        <w:rPr>
          <w:b/>
          <w:bCs/>
        </w:rPr>
        <w:t xml:space="preserve"> [RAN2, RAN3]</w:t>
      </w:r>
      <w:r w:rsidRPr="001A3D6D">
        <w:rPr>
          <w:b/>
          <w:bCs/>
        </w:rPr>
        <w:t xml:space="preserve">. </w:t>
      </w:r>
      <w:r w:rsidR="00127182" w:rsidRPr="001A3D6D">
        <w:rPr>
          <w:b/>
          <w:bCs/>
        </w:rPr>
        <w:t xml:space="preserve">Developing </w:t>
      </w:r>
      <w:r w:rsidR="00C96604" w:rsidRPr="001A3D6D">
        <w:rPr>
          <w:b/>
          <w:bCs/>
        </w:rPr>
        <w:t xml:space="preserve">procedures for configuring the UE with multiple </w:t>
      </w:r>
      <w:r w:rsidR="00B50A77" w:rsidRPr="001A3D6D">
        <w:rPr>
          <w:b/>
          <w:bCs/>
        </w:rPr>
        <w:t>MCG configurations can be considered with low</w:t>
      </w:r>
      <w:r w:rsidR="00A36D8A">
        <w:rPr>
          <w:b/>
          <w:bCs/>
        </w:rPr>
        <w:t>er</w:t>
      </w:r>
      <w:r w:rsidR="00B50A77" w:rsidRPr="001A3D6D">
        <w:rPr>
          <w:b/>
          <w:bCs/>
        </w:rPr>
        <w:t xml:space="preserve"> priority</w:t>
      </w:r>
      <w:r w:rsidR="00A36D8A">
        <w:rPr>
          <w:b/>
          <w:bCs/>
        </w:rPr>
        <w:t xml:space="preserve"> in Rel-18</w:t>
      </w:r>
      <w:r w:rsidR="00B50A77" w:rsidRPr="001A3D6D">
        <w:rPr>
          <w:b/>
          <w:bCs/>
        </w:rPr>
        <w:t>.</w:t>
      </w:r>
    </w:p>
    <w:bookmarkEnd w:id="1"/>
    <w:bookmarkEnd w:id="2"/>
    <w:bookmarkEnd w:id="3"/>
    <w:bookmarkEnd w:id="4"/>
    <w:p w14:paraId="47527E48" w14:textId="43604F45" w:rsidR="00E85CB2" w:rsidRDefault="004B4CA9" w:rsidP="00E85CB2">
      <w:pPr>
        <w:pStyle w:val="Heading1"/>
      </w:pPr>
      <w:r>
        <w:t>3</w:t>
      </w:r>
      <w:r w:rsidR="00E85CB2">
        <w:t xml:space="preserve"> </w:t>
      </w:r>
      <w:r w:rsidR="002F5F0E">
        <w:t>P</w:t>
      </w:r>
      <w:bookmarkStart w:id="6" w:name="_Hlk110669840"/>
      <w:r w:rsidR="002F5F0E">
        <w:t>rocedures and signal</w:t>
      </w:r>
      <w:r w:rsidR="003901F6">
        <w:t>l</w:t>
      </w:r>
      <w:r w:rsidR="002F5F0E">
        <w:t>ing</w:t>
      </w:r>
      <w:r w:rsidR="003901F6">
        <w:t xml:space="preserve"> </w:t>
      </w:r>
      <w:r w:rsidR="00536B98">
        <w:t>aspects</w:t>
      </w:r>
      <w:bookmarkEnd w:id="6"/>
    </w:p>
    <w:p w14:paraId="480E49B1" w14:textId="04C948D1" w:rsidR="008918F8" w:rsidRDefault="004A7787" w:rsidP="00AA38EB">
      <w:pPr>
        <w:spacing w:before="120" w:after="0"/>
      </w:pPr>
      <w:r>
        <w:t xml:space="preserve">A consequence of Proposal 1 </w:t>
      </w:r>
      <w:r w:rsidR="005C6086">
        <w:t>is the following</w:t>
      </w:r>
      <w:r w:rsidR="00187360">
        <w:t>:</w:t>
      </w:r>
    </w:p>
    <w:p w14:paraId="014F5C74" w14:textId="3BE52771" w:rsidR="000D543E" w:rsidRDefault="005C6086" w:rsidP="00AA38EB">
      <w:pPr>
        <w:spacing w:before="120" w:after="0"/>
        <w:rPr>
          <w:b/>
          <w:bCs/>
        </w:rPr>
      </w:pPr>
      <w:r w:rsidRPr="000A4959">
        <w:rPr>
          <w:b/>
          <w:bCs/>
        </w:rPr>
        <w:t>Proposal 3</w:t>
      </w:r>
      <w:r w:rsidR="00985F89">
        <w:rPr>
          <w:b/>
          <w:bCs/>
        </w:rPr>
        <w:t xml:space="preserve"> [RAN2]</w:t>
      </w:r>
      <w:r w:rsidRPr="000A4959">
        <w:rPr>
          <w:b/>
          <w:bCs/>
        </w:rPr>
        <w:t xml:space="preserve">. </w:t>
      </w:r>
      <w:r w:rsidR="00BB2088" w:rsidRPr="000A4959">
        <w:rPr>
          <w:b/>
          <w:bCs/>
        </w:rPr>
        <w:t xml:space="preserve">Network uses RRC </w:t>
      </w:r>
      <w:r w:rsidR="000F05AA">
        <w:rPr>
          <w:b/>
          <w:bCs/>
        </w:rPr>
        <w:t xml:space="preserve">reconfiguration </w:t>
      </w:r>
      <w:r w:rsidR="00BB2088" w:rsidRPr="000A4959">
        <w:rPr>
          <w:b/>
          <w:bCs/>
        </w:rPr>
        <w:t>signalling to provide the</w:t>
      </w:r>
      <w:r w:rsidR="00187360" w:rsidRPr="000A4959">
        <w:rPr>
          <w:b/>
          <w:bCs/>
        </w:rPr>
        <w:t xml:space="preserve"> multiple SCG</w:t>
      </w:r>
      <w:r w:rsidR="00C2720F">
        <w:rPr>
          <w:b/>
          <w:bCs/>
        </w:rPr>
        <w:t xml:space="preserve"> (multi-SCG)</w:t>
      </w:r>
      <w:r w:rsidR="00187360" w:rsidRPr="000A4959">
        <w:rPr>
          <w:b/>
          <w:bCs/>
        </w:rPr>
        <w:t xml:space="preserve"> configuration</w:t>
      </w:r>
      <w:r w:rsidR="00BB2088" w:rsidRPr="000A4959">
        <w:rPr>
          <w:b/>
          <w:bCs/>
        </w:rPr>
        <w:t>s to the UE.</w:t>
      </w:r>
    </w:p>
    <w:p w14:paraId="1A751046" w14:textId="1D121151" w:rsidR="00B9761A" w:rsidRDefault="00B9761A" w:rsidP="00AA38EB">
      <w:pPr>
        <w:spacing w:before="120" w:after="0"/>
        <w:rPr>
          <w:b/>
          <w:bCs/>
          <w:u w:val="single"/>
        </w:rPr>
      </w:pPr>
      <w:r w:rsidRPr="00AF3735">
        <w:rPr>
          <w:b/>
          <w:bCs/>
          <w:color w:val="4472C4" w:themeColor="accent1"/>
          <w:u w:val="single"/>
        </w:rPr>
        <w:t xml:space="preserve">Contents of the </w:t>
      </w:r>
      <w:r w:rsidR="00AF3735">
        <w:rPr>
          <w:b/>
          <w:bCs/>
          <w:color w:val="4472C4" w:themeColor="accent1"/>
          <w:u w:val="single"/>
        </w:rPr>
        <w:t xml:space="preserve">RRC reconfiguration message containing the </w:t>
      </w:r>
      <w:r w:rsidR="009D7162">
        <w:rPr>
          <w:b/>
          <w:bCs/>
          <w:color w:val="4472C4" w:themeColor="accent1"/>
          <w:u w:val="single"/>
        </w:rPr>
        <w:t xml:space="preserve">Rel-18 </w:t>
      </w:r>
      <w:r w:rsidRPr="00AF3735">
        <w:rPr>
          <w:b/>
          <w:bCs/>
          <w:color w:val="4472C4" w:themeColor="accent1"/>
          <w:u w:val="single"/>
        </w:rPr>
        <w:t>multi-SCG configuration</w:t>
      </w:r>
    </w:p>
    <w:p w14:paraId="1FCCD8DD" w14:textId="337EBA9A" w:rsidR="005C6086" w:rsidRPr="00B9761A" w:rsidRDefault="00AF3735" w:rsidP="00AA38EB">
      <w:pPr>
        <w:spacing w:before="120" w:after="0"/>
        <w:rPr>
          <w:b/>
          <w:bCs/>
          <w:u w:val="single"/>
        </w:rPr>
      </w:pPr>
      <w:r>
        <w:t>We no</w:t>
      </w:r>
      <w:r w:rsidR="008719E0">
        <w:t xml:space="preserve">w discuss </w:t>
      </w:r>
      <w:r w:rsidR="00022367">
        <w:t xml:space="preserve">what should be </w:t>
      </w:r>
      <w:r w:rsidR="008719E0">
        <w:t xml:space="preserve">the </w:t>
      </w:r>
      <w:r w:rsidR="00997645">
        <w:t>contents of the RRC reconfiguration message</w:t>
      </w:r>
      <w:r w:rsidR="00022367">
        <w:t xml:space="preserve"> containing the multi-SCG con</w:t>
      </w:r>
      <w:r w:rsidR="005426BC">
        <w:t>figuration for the UE.</w:t>
      </w:r>
      <w:r w:rsidR="00997645">
        <w:t xml:space="preserve"> </w:t>
      </w:r>
      <w:r w:rsidR="00BB2088" w:rsidRPr="00B9761A">
        <w:rPr>
          <w:b/>
          <w:bCs/>
          <w:u w:val="single"/>
        </w:rPr>
        <w:t xml:space="preserve"> </w:t>
      </w:r>
      <w:r w:rsidR="00187360" w:rsidRPr="00B9761A">
        <w:rPr>
          <w:b/>
          <w:bCs/>
          <w:u w:val="single"/>
        </w:rPr>
        <w:t xml:space="preserve"> </w:t>
      </w:r>
    </w:p>
    <w:p w14:paraId="0589D137" w14:textId="210D4ECF" w:rsidR="00500633" w:rsidRDefault="005426BC" w:rsidP="00AA38EB">
      <w:pPr>
        <w:spacing w:before="120" w:after="0"/>
      </w:pPr>
      <w:r>
        <w:t xml:space="preserve">We </w:t>
      </w:r>
      <w:r w:rsidR="00C5615A">
        <w:t xml:space="preserve">first consider an example scenario, as shown in </w:t>
      </w:r>
      <w:r w:rsidR="00E52083" w:rsidRPr="002C4CD3">
        <w:fldChar w:fldCharType="begin"/>
      </w:r>
      <w:r w:rsidR="00E52083" w:rsidRPr="002C4CD3">
        <w:instrText xml:space="preserve"> REF _Ref110598567 \h </w:instrText>
      </w:r>
      <w:r w:rsidR="002C4CD3" w:rsidRPr="002C4CD3">
        <w:instrText xml:space="preserve"> \* MERGEFORMAT </w:instrText>
      </w:r>
      <w:r w:rsidR="00E52083" w:rsidRPr="002C4CD3">
        <w:fldChar w:fldCharType="separate"/>
      </w:r>
      <w:r w:rsidR="00E52083" w:rsidRPr="002C4CD3">
        <w:rPr>
          <w:color w:val="4472C4" w:themeColor="accent1"/>
        </w:rPr>
        <w:t xml:space="preserve">Figure </w:t>
      </w:r>
      <w:r w:rsidR="00E52083" w:rsidRPr="002C4CD3">
        <w:rPr>
          <w:noProof/>
          <w:color w:val="4472C4" w:themeColor="accent1"/>
        </w:rPr>
        <w:t>1</w:t>
      </w:r>
      <w:r w:rsidR="00E52083" w:rsidRPr="002C4CD3">
        <w:fldChar w:fldCharType="end"/>
      </w:r>
      <w:r w:rsidR="00FA105D">
        <w:t>. In this</w:t>
      </w:r>
      <w:r w:rsidR="00557B3E">
        <w:t xml:space="preserve"> </w:t>
      </w:r>
      <w:r w:rsidR="00961CA6">
        <w:t xml:space="preserve">diagram, </w:t>
      </w:r>
      <w:bookmarkStart w:id="7" w:name="_Hlk110613801"/>
      <w:r w:rsidR="00961CA6">
        <w:t xml:space="preserve">C1, …, C7 denote the cells </w:t>
      </w:r>
      <w:r w:rsidR="00680267">
        <w:t xml:space="preserve">that </w:t>
      </w:r>
      <w:r w:rsidR="004826CC">
        <w:t xml:space="preserve">can </w:t>
      </w:r>
      <w:r w:rsidR="00680267">
        <w:t xml:space="preserve">be the serving PSCells </w:t>
      </w:r>
      <w:r w:rsidR="009F1A42">
        <w:t xml:space="preserve">for the UE </w:t>
      </w:r>
      <w:r w:rsidR="004826CC">
        <w:t xml:space="preserve">at different points in time </w:t>
      </w:r>
      <w:r w:rsidR="009F1A42">
        <w:t>as it moves</w:t>
      </w:r>
      <w:bookmarkEnd w:id="7"/>
      <w:r w:rsidR="009F1A42">
        <w:t xml:space="preserve"> along the trajectory shown </w:t>
      </w:r>
      <w:r w:rsidR="002D28F2">
        <w:t>with a</w:t>
      </w:r>
      <w:r w:rsidR="009F1A42">
        <w:t xml:space="preserve"> dotted </w:t>
      </w:r>
      <w:r w:rsidR="00B827AC">
        <w:t>blue</w:t>
      </w:r>
      <w:r w:rsidR="008D0604">
        <w:t xml:space="preserve"> line</w:t>
      </w:r>
      <w:r w:rsidR="00B827AC">
        <w:t>.</w:t>
      </w:r>
      <w:r w:rsidR="00212265">
        <w:t xml:space="preserve"> </w:t>
      </w:r>
    </w:p>
    <w:p w14:paraId="1582B063" w14:textId="6D7DA7D7" w:rsidR="003C2CEA" w:rsidRDefault="00901440" w:rsidP="003C2CEA">
      <w:pPr>
        <w:keepNext/>
        <w:spacing w:before="120" w:after="0"/>
        <w:jc w:val="center"/>
      </w:pPr>
      <w:r>
        <w:object w:dxaOrig="9856" w:dyaOrig="6046" w14:anchorId="6465BC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5pt;height:201pt" o:ole="">
            <v:imagedata r:id="rId8" o:title=""/>
          </v:shape>
          <o:OLEObject Type="Embed" ProgID="Visio.Drawing.15" ShapeID="_x0000_i1025" DrawAspect="Content" ObjectID="_1721483012" r:id="rId9"/>
        </w:object>
      </w:r>
    </w:p>
    <w:p w14:paraId="05A2BC8F" w14:textId="63F8A6EE" w:rsidR="00875ABE" w:rsidRPr="009745E7" w:rsidRDefault="003C2CEA" w:rsidP="003C2CEA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bookmarkStart w:id="8" w:name="_Ref110598567"/>
      <w:r w:rsidRPr="009745E7">
        <w:rPr>
          <w:b/>
          <w:bCs/>
          <w:color w:val="4472C4" w:themeColor="accent1"/>
          <w:sz w:val="20"/>
          <w:szCs w:val="20"/>
        </w:rPr>
        <w:t xml:space="preserve">Figure </w:t>
      </w:r>
      <w:r w:rsidRPr="009745E7">
        <w:rPr>
          <w:b/>
          <w:bCs/>
          <w:color w:val="4472C4" w:themeColor="accent1"/>
          <w:sz w:val="20"/>
          <w:szCs w:val="20"/>
        </w:rPr>
        <w:fldChar w:fldCharType="begin"/>
      </w:r>
      <w:r w:rsidRPr="009745E7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9745E7">
        <w:rPr>
          <w:b/>
          <w:bCs/>
          <w:color w:val="4472C4" w:themeColor="accent1"/>
          <w:sz w:val="20"/>
          <w:szCs w:val="20"/>
        </w:rPr>
        <w:fldChar w:fldCharType="separate"/>
      </w:r>
      <w:r w:rsidR="004E67AC">
        <w:rPr>
          <w:b/>
          <w:bCs/>
          <w:noProof/>
          <w:color w:val="4472C4" w:themeColor="accent1"/>
          <w:sz w:val="20"/>
          <w:szCs w:val="20"/>
        </w:rPr>
        <w:t>1</w:t>
      </w:r>
      <w:r w:rsidRPr="009745E7">
        <w:rPr>
          <w:b/>
          <w:bCs/>
          <w:color w:val="4472C4" w:themeColor="accent1"/>
          <w:sz w:val="20"/>
          <w:szCs w:val="20"/>
        </w:rPr>
        <w:fldChar w:fldCharType="end"/>
      </w:r>
      <w:bookmarkEnd w:id="8"/>
      <w:r w:rsidRPr="009745E7">
        <w:rPr>
          <w:b/>
          <w:bCs/>
          <w:color w:val="4472C4" w:themeColor="accent1"/>
          <w:sz w:val="20"/>
          <w:szCs w:val="20"/>
        </w:rPr>
        <w:t>: Scenario where UE can be configured with multi</w:t>
      </w:r>
      <w:r w:rsidR="001C5010">
        <w:rPr>
          <w:b/>
          <w:bCs/>
          <w:color w:val="4472C4" w:themeColor="accent1"/>
          <w:sz w:val="20"/>
          <w:szCs w:val="20"/>
        </w:rPr>
        <w:t>-</w:t>
      </w:r>
      <w:r w:rsidRPr="009745E7">
        <w:rPr>
          <w:b/>
          <w:bCs/>
          <w:color w:val="4472C4" w:themeColor="accent1"/>
          <w:sz w:val="20"/>
          <w:szCs w:val="20"/>
        </w:rPr>
        <w:t>SCG configuration</w:t>
      </w:r>
      <w:r w:rsidR="009148E7">
        <w:rPr>
          <w:b/>
          <w:bCs/>
          <w:color w:val="4472C4" w:themeColor="accent1"/>
          <w:sz w:val="20"/>
          <w:szCs w:val="20"/>
        </w:rPr>
        <w:t xml:space="preserve">. </w:t>
      </w:r>
      <w:r w:rsidR="009148E7" w:rsidRPr="009148E7">
        <w:rPr>
          <w:b/>
          <w:bCs/>
          <w:color w:val="4472C4" w:themeColor="accent1"/>
          <w:sz w:val="20"/>
          <w:szCs w:val="20"/>
        </w:rPr>
        <w:t xml:space="preserve">C1, …, C7 denote the </w:t>
      </w:r>
      <w:r w:rsidR="00585DCA">
        <w:rPr>
          <w:b/>
          <w:bCs/>
          <w:color w:val="4472C4" w:themeColor="accent1"/>
          <w:sz w:val="20"/>
          <w:szCs w:val="20"/>
        </w:rPr>
        <w:t>po</w:t>
      </w:r>
      <w:r w:rsidR="00BC60F3">
        <w:rPr>
          <w:b/>
          <w:bCs/>
          <w:color w:val="4472C4" w:themeColor="accent1"/>
          <w:sz w:val="20"/>
          <w:szCs w:val="20"/>
        </w:rPr>
        <w:t>ssible</w:t>
      </w:r>
      <w:r w:rsidR="009148E7" w:rsidRPr="009148E7">
        <w:rPr>
          <w:b/>
          <w:bCs/>
          <w:color w:val="4472C4" w:themeColor="accent1"/>
          <w:sz w:val="20"/>
          <w:szCs w:val="20"/>
        </w:rPr>
        <w:t xml:space="preserve"> serving PSCells for the UE at different point</w:t>
      </w:r>
      <w:r w:rsidR="00BC60F3">
        <w:rPr>
          <w:b/>
          <w:bCs/>
          <w:color w:val="4472C4" w:themeColor="accent1"/>
          <w:sz w:val="20"/>
          <w:szCs w:val="20"/>
        </w:rPr>
        <w:t>s in time as it moves</w:t>
      </w:r>
      <w:r w:rsidR="009148E7">
        <w:rPr>
          <w:b/>
          <w:bCs/>
          <w:color w:val="4472C4" w:themeColor="accent1"/>
          <w:sz w:val="20"/>
          <w:szCs w:val="20"/>
        </w:rPr>
        <w:t>.</w:t>
      </w:r>
      <w:r w:rsidR="00F3076C">
        <w:rPr>
          <w:b/>
          <w:bCs/>
          <w:color w:val="4472C4" w:themeColor="accent1"/>
          <w:sz w:val="20"/>
          <w:szCs w:val="20"/>
        </w:rPr>
        <w:t xml:space="preserve"> </w:t>
      </w:r>
    </w:p>
    <w:p w14:paraId="7B10E66D" w14:textId="33115152" w:rsidR="00CE1786" w:rsidRDefault="00241219" w:rsidP="002C4CD3">
      <w:r>
        <w:t>T</w:t>
      </w:r>
      <w:r w:rsidR="00572FF2">
        <w:t xml:space="preserve">he </w:t>
      </w:r>
      <w:r w:rsidR="008C5027">
        <w:t xml:space="preserve">contents of the </w:t>
      </w:r>
      <w:r w:rsidR="005E7333">
        <w:t>RRC reconfiguration message containing the multi-SCG configuration</w:t>
      </w:r>
      <w:r w:rsidR="008C5027">
        <w:t xml:space="preserve"> are similar as the RRC reconfiguration message containing the </w:t>
      </w:r>
      <w:r w:rsidR="00597A56">
        <w:t xml:space="preserve">Rel-17 CPA or CPC configuration. We think that the </w:t>
      </w:r>
      <w:r w:rsidR="00CE1786">
        <w:t>multi-SCG configuration</w:t>
      </w:r>
      <w:r w:rsidR="001B7687">
        <w:t xml:space="preserve"> </w:t>
      </w:r>
      <w:r w:rsidR="00903E7D">
        <w:t>c</w:t>
      </w:r>
      <w:r w:rsidR="00252089">
        <w:t xml:space="preserve">an </w:t>
      </w:r>
      <w:r w:rsidR="00CE1786">
        <w:t>include the following</w:t>
      </w:r>
      <w:r w:rsidR="00974990">
        <w:t xml:space="preserve"> information</w:t>
      </w:r>
      <w:r w:rsidR="00CE1786">
        <w:t>.</w:t>
      </w:r>
    </w:p>
    <w:p w14:paraId="5F20B481" w14:textId="71494F12" w:rsidR="008D776B" w:rsidRDefault="001C7B00" w:rsidP="00FA4ED4">
      <w:pPr>
        <w:pStyle w:val="ListParagraph"/>
        <w:numPr>
          <w:ilvl w:val="0"/>
          <w:numId w:val="38"/>
        </w:numPr>
      </w:pPr>
      <w:r>
        <w:t>In case</w:t>
      </w:r>
      <w:r w:rsidR="00CE1786">
        <w:t xml:space="preserve"> the UE is in dual connectivity </w:t>
      </w:r>
      <w:r w:rsidR="00702652">
        <w:t xml:space="preserve">(DC) </w:t>
      </w:r>
      <w:r w:rsidR="00CE1786">
        <w:t>operation:</w:t>
      </w:r>
      <w:r w:rsidR="00FA4ED4">
        <w:t xml:space="preserve"> </w:t>
      </w:r>
      <w:r w:rsidR="008D776B">
        <w:t>For each possible serving PSCell</w:t>
      </w:r>
      <w:r w:rsidR="00FA4ED4">
        <w:t>,</w:t>
      </w:r>
    </w:p>
    <w:p w14:paraId="004C1061" w14:textId="2EF33240" w:rsidR="00D9291E" w:rsidRDefault="001C7B00" w:rsidP="00FA4ED4">
      <w:pPr>
        <w:pStyle w:val="ListParagraph"/>
        <w:numPr>
          <w:ilvl w:val="1"/>
          <w:numId w:val="38"/>
        </w:numPr>
      </w:pPr>
      <w:r>
        <w:t xml:space="preserve">Set of candidate PSCells </w:t>
      </w:r>
      <w:r w:rsidR="0072284B">
        <w:t>for PSCell chan</w:t>
      </w:r>
      <w:r w:rsidR="00FB4F55">
        <w:t>ge</w:t>
      </w:r>
      <w:r w:rsidR="001F3534">
        <w:t xml:space="preserve"> when the UE is </w:t>
      </w:r>
      <w:r w:rsidR="00243CDB">
        <w:t xml:space="preserve">in DC </w:t>
      </w:r>
      <w:r w:rsidR="001F3534">
        <w:t>operati</w:t>
      </w:r>
      <w:r w:rsidR="00243CDB">
        <w:t>on with</w:t>
      </w:r>
      <w:r w:rsidR="001F3534">
        <w:t xml:space="preserve"> the serving PSCel</w:t>
      </w:r>
      <w:r w:rsidR="00CF4E64">
        <w:t>l</w:t>
      </w:r>
      <w:r w:rsidR="00D9291E">
        <w:t>,</w:t>
      </w:r>
    </w:p>
    <w:p w14:paraId="090018B5" w14:textId="77777777" w:rsidR="00D40C5A" w:rsidRDefault="00983B4E" w:rsidP="00FA4ED4">
      <w:pPr>
        <w:pStyle w:val="ListParagraph"/>
        <w:numPr>
          <w:ilvl w:val="1"/>
          <w:numId w:val="38"/>
        </w:numPr>
      </w:pPr>
      <w:r>
        <w:t>Set of e</w:t>
      </w:r>
      <w:r w:rsidR="00323DB2">
        <w:t>xecution conditions for PSCell change</w:t>
      </w:r>
      <w:r w:rsidR="00D40C5A">
        <w:t>,</w:t>
      </w:r>
    </w:p>
    <w:p w14:paraId="145320C3" w14:textId="21BDBCDE" w:rsidR="00201597" w:rsidRDefault="00A97AAE" w:rsidP="00201597">
      <w:pPr>
        <w:pStyle w:val="ListParagraph"/>
        <w:numPr>
          <w:ilvl w:val="1"/>
          <w:numId w:val="38"/>
        </w:numPr>
      </w:pPr>
      <w:r>
        <w:lastRenderedPageBreak/>
        <w:t xml:space="preserve">Target </w:t>
      </w:r>
      <w:r w:rsidR="00D40C5A">
        <w:t xml:space="preserve">SCG </w:t>
      </w:r>
      <w:r w:rsidR="004F2151">
        <w:t>(</w:t>
      </w:r>
      <w:r w:rsidR="00D40C5A">
        <w:t xml:space="preserve">and </w:t>
      </w:r>
      <w:r w:rsidR="004F2151">
        <w:t>MCG) configuration</w:t>
      </w:r>
      <w:r w:rsidR="008F6CDD">
        <w:t>s</w:t>
      </w:r>
      <w:r w:rsidR="004F2151">
        <w:t xml:space="preserve"> associated </w:t>
      </w:r>
      <w:r w:rsidR="00C97DD6">
        <w:t>with each of the</w:t>
      </w:r>
      <w:r w:rsidR="004F2151">
        <w:t xml:space="preserve"> </w:t>
      </w:r>
      <w:r w:rsidR="0062404D">
        <w:t>candidate PSCell</w:t>
      </w:r>
      <w:r w:rsidR="00C97DD6">
        <w:t>s</w:t>
      </w:r>
      <w:r w:rsidR="00931DCD">
        <w:t>.</w:t>
      </w:r>
    </w:p>
    <w:p w14:paraId="07CA424F" w14:textId="15242D85" w:rsidR="002A299A" w:rsidRDefault="002A299A" w:rsidP="002A299A">
      <w:pPr>
        <w:pStyle w:val="ListParagraph"/>
        <w:numPr>
          <w:ilvl w:val="0"/>
          <w:numId w:val="38"/>
        </w:numPr>
      </w:pPr>
      <w:r>
        <w:t>In case the UE is in standalone mode:</w:t>
      </w:r>
    </w:p>
    <w:p w14:paraId="00B716A9" w14:textId="77777777" w:rsidR="004358C4" w:rsidRDefault="00AD1A1A" w:rsidP="002A299A">
      <w:pPr>
        <w:pStyle w:val="ListParagraph"/>
        <w:numPr>
          <w:ilvl w:val="1"/>
          <w:numId w:val="38"/>
        </w:numPr>
      </w:pPr>
      <w:r>
        <w:t xml:space="preserve">Set of candidate </w:t>
      </w:r>
      <w:r w:rsidR="00FB4F55">
        <w:t>PSCells for PSCell addition</w:t>
      </w:r>
      <w:r w:rsidR="004358C4">
        <w:t>,</w:t>
      </w:r>
    </w:p>
    <w:p w14:paraId="39A20CBF" w14:textId="2B2F4008" w:rsidR="004358C4" w:rsidRDefault="004358C4" w:rsidP="002A299A">
      <w:pPr>
        <w:pStyle w:val="ListParagraph"/>
        <w:numPr>
          <w:ilvl w:val="1"/>
          <w:numId w:val="38"/>
        </w:numPr>
      </w:pPr>
      <w:r>
        <w:t xml:space="preserve">Set of execution conditions for PSCell </w:t>
      </w:r>
      <w:r w:rsidR="006407CA">
        <w:t>addition</w:t>
      </w:r>
      <w:r>
        <w:t>,</w:t>
      </w:r>
    </w:p>
    <w:p w14:paraId="42785E44" w14:textId="5F3BA2A0" w:rsidR="001C7B00" w:rsidRDefault="00F05EAA" w:rsidP="002A299A">
      <w:pPr>
        <w:pStyle w:val="ListParagraph"/>
        <w:numPr>
          <w:ilvl w:val="1"/>
          <w:numId w:val="38"/>
        </w:numPr>
      </w:pPr>
      <w:r>
        <w:t xml:space="preserve">Target </w:t>
      </w:r>
      <w:r w:rsidR="006407CA">
        <w:t xml:space="preserve">SCG (and MCG) configurations associated with each </w:t>
      </w:r>
      <w:r w:rsidR="00C97DD6">
        <w:t xml:space="preserve">of the </w:t>
      </w:r>
      <w:r w:rsidR="006407CA">
        <w:t>candidate PSCell</w:t>
      </w:r>
      <w:r w:rsidR="00C97DD6">
        <w:t>s</w:t>
      </w:r>
      <w:r w:rsidR="006407CA">
        <w:t>.</w:t>
      </w:r>
      <w:r w:rsidR="00AD1A1A">
        <w:t xml:space="preserve"> </w:t>
      </w:r>
      <w:r w:rsidR="008D776B">
        <w:t xml:space="preserve">  </w:t>
      </w:r>
      <w:r w:rsidR="005475A6">
        <w:t xml:space="preserve"> </w:t>
      </w:r>
    </w:p>
    <w:p w14:paraId="7FB6AFC2" w14:textId="694AB08A" w:rsidR="000565C4" w:rsidRDefault="007C2CA8" w:rsidP="002C4CD3">
      <w:r>
        <w:t xml:space="preserve">Similar as in </w:t>
      </w:r>
      <w:r w:rsidR="00446BCB">
        <w:t xml:space="preserve">Rel-17 </w:t>
      </w:r>
      <w:r>
        <w:t xml:space="preserve">CPA or CPC, </w:t>
      </w:r>
      <w:r w:rsidR="00F27C04">
        <w:t xml:space="preserve">after receiving the multi-SCG configuration, </w:t>
      </w:r>
      <w:r w:rsidR="000273F7">
        <w:t xml:space="preserve">UE performs measurements </w:t>
      </w:r>
      <w:r w:rsidR="00161A15">
        <w:t xml:space="preserve">and evaluates to check whether </w:t>
      </w:r>
      <w:r w:rsidR="002276C4">
        <w:t xml:space="preserve">an execution condition has been </w:t>
      </w:r>
      <w:r w:rsidR="00F072AD">
        <w:t xml:space="preserve">triggered for a candidate PSCell. </w:t>
      </w:r>
      <w:r w:rsidR="007D2FCA">
        <w:t>When</w:t>
      </w:r>
      <w:r w:rsidR="00F072AD">
        <w:t xml:space="preserve"> an execution condition gets triggered</w:t>
      </w:r>
      <w:r w:rsidR="000565C4">
        <w:t xml:space="preserve"> for a candidate PSCell</w:t>
      </w:r>
      <w:r w:rsidR="00F072AD">
        <w:t xml:space="preserve">, UE performs the </w:t>
      </w:r>
      <w:r w:rsidR="009A4660">
        <w:t>PSCell change or addition</w:t>
      </w:r>
      <w:r w:rsidR="000565C4">
        <w:t>,</w:t>
      </w:r>
      <w:r w:rsidR="009A4660">
        <w:t xml:space="preserve"> and applies the provided </w:t>
      </w:r>
      <w:r w:rsidR="00E03E43">
        <w:t>tar</w:t>
      </w:r>
      <w:r w:rsidR="00635E20">
        <w:t xml:space="preserve">get </w:t>
      </w:r>
      <w:r w:rsidR="009A4660">
        <w:t>SCG (and MCG) configuration</w:t>
      </w:r>
      <w:r w:rsidR="000565C4">
        <w:t>s associated with the candidate PSCell.</w:t>
      </w:r>
    </w:p>
    <w:p w14:paraId="1ACCA1CD" w14:textId="69F5E252" w:rsidR="00F308CA" w:rsidRDefault="00D11DD3" w:rsidP="002C4CD3">
      <w:r>
        <w:t xml:space="preserve">As an example, </w:t>
      </w:r>
      <w:r w:rsidR="00555D24">
        <w:t xml:space="preserve">for the scenario in </w:t>
      </w:r>
      <w:r w:rsidR="00497F6B" w:rsidRPr="00497F6B">
        <w:fldChar w:fldCharType="begin"/>
      </w:r>
      <w:r w:rsidR="00497F6B" w:rsidRPr="00497F6B">
        <w:instrText xml:space="preserve"> REF _Ref110598567 \h  \* MERGEFORMAT </w:instrText>
      </w:r>
      <w:r w:rsidR="00497F6B" w:rsidRPr="00497F6B">
        <w:fldChar w:fldCharType="separate"/>
      </w:r>
      <w:r w:rsidR="00497F6B" w:rsidRPr="00497F6B">
        <w:rPr>
          <w:color w:val="4472C4" w:themeColor="accent1"/>
        </w:rPr>
        <w:t xml:space="preserve">Figure </w:t>
      </w:r>
      <w:r w:rsidR="00497F6B" w:rsidRPr="00497F6B">
        <w:rPr>
          <w:noProof/>
          <w:color w:val="4472C4" w:themeColor="accent1"/>
        </w:rPr>
        <w:t>1</w:t>
      </w:r>
      <w:r w:rsidR="00497F6B" w:rsidRPr="00497F6B">
        <w:fldChar w:fldCharType="end"/>
      </w:r>
      <w:r w:rsidR="00497F6B">
        <w:t xml:space="preserve">, </w:t>
      </w:r>
      <w:r w:rsidR="00954E09">
        <w:t xml:space="preserve">when the UE is </w:t>
      </w:r>
      <w:r w:rsidR="00204F4C">
        <w:t xml:space="preserve">being </w:t>
      </w:r>
      <w:r w:rsidR="000F143D">
        <w:t>served</w:t>
      </w:r>
      <w:r w:rsidR="00204F4C">
        <w:t xml:space="preserve"> by</w:t>
      </w:r>
      <w:r w:rsidR="00954E09">
        <w:t xml:space="preserve"> the secondary node SN1</w:t>
      </w:r>
      <w:r w:rsidR="00845FD1">
        <w:t xml:space="preserve">, UE may be provided </w:t>
      </w:r>
      <w:r w:rsidR="00B60643">
        <w:t xml:space="preserve">by the network </w:t>
      </w:r>
      <w:r w:rsidR="00845FD1">
        <w:t xml:space="preserve">with </w:t>
      </w:r>
      <w:r w:rsidR="00F722CC">
        <w:t xml:space="preserve">the </w:t>
      </w:r>
      <w:r w:rsidR="00B60643">
        <w:t>candidate</w:t>
      </w:r>
      <w:r w:rsidR="00F722CC">
        <w:t xml:space="preserve"> </w:t>
      </w:r>
      <w:r w:rsidR="007E0569">
        <w:t xml:space="preserve">PSCells </w:t>
      </w:r>
      <w:r w:rsidR="00546268">
        <w:t xml:space="preserve">for PSCell </w:t>
      </w:r>
      <w:r w:rsidR="00B60643">
        <w:t>change</w:t>
      </w:r>
      <w:r w:rsidR="007E0569">
        <w:t xml:space="preserve"> </w:t>
      </w:r>
      <w:r w:rsidR="009C645D">
        <w:t xml:space="preserve">when the serving PSCell for the UE </w:t>
      </w:r>
      <w:r w:rsidR="003E5560">
        <w:t>can be</w:t>
      </w:r>
      <w:r w:rsidR="009C645D">
        <w:t xml:space="preserve"> any of the </w:t>
      </w:r>
      <w:r w:rsidR="00382E19">
        <w:t>cells C1, …, C</w:t>
      </w:r>
      <w:r w:rsidR="003579F4">
        <w:t>5</w:t>
      </w:r>
      <w:r w:rsidR="00F308CA">
        <w:t>.</w:t>
      </w:r>
      <w:r w:rsidR="00B60643">
        <w:t xml:space="preserve"> </w:t>
      </w:r>
      <w:r w:rsidR="00F308CA">
        <w:t xml:space="preserve">The </w:t>
      </w:r>
      <w:r w:rsidR="002D3DAE">
        <w:t xml:space="preserve">table of </w:t>
      </w:r>
      <w:r w:rsidR="001B75E5">
        <w:t>t</w:t>
      </w:r>
      <w:r w:rsidR="00A21834">
        <w:t xml:space="preserve">he set of </w:t>
      </w:r>
      <w:r w:rsidR="002D3DAE">
        <w:t xml:space="preserve">candidate PSCells </w:t>
      </w:r>
      <w:r w:rsidR="0034719F">
        <w:t xml:space="preserve">for each </w:t>
      </w:r>
      <w:r w:rsidR="008B2600">
        <w:t xml:space="preserve">possible </w:t>
      </w:r>
      <w:r w:rsidR="0034719F">
        <w:t>serving PSCell may take the following form</w:t>
      </w:r>
      <w:r w:rsidR="007E11C4">
        <w:t>, for example</w:t>
      </w:r>
      <w:r w:rsidR="00227879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074"/>
      </w:tblGrid>
      <w:tr w:rsidR="0034719F" w14:paraId="574A6A58" w14:textId="77777777" w:rsidTr="00026B69">
        <w:tc>
          <w:tcPr>
            <w:tcW w:w="2335" w:type="dxa"/>
          </w:tcPr>
          <w:p w14:paraId="5CF38237" w14:textId="3FBE478E" w:rsidR="0034719F" w:rsidRPr="00F00152" w:rsidRDefault="00026B69" w:rsidP="00026B69">
            <w:pPr>
              <w:jc w:val="center"/>
              <w:rPr>
                <w:b/>
                <w:bCs/>
              </w:rPr>
            </w:pPr>
            <w:r w:rsidRPr="00F00152">
              <w:rPr>
                <w:b/>
                <w:bCs/>
              </w:rPr>
              <w:t>Serving PSCell</w:t>
            </w:r>
          </w:p>
        </w:tc>
        <w:tc>
          <w:tcPr>
            <w:tcW w:w="7074" w:type="dxa"/>
          </w:tcPr>
          <w:p w14:paraId="04D76BAC" w14:textId="6386E78A" w:rsidR="0034719F" w:rsidRPr="00F00152" w:rsidRDefault="00865A40" w:rsidP="00D52052">
            <w:pPr>
              <w:jc w:val="center"/>
              <w:rPr>
                <w:b/>
                <w:bCs/>
              </w:rPr>
            </w:pPr>
            <w:r w:rsidRPr="00F00152">
              <w:rPr>
                <w:b/>
                <w:bCs/>
              </w:rPr>
              <w:t xml:space="preserve">Set of </w:t>
            </w:r>
            <w:r w:rsidR="00D52052" w:rsidRPr="00F00152">
              <w:rPr>
                <w:b/>
                <w:bCs/>
              </w:rPr>
              <w:t>Candidate PSCells</w:t>
            </w:r>
          </w:p>
        </w:tc>
      </w:tr>
      <w:tr w:rsidR="00D52052" w14:paraId="4B944873" w14:textId="77777777" w:rsidTr="00026B69">
        <w:tc>
          <w:tcPr>
            <w:tcW w:w="2335" w:type="dxa"/>
          </w:tcPr>
          <w:p w14:paraId="3614FAC8" w14:textId="30995267" w:rsidR="00D52052" w:rsidRDefault="00865A40" w:rsidP="00026B69">
            <w:pPr>
              <w:jc w:val="center"/>
            </w:pPr>
            <w:r>
              <w:t>C1</w:t>
            </w:r>
          </w:p>
        </w:tc>
        <w:tc>
          <w:tcPr>
            <w:tcW w:w="7074" w:type="dxa"/>
          </w:tcPr>
          <w:p w14:paraId="5DE5950F" w14:textId="2DBD0C8F" w:rsidR="00D52052" w:rsidRDefault="00865A40" w:rsidP="00D52052">
            <w:pPr>
              <w:jc w:val="center"/>
            </w:pPr>
            <w:r>
              <w:t>C2</w:t>
            </w:r>
          </w:p>
        </w:tc>
      </w:tr>
      <w:tr w:rsidR="00865A40" w14:paraId="3AF13318" w14:textId="77777777" w:rsidTr="00026B69">
        <w:tc>
          <w:tcPr>
            <w:tcW w:w="2335" w:type="dxa"/>
          </w:tcPr>
          <w:p w14:paraId="47AF3E9B" w14:textId="1B141ADC" w:rsidR="00865A40" w:rsidRDefault="00F575BF" w:rsidP="00026B69">
            <w:pPr>
              <w:jc w:val="center"/>
            </w:pPr>
            <w:r>
              <w:t>C2</w:t>
            </w:r>
          </w:p>
        </w:tc>
        <w:tc>
          <w:tcPr>
            <w:tcW w:w="7074" w:type="dxa"/>
          </w:tcPr>
          <w:p w14:paraId="290188FE" w14:textId="0735ED4D" w:rsidR="00865A40" w:rsidRDefault="00F575BF" w:rsidP="00D52052">
            <w:pPr>
              <w:jc w:val="center"/>
            </w:pPr>
            <w:r>
              <w:t>C1, C3</w:t>
            </w:r>
          </w:p>
        </w:tc>
      </w:tr>
      <w:tr w:rsidR="00F575BF" w14:paraId="3136C2A0" w14:textId="77777777" w:rsidTr="00026B69">
        <w:tc>
          <w:tcPr>
            <w:tcW w:w="2335" w:type="dxa"/>
          </w:tcPr>
          <w:p w14:paraId="213F82AD" w14:textId="3C650231" w:rsidR="00F575BF" w:rsidRDefault="00F575BF" w:rsidP="00026B69">
            <w:pPr>
              <w:jc w:val="center"/>
            </w:pPr>
            <w:r>
              <w:t>C3</w:t>
            </w:r>
          </w:p>
        </w:tc>
        <w:tc>
          <w:tcPr>
            <w:tcW w:w="7074" w:type="dxa"/>
          </w:tcPr>
          <w:p w14:paraId="1C84E44B" w14:textId="77152FBE" w:rsidR="00F575BF" w:rsidRDefault="000D6999" w:rsidP="00D52052">
            <w:pPr>
              <w:jc w:val="center"/>
            </w:pPr>
            <w:r>
              <w:t>C2, C4</w:t>
            </w:r>
          </w:p>
        </w:tc>
      </w:tr>
      <w:tr w:rsidR="000D6999" w14:paraId="24E70BB6" w14:textId="77777777" w:rsidTr="00026B69">
        <w:tc>
          <w:tcPr>
            <w:tcW w:w="2335" w:type="dxa"/>
          </w:tcPr>
          <w:p w14:paraId="664A6FA5" w14:textId="2E7B1376" w:rsidR="000D6999" w:rsidRDefault="000D6999" w:rsidP="00026B69">
            <w:pPr>
              <w:jc w:val="center"/>
            </w:pPr>
            <w:r>
              <w:t>C4</w:t>
            </w:r>
          </w:p>
        </w:tc>
        <w:tc>
          <w:tcPr>
            <w:tcW w:w="7074" w:type="dxa"/>
          </w:tcPr>
          <w:p w14:paraId="50AA00A1" w14:textId="4DE95459" w:rsidR="000D6999" w:rsidRDefault="000D6999" w:rsidP="00D52052">
            <w:pPr>
              <w:jc w:val="center"/>
            </w:pPr>
            <w:r>
              <w:t>C3, C5</w:t>
            </w:r>
          </w:p>
        </w:tc>
      </w:tr>
      <w:tr w:rsidR="000D6999" w14:paraId="7C984FF4" w14:textId="77777777" w:rsidTr="00026B69">
        <w:tc>
          <w:tcPr>
            <w:tcW w:w="2335" w:type="dxa"/>
          </w:tcPr>
          <w:p w14:paraId="38FFAF19" w14:textId="1103682C" w:rsidR="000D6999" w:rsidRDefault="000D6999" w:rsidP="00026B69">
            <w:pPr>
              <w:jc w:val="center"/>
            </w:pPr>
            <w:r>
              <w:t>C</w:t>
            </w:r>
            <w:r w:rsidR="00AB29CC">
              <w:t>5</w:t>
            </w:r>
          </w:p>
        </w:tc>
        <w:tc>
          <w:tcPr>
            <w:tcW w:w="7074" w:type="dxa"/>
          </w:tcPr>
          <w:p w14:paraId="43ED2B06" w14:textId="1BB8C492" w:rsidR="000D6999" w:rsidRDefault="00AB29CC" w:rsidP="00D52052">
            <w:pPr>
              <w:jc w:val="center"/>
            </w:pPr>
            <w:r>
              <w:t>C4</w:t>
            </w:r>
          </w:p>
        </w:tc>
      </w:tr>
    </w:tbl>
    <w:p w14:paraId="5B81969F" w14:textId="77777777" w:rsidR="0034719F" w:rsidRDefault="0034719F" w:rsidP="002C4CD3"/>
    <w:p w14:paraId="4A5BFDC3" w14:textId="62CDC907" w:rsidR="008F7523" w:rsidRDefault="000D27F4" w:rsidP="002C4CD3">
      <w:r>
        <w:t>As mentioned above, f</w:t>
      </w:r>
      <w:r w:rsidR="00DE7BCA">
        <w:t xml:space="preserve">or each </w:t>
      </w:r>
      <w:r w:rsidR="00063DB7">
        <w:t xml:space="preserve">candidate PSCell, network also provides the execution conditions that </w:t>
      </w:r>
      <w:r w:rsidR="008F7523">
        <w:t xml:space="preserve">need to be satisfied for UE to access the cell, and the associated </w:t>
      </w:r>
      <w:r w:rsidR="00F37E26">
        <w:t xml:space="preserve">target </w:t>
      </w:r>
      <w:r w:rsidR="008F7523">
        <w:t>SCG (and MCG) configurations.</w:t>
      </w:r>
    </w:p>
    <w:p w14:paraId="16FDFAF2" w14:textId="2C831593" w:rsidR="002308AA" w:rsidRDefault="00FD7119" w:rsidP="002C4CD3">
      <w:r>
        <w:t xml:space="preserve">The candidate PSCells should be </w:t>
      </w:r>
      <w:r w:rsidR="00A16FAC">
        <w:t xml:space="preserve">from among </w:t>
      </w:r>
      <w:r>
        <w:t>the cells the</w:t>
      </w:r>
      <w:r w:rsidR="00A16FAC">
        <w:t xml:space="preserve"> UE is configured to measure by the network</w:t>
      </w:r>
      <w:r w:rsidR="002308AA">
        <w:t xml:space="preserve">, as in the case of </w:t>
      </w:r>
      <w:r w:rsidR="00DE461B">
        <w:t>regular</w:t>
      </w:r>
      <w:r w:rsidR="002308AA">
        <w:t xml:space="preserve"> CPA and CPC procedures.</w:t>
      </w:r>
    </w:p>
    <w:p w14:paraId="7E6BD7EF" w14:textId="4F767965" w:rsidR="0037114A" w:rsidRPr="00937B31" w:rsidRDefault="003E68A3" w:rsidP="0037114A">
      <w:pPr>
        <w:rPr>
          <w:b/>
          <w:bCs/>
        </w:rPr>
      </w:pPr>
      <w:bookmarkStart w:id="9" w:name="_Hlk110669956"/>
      <w:r w:rsidRPr="00937B31">
        <w:rPr>
          <w:b/>
          <w:bCs/>
        </w:rPr>
        <w:t>Proposal 4</w:t>
      </w:r>
      <w:r w:rsidR="007C6613">
        <w:rPr>
          <w:b/>
          <w:bCs/>
        </w:rPr>
        <w:t xml:space="preserve"> [RAN2, RAN3]</w:t>
      </w:r>
      <w:r w:rsidRPr="00937B31">
        <w:rPr>
          <w:b/>
          <w:bCs/>
        </w:rPr>
        <w:t xml:space="preserve">. The multi-SCG configuration provided to the UE consists of the </w:t>
      </w:r>
      <w:r w:rsidR="00A81107" w:rsidRPr="00937B31">
        <w:rPr>
          <w:b/>
          <w:bCs/>
        </w:rPr>
        <w:t>following:</w:t>
      </w:r>
    </w:p>
    <w:p w14:paraId="0A47E284" w14:textId="2AF8FF85" w:rsidR="0037114A" w:rsidRPr="00937B31" w:rsidRDefault="0037114A" w:rsidP="0037114A">
      <w:pPr>
        <w:pStyle w:val="ListParagraph"/>
        <w:numPr>
          <w:ilvl w:val="0"/>
          <w:numId w:val="39"/>
        </w:numPr>
        <w:rPr>
          <w:b/>
          <w:bCs/>
        </w:rPr>
      </w:pPr>
      <w:r w:rsidRPr="00937B31">
        <w:rPr>
          <w:b/>
          <w:bCs/>
        </w:rPr>
        <w:t xml:space="preserve">In case the UE is in dual connectivity </w:t>
      </w:r>
      <w:r w:rsidR="00901C9E">
        <w:rPr>
          <w:b/>
          <w:bCs/>
        </w:rPr>
        <w:t xml:space="preserve">(DC) </w:t>
      </w:r>
      <w:r w:rsidRPr="00937B31">
        <w:rPr>
          <w:b/>
          <w:bCs/>
        </w:rPr>
        <w:t>operation: For each possible serving PSCell,</w:t>
      </w:r>
    </w:p>
    <w:p w14:paraId="02C98AA5" w14:textId="415FC605" w:rsidR="0037114A" w:rsidRPr="00937B31" w:rsidRDefault="0037114A" w:rsidP="00D02A5C">
      <w:pPr>
        <w:pStyle w:val="ListParagraph"/>
        <w:numPr>
          <w:ilvl w:val="1"/>
          <w:numId w:val="39"/>
        </w:numPr>
        <w:rPr>
          <w:b/>
          <w:bCs/>
        </w:rPr>
      </w:pPr>
      <w:r w:rsidRPr="00937B31">
        <w:rPr>
          <w:b/>
          <w:bCs/>
        </w:rPr>
        <w:t xml:space="preserve">Set of candidate PSCells for PSCell change when the UE is </w:t>
      </w:r>
      <w:r w:rsidR="00702652">
        <w:rPr>
          <w:b/>
          <w:bCs/>
        </w:rPr>
        <w:t xml:space="preserve">in DC </w:t>
      </w:r>
      <w:r w:rsidRPr="00937B31">
        <w:rPr>
          <w:b/>
          <w:bCs/>
        </w:rPr>
        <w:t>operati</w:t>
      </w:r>
      <w:r w:rsidR="00702652">
        <w:rPr>
          <w:b/>
          <w:bCs/>
        </w:rPr>
        <w:t>on</w:t>
      </w:r>
      <w:r w:rsidRPr="00937B31">
        <w:rPr>
          <w:b/>
          <w:bCs/>
        </w:rPr>
        <w:t xml:space="preserve"> </w:t>
      </w:r>
      <w:r w:rsidR="00DF6709">
        <w:rPr>
          <w:b/>
          <w:bCs/>
        </w:rPr>
        <w:t>with</w:t>
      </w:r>
      <w:r w:rsidRPr="00937B31">
        <w:rPr>
          <w:b/>
          <w:bCs/>
        </w:rPr>
        <w:t xml:space="preserve"> the serving PSCell,</w:t>
      </w:r>
    </w:p>
    <w:p w14:paraId="08D88142" w14:textId="77777777" w:rsidR="0037114A" w:rsidRPr="00937B31" w:rsidRDefault="0037114A" w:rsidP="0037114A">
      <w:pPr>
        <w:pStyle w:val="ListParagraph"/>
        <w:numPr>
          <w:ilvl w:val="1"/>
          <w:numId w:val="39"/>
        </w:numPr>
        <w:rPr>
          <w:b/>
          <w:bCs/>
        </w:rPr>
      </w:pPr>
      <w:r w:rsidRPr="00937B31">
        <w:rPr>
          <w:b/>
          <w:bCs/>
        </w:rPr>
        <w:t>Set of execution conditions for PSCell change,</w:t>
      </w:r>
    </w:p>
    <w:p w14:paraId="74E385FC" w14:textId="4907DDC3" w:rsidR="0037114A" w:rsidRPr="00937B31" w:rsidRDefault="003E06D6" w:rsidP="0037114A">
      <w:pPr>
        <w:pStyle w:val="ListParagraph"/>
        <w:numPr>
          <w:ilvl w:val="1"/>
          <w:numId w:val="39"/>
        </w:numPr>
        <w:rPr>
          <w:b/>
          <w:bCs/>
        </w:rPr>
      </w:pPr>
      <w:r>
        <w:rPr>
          <w:b/>
          <w:bCs/>
        </w:rPr>
        <w:t xml:space="preserve">Target </w:t>
      </w:r>
      <w:r w:rsidR="0037114A" w:rsidRPr="00937B31">
        <w:rPr>
          <w:b/>
          <w:bCs/>
        </w:rPr>
        <w:t>SCG (and MCG) configurations associated with each of the candidate PSCells.</w:t>
      </w:r>
    </w:p>
    <w:p w14:paraId="5798108B" w14:textId="59C69E62" w:rsidR="0037114A" w:rsidRPr="00937B31" w:rsidRDefault="0037114A" w:rsidP="0037114A">
      <w:pPr>
        <w:pStyle w:val="ListParagraph"/>
        <w:numPr>
          <w:ilvl w:val="0"/>
          <w:numId w:val="39"/>
        </w:numPr>
        <w:rPr>
          <w:b/>
          <w:bCs/>
        </w:rPr>
      </w:pPr>
      <w:r w:rsidRPr="00937B31">
        <w:rPr>
          <w:b/>
          <w:bCs/>
        </w:rPr>
        <w:t>In case the UE is in standalone mode:</w:t>
      </w:r>
    </w:p>
    <w:p w14:paraId="7FBF86B9" w14:textId="77777777" w:rsidR="0037114A" w:rsidRPr="00937B31" w:rsidRDefault="0037114A" w:rsidP="0037114A">
      <w:pPr>
        <w:pStyle w:val="ListParagraph"/>
        <w:numPr>
          <w:ilvl w:val="1"/>
          <w:numId w:val="39"/>
        </w:numPr>
        <w:rPr>
          <w:b/>
          <w:bCs/>
        </w:rPr>
      </w:pPr>
      <w:r w:rsidRPr="00937B31">
        <w:rPr>
          <w:b/>
          <w:bCs/>
        </w:rPr>
        <w:t>Set of candidate PSCells for PSCell addition,</w:t>
      </w:r>
    </w:p>
    <w:p w14:paraId="4A218745" w14:textId="77777777" w:rsidR="0037114A" w:rsidRPr="00937B31" w:rsidRDefault="0037114A" w:rsidP="0037114A">
      <w:pPr>
        <w:pStyle w:val="ListParagraph"/>
        <w:numPr>
          <w:ilvl w:val="1"/>
          <w:numId w:val="39"/>
        </w:numPr>
        <w:rPr>
          <w:b/>
          <w:bCs/>
        </w:rPr>
      </w:pPr>
      <w:r w:rsidRPr="00937B31">
        <w:rPr>
          <w:b/>
          <w:bCs/>
        </w:rPr>
        <w:t>Set of execution conditions for PSCell addition,</w:t>
      </w:r>
    </w:p>
    <w:p w14:paraId="2D18BE52" w14:textId="6FDFAABF" w:rsidR="00A81107" w:rsidRDefault="00CE785D" w:rsidP="0037114A">
      <w:pPr>
        <w:pStyle w:val="ListParagraph"/>
        <w:numPr>
          <w:ilvl w:val="1"/>
          <w:numId w:val="39"/>
        </w:numPr>
        <w:rPr>
          <w:b/>
          <w:bCs/>
        </w:rPr>
      </w:pPr>
      <w:r>
        <w:rPr>
          <w:b/>
          <w:bCs/>
        </w:rPr>
        <w:t xml:space="preserve">Target </w:t>
      </w:r>
      <w:r w:rsidR="0037114A" w:rsidRPr="00937B31">
        <w:rPr>
          <w:b/>
          <w:bCs/>
        </w:rPr>
        <w:t>SCG (and MCG) configurations associated with each of the candidate PSCells.</w:t>
      </w:r>
    </w:p>
    <w:p w14:paraId="01562F21" w14:textId="761EA068" w:rsidR="00994DD7" w:rsidRPr="00994DD7" w:rsidRDefault="00994DD7" w:rsidP="00994DD7">
      <w:pPr>
        <w:rPr>
          <w:b/>
          <w:bCs/>
        </w:rPr>
      </w:pPr>
      <w:r>
        <w:rPr>
          <w:b/>
          <w:bCs/>
        </w:rPr>
        <w:t xml:space="preserve">RAN2 to discuss further on the maximum number of </w:t>
      </w:r>
      <w:r w:rsidR="006B0DFB">
        <w:rPr>
          <w:b/>
          <w:bCs/>
        </w:rPr>
        <w:t xml:space="preserve">allowed </w:t>
      </w:r>
      <w:r>
        <w:rPr>
          <w:b/>
          <w:bCs/>
        </w:rPr>
        <w:t xml:space="preserve">candidate </w:t>
      </w:r>
      <w:r w:rsidR="006B0DFB">
        <w:rPr>
          <w:b/>
          <w:bCs/>
        </w:rPr>
        <w:t xml:space="preserve">PSCells in the multi-SCG configuration. </w:t>
      </w:r>
    </w:p>
    <w:p w14:paraId="122A6293" w14:textId="44D466F5" w:rsidR="0059010E" w:rsidRPr="0059010E" w:rsidRDefault="0059010E" w:rsidP="0059010E">
      <w:pPr>
        <w:rPr>
          <w:b/>
          <w:bCs/>
        </w:rPr>
      </w:pPr>
      <w:r>
        <w:rPr>
          <w:b/>
          <w:bCs/>
        </w:rPr>
        <w:t>Proposal 5</w:t>
      </w:r>
      <w:r w:rsidR="007C6613">
        <w:rPr>
          <w:b/>
          <w:bCs/>
        </w:rPr>
        <w:t xml:space="preserve"> [RAN2]</w:t>
      </w:r>
      <w:r>
        <w:rPr>
          <w:b/>
          <w:bCs/>
        </w:rPr>
        <w:t xml:space="preserve">. </w:t>
      </w:r>
      <w:r w:rsidR="00691972">
        <w:rPr>
          <w:b/>
          <w:bCs/>
        </w:rPr>
        <w:t xml:space="preserve">UE </w:t>
      </w:r>
      <w:r w:rsidR="00B66EAB">
        <w:rPr>
          <w:b/>
          <w:bCs/>
        </w:rPr>
        <w:t>support</w:t>
      </w:r>
      <w:r w:rsidR="0072537B">
        <w:rPr>
          <w:b/>
          <w:bCs/>
        </w:rPr>
        <w:t>s</w:t>
      </w:r>
      <w:r w:rsidR="00B66EAB">
        <w:rPr>
          <w:b/>
          <w:bCs/>
        </w:rPr>
        <w:t xml:space="preserve"> </w:t>
      </w:r>
      <w:r w:rsidR="0072537B">
        <w:rPr>
          <w:b/>
          <w:bCs/>
        </w:rPr>
        <w:t>autonomous PSCell change</w:t>
      </w:r>
      <w:r w:rsidR="00CF4FF2">
        <w:rPr>
          <w:b/>
          <w:bCs/>
        </w:rPr>
        <w:t xml:space="preserve"> and </w:t>
      </w:r>
      <w:r w:rsidR="0072537B">
        <w:rPr>
          <w:b/>
          <w:bCs/>
        </w:rPr>
        <w:t xml:space="preserve">addition, i.e., </w:t>
      </w:r>
      <w:r w:rsidR="00CF4FF2" w:rsidRPr="00CF4FF2">
        <w:rPr>
          <w:b/>
          <w:bCs/>
        </w:rPr>
        <w:t>after receiving the multi-SCG configuration,</w:t>
      </w:r>
      <w:r w:rsidR="00CF4FF2">
        <w:rPr>
          <w:b/>
          <w:bCs/>
        </w:rPr>
        <w:t xml:space="preserve"> </w:t>
      </w:r>
      <w:r w:rsidR="0072537B">
        <w:rPr>
          <w:b/>
          <w:bCs/>
        </w:rPr>
        <w:t xml:space="preserve">UE </w:t>
      </w:r>
      <w:r w:rsidR="00691972">
        <w:rPr>
          <w:b/>
          <w:bCs/>
        </w:rPr>
        <w:t xml:space="preserve">performs </w:t>
      </w:r>
      <w:r w:rsidR="00B66EAB">
        <w:rPr>
          <w:b/>
          <w:bCs/>
        </w:rPr>
        <w:t xml:space="preserve">measurements </w:t>
      </w:r>
      <w:r w:rsidR="00691972">
        <w:rPr>
          <w:b/>
          <w:bCs/>
        </w:rPr>
        <w:t>and evaluates whether a</w:t>
      </w:r>
      <w:r w:rsidR="00B66EAB">
        <w:rPr>
          <w:b/>
          <w:bCs/>
        </w:rPr>
        <w:t>n</w:t>
      </w:r>
      <w:r w:rsidR="00691972">
        <w:rPr>
          <w:b/>
          <w:bCs/>
        </w:rPr>
        <w:t xml:space="preserve"> execution condition </w:t>
      </w:r>
      <w:r w:rsidR="00B66EAB">
        <w:rPr>
          <w:b/>
          <w:bCs/>
        </w:rPr>
        <w:t>has been triggered for a candidate PSCel</w:t>
      </w:r>
      <w:r w:rsidR="007D2FCA">
        <w:rPr>
          <w:b/>
          <w:bCs/>
        </w:rPr>
        <w:t>l</w:t>
      </w:r>
      <w:r w:rsidR="009B5BD5">
        <w:rPr>
          <w:b/>
          <w:bCs/>
        </w:rPr>
        <w:t xml:space="preserve"> and </w:t>
      </w:r>
      <w:r w:rsidR="00C4382F">
        <w:rPr>
          <w:b/>
          <w:bCs/>
        </w:rPr>
        <w:t>performs PSCell change</w:t>
      </w:r>
      <w:r w:rsidR="00F21B8B">
        <w:rPr>
          <w:b/>
          <w:bCs/>
        </w:rPr>
        <w:t xml:space="preserve"> or </w:t>
      </w:r>
      <w:r w:rsidR="00C4382F">
        <w:rPr>
          <w:b/>
          <w:bCs/>
        </w:rPr>
        <w:t xml:space="preserve">addition </w:t>
      </w:r>
      <w:r w:rsidR="007D2FCA">
        <w:rPr>
          <w:b/>
          <w:bCs/>
        </w:rPr>
        <w:t>when</w:t>
      </w:r>
      <w:r w:rsidR="00323AA4">
        <w:rPr>
          <w:b/>
          <w:bCs/>
        </w:rPr>
        <w:t xml:space="preserve"> execution condition is triggered.</w:t>
      </w:r>
      <w:r w:rsidR="00C4382F">
        <w:rPr>
          <w:b/>
          <w:bCs/>
        </w:rPr>
        <w:t xml:space="preserve"> </w:t>
      </w:r>
      <w:r w:rsidR="009B5BD5">
        <w:rPr>
          <w:b/>
          <w:bCs/>
        </w:rPr>
        <w:t xml:space="preserve"> </w:t>
      </w:r>
      <w:r w:rsidR="00B66EAB">
        <w:rPr>
          <w:b/>
          <w:bCs/>
        </w:rPr>
        <w:t xml:space="preserve"> </w:t>
      </w:r>
    </w:p>
    <w:p w14:paraId="6E6DDA2F" w14:textId="0B784E87" w:rsidR="002C4CD3" w:rsidRPr="00252B26" w:rsidRDefault="0078378A" w:rsidP="002C4CD3">
      <w:pPr>
        <w:rPr>
          <w:b/>
          <w:bCs/>
          <w:u w:val="single"/>
        </w:rPr>
      </w:pPr>
      <w:bookmarkStart w:id="10" w:name="_Hlk110669985"/>
      <w:bookmarkEnd w:id="9"/>
      <w:r w:rsidRPr="00C07095">
        <w:rPr>
          <w:b/>
          <w:bCs/>
          <w:color w:val="4472C4" w:themeColor="accent1"/>
          <w:u w:val="single"/>
        </w:rPr>
        <w:t xml:space="preserve">Procedures for </w:t>
      </w:r>
      <w:r w:rsidR="00252B26" w:rsidRPr="00C07095">
        <w:rPr>
          <w:b/>
          <w:bCs/>
          <w:color w:val="4472C4" w:themeColor="accent1"/>
          <w:u w:val="single"/>
        </w:rPr>
        <w:t>Multi-SCG configuration</w:t>
      </w:r>
      <w:r w:rsidR="00256AFE">
        <w:rPr>
          <w:b/>
          <w:bCs/>
          <w:color w:val="4472C4" w:themeColor="accent1"/>
          <w:u w:val="single"/>
        </w:rPr>
        <w:t xml:space="preserve"> preparation</w:t>
      </w:r>
    </w:p>
    <w:bookmarkEnd w:id="10"/>
    <w:p w14:paraId="19343B21" w14:textId="57D3EDE2" w:rsidR="003D679D" w:rsidRDefault="005D7D0E" w:rsidP="002C4CD3">
      <w:r>
        <w:t>We</w:t>
      </w:r>
      <w:r w:rsidR="006E2F58">
        <w:t xml:space="preserve"> assume throughout </w:t>
      </w:r>
      <w:r w:rsidR="00461C3E">
        <w:t xml:space="preserve">the rest of the paper that the UE is in MR-DC operation </w:t>
      </w:r>
      <w:r w:rsidR="00DA2921">
        <w:t>when the procedure</w:t>
      </w:r>
      <w:r w:rsidR="00545808">
        <w:t xml:space="preserve"> for multi-SCG con</w:t>
      </w:r>
      <w:r w:rsidR="003D679D">
        <w:t xml:space="preserve">figuration preparation is initiated. </w:t>
      </w:r>
      <w:r w:rsidR="004163DD">
        <w:t xml:space="preserve">The discussion </w:t>
      </w:r>
      <w:r w:rsidR="00863EF7">
        <w:t xml:space="preserve">would </w:t>
      </w:r>
      <w:r w:rsidR="004163DD">
        <w:t xml:space="preserve">proceed along similar lines </w:t>
      </w:r>
      <w:r w:rsidR="0070463B">
        <w:t xml:space="preserve">in case the UE is in standalone mode </w:t>
      </w:r>
      <w:r w:rsidR="002818A8">
        <w:t>when the preparation procedure is initiated</w:t>
      </w:r>
      <w:r w:rsidR="007A0BD2">
        <w:t xml:space="preserve"> and is thus omitted.</w:t>
      </w:r>
    </w:p>
    <w:p w14:paraId="41079C8D" w14:textId="568313D6" w:rsidR="00252B26" w:rsidRPr="007A0BD2" w:rsidRDefault="003D679D" w:rsidP="002C4CD3">
      <w:pPr>
        <w:rPr>
          <w:b/>
          <w:bCs/>
        </w:rPr>
      </w:pPr>
      <w:r w:rsidRPr="007A0BD2">
        <w:rPr>
          <w:b/>
          <w:bCs/>
        </w:rPr>
        <w:t>Assumption. For the rest of the paper, we assume that the UE is in MR-DC operation when the procedure for multi-SCG configuration preparation is initiated.</w:t>
      </w:r>
      <w:r w:rsidR="00DA2921" w:rsidRPr="007A0BD2">
        <w:rPr>
          <w:b/>
          <w:bCs/>
        </w:rPr>
        <w:t xml:space="preserve">  </w:t>
      </w:r>
    </w:p>
    <w:p w14:paraId="60A179A3" w14:textId="77777777" w:rsidR="009A4C8D" w:rsidRDefault="0012769E" w:rsidP="002C4CD3">
      <w:r>
        <w:t xml:space="preserve">As in </w:t>
      </w:r>
      <w:r w:rsidR="00B02404">
        <w:t xml:space="preserve">the case of </w:t>
      </w:r>
      <w:r>
        <w:t xml:space="preserve">Rel-17 CPC, </w:t>
      </w:r>
      <w:r w:rsidR="002630C6">
        <w:t xml:space="preserve">source MN or source SN can initiate the </w:t>
      </w:r>
      <w:r w:rsidR="009A4C8D">
        <w:t>preparation procedure.</w:t>
      </w:r>
    </w:p>
    <w:p w14:paraId="0609C330" w14:textId="342D4BC9" w:rsidR="00327C79" w:rsidRPr="00327C79" w:rsidRDefault="009A4C8D" w:rsidP="002C4CD3">
      <w:pPr>
        <w:rPr>
          <w:b/>
          <w:bCs/>
        </w:rPr>
      </w:pPr>
      <w:r w:rsidRPr="00327C79">
        <w:rPr>
          <w:b/>
          <w:bCs/>
        </w:rPr>
        <w:lastRenderedPageBreak/>
        <w:t xml:space="preserve">Proposal </w:t>
      </w:r>
      <w:r w:rsidR="00EC72FB">
        <w:rPr>
          <w:b/>
          <w:bCs/>
        </w:rPr>
        <w:t>6</w:t>
      </w:r>
      <w:r w:rsidR="00825C35">
        <w:rPr>
          <w:b/>
          <w:bCs/>
        </w:rPr>
        <w:t xml:space="preserve"> [RAN2, RAN3]</w:t>
      </w:r>
      <w:r w:rsidRPr="00327C79">
        <w:rPr>
          <w:b/>
          <w:bCs/>
        </w:rPr>
        <w:t xml:space="preserve">. </w:t>
      </w:r>
      <w:r w:rsidR="004F2A49" w:rsidRPr="00327C79">
        <w:rPr>
          <w:b/>
          <w:bCs/>
        </w:rPr>
        <w:t>In case the UE is in MR-DC operation</w:t>
      </w:r>
      <w:r w:rsidR="004B67E0" w:rsidRPr="00327C79">
        <w:rPr>
          <w:b/>
          <w:bCs/>
        </w:rPr>
        <w:t xml:space="preserve">, either the source MN or the source SN can initiate the preparation procedure for multi-SCG </w:t>
      </w:r>
      <w:r w:rsidR="00327C79" w:rsidRPr="00327C79">
        <w:rPr>
          <w:b/>
          <w:bCs/>
        </w:rPr>
        <w:t>configuration</w:t>
      </w:r>
      <w:r w:rsidR="002F766D">
        <w:rPr>
          <w:b/>
          <w:bCs/>
        </w:rPr>
        <w:t xml:space="preserve"> (similar as Rel-17 CPC)</w:t>
      </w:r>
      <w:r w:rsidR="00327C79" w:rsidRPr="00327C79">
        <w:rPr>
          <w:b/>
          <w:bCs/>
        </w:rPr>
        <w:t>.</w:t>
      </w:r>
    </w:p>
    <w:p w14:paraId="7D9CE935" w14:textId="5593BD56" w:rsidR="007A0BD2" w:rsidRDefault="00327C79" w:rsidP="002C4CD3">
      <w:pPr>
        <w:rPr>
          <w:b/>
          <w:bCs/>
          <w:u w:val="single"/>
        </w:rPr>
      </w:pPr>
      <w:r w:rsidRPr="009211D9">
        <w:rPr>
          <w:b/>
          <w:bCs/>
          <w:color w:val="4472C4" w:themeColor="accent1"/>
          <w:u w:val="single"/>
        </w:rPr>
        <w:t xml:space="preserve">Source MN initiated </w:t>
      </w:r>
      <w:r w:rsidR="00B37EC2" w:rsidRPr="009211D9">
        <w:rPr>
          <w:b/>
          <w:bCs/>
          <w:color w:val="4472C4" w:themeColor="accent1"/>
          <w:u w:val="single"/>
        </w:rPr>
        <w:t xml:space="preserve">Multi-SCG </w:t>
      </w:r>
      <w:r w:rsidRPr="009211D9">
        <w:rPr>
          <w:b/>
          <w:bCs/>
          <w:color w:val="4472C4" w:themeColor="accent1"/>
          <w:u w:val="single"/>
        </w:rPr>
        <w:t>preparation procedure</w:t>
      </w:r>
      <w:r w:rsidR="009D7162" w:rsidRPr="009211D9">
        <w:rPr>
          <w:b/>
          <w:bCs/>
          <w:u w:val="single"/>
        </w:rPr>
        <w:t xml:space="preserve"> </w:t>
      </w:r>
    </w:p>
    <w:p w14:paraId="14FCFF0C" w14:textId="77777777" w:rsidR="003D0F05" w:rsidRDefault="00C600E8" w:rsidP="002C4CD3">
      <w:r>
        <w:t xml:space="preserve">In the basic </w:t>
      </w:r>
      <w:r w:rsidR="003E5284">
        <w:t xml:space="preserve">source MN initiated </w:t>
      </w:r>
      <w:r>
        <w:t>procedure</w:t>
      </w:r>
      <w:r w:rsidR="00D26C00">
        <w:t xml:space="preserve">, source MN determines all the execution </w:t>
      </w:r>
      <w:r w:rsidR="005D50BA">
        <w:t>conditions</w:t>
      </w:r>
      <w:r w:rsidR="001C2EF9">
        <w:t xml:space="preserve">. This </w:t>
      </w:r>
      <w:r w:rsidR="003E5284">
        <w:t xml:space="preserve">follows </w:t>
      </w:r>
      <w:r w:rsidR="004410FC">
        <w:t>Rel-17 principles</w:t>
      </w:r>
      <w:r w:rsidR="003D0F05">
        <w:t>.</w:t>
      </w:r>
    </w:p>
    <w:p w14:paraId="44642A5D" w14:textId="0E241FB7" w:rsidR="00BC6C19" w:rsidRPr="00DF66E6" w:rsidRDefault="003D0F05" w:rsidP="002C4CD3">
      <w:pPr>
        <w:rPr>
          <w:b/>
          <w:bCs/>
        </w:rPr>
      </w:pPr>
      <w:r w:rsidRPr="00DF66E6">
        <w:rPr>
          <w:b/>
          <w:bCs/>
        </w:rPr>
        <w:t>Proposal 7</w:t>
      </w:r>
      <w:r w:rsidR="00825C35">
        <w:rPr>
          <w:b/>
          <w:bCs/>
        </w:rPr>
        <w:t xml:space="preserve"> [RAN2]</w:t>
      </w:r>
      <w:r w:rsidRPr="00DF66E6">
        <w:rPr>
          <w:b/>
          <w:bCs/>
        </w:rPr>
        <w:t xml:space="preserve">. </w:t>
      </w:r>
      <w:r w:rsidR="00F03884" w:rsidRPr="00DF66E6">
        <w:rPr>
          <w:b/>
          <w:bCs/>
        </w:rPr>
        <w:t xml:space="preserve">Source MN may determine all the execution conditions for </w:t>
      </w:r>
      <w:r w:rsidR="002A2413" w:rsidRPr="00DF66E6">
        <w:rPr>
          <w:b/>
          <w:bCs/>
        </w:rPr>
        <w:t>the source MN initiated preparation procedure</w:t>
      </w:r>
      <w:r w:rsidR="00BC6C19" w:rsidRPr="00DF66E6">
        <w:rPr>
          <w:b/>
          <w:bCs/>
        </w:rPr>
        <w:t xml:space="preserve"> (following Rel-17 principles).</w:t>
      </w:r>
    </w:p>
    <w:p w14:paraId="685463DB" w14:textId="33DEEBA8" w:rsidR="005A33C2" w:rsidRDefault="00DE61CB" w:rsidP="002C4CD3">
      <w:r w:rsidRPr="00C14152">
        <w:fldChar w:fldCharType="begin"/>
      </w:r>
      <w:r w:rsidRPr="00C14152">
        <w:instrText xml:space="preserve"> REF _Ref110622825 \h </w:instrText>
      </w:r>
      <w:r w:rsidR="00C14152" w:rsidRPr="00C14152">
        <w:instrText xml:space="preserve"> \* MERGEFORMAT </w:instrText>
      </w:r>
      <w:r w:rsidRPr="00C14152">
        <w:fldChar w:fldCharType="separate"/>
      </w:r>
      <w:r w:rsidRPr="00C14152">
        <w:rPr>
          <w:color w:val="4472C4" w:themeColor="accent1"/>
        </w:rPr>
        <w:t xml:space="preserve">Figure </w:t>
      </w:r>
      <w:r w:rsidRPr="00C14152">
        <w:rPr>
          <w:noProof/>
          <w:color w:val="4472C4" w:themeColor="accent1"/>
        </w:rPr>
        <w:t>2</w:t>
      </w:r>
      <w:r w:rsidRPr="00C14152">
        <w:fldChar w:fldCharType="end"/>
      </w:r>
      <w:r w:rsidR="00BC6C19">
        <w:t xml:space="preserve"> shows the call-flow for the </w:t>
      </w:r>
      <w:r w:rsidR="0057335D">
        <w:t>procedure in this case</w:t>
      </w:r>
      <w:r w:rsidR="00AE6015">
        <w:t xml:space="preserve">, which looks very similar to the </w:t>
      </w:r>
      <w:r w:rsidR="00B46E93">
        <w:t>Rel-17 MN initiated Inter-SN CPC.</w:t>
      </w:r>
    </w:p>
    <w:p w14:paraId="3BBF8D04" w14:textId="4D1C46C6" w:rsidR="001A4757" w:rsidRDefault="003D1085" w:rsidP="001A4757">
      <w:pPr>
        <w:keepNext/>
        <w:jc w:val="center"/>
      </w:pPr>
      <w:r>
        <w:object w:dxaOrig="10186" w:dyaOrig="7291" w14:anchorId="7B80B38B">
          <v:shape id="_x0000_i1026" type="#_x0000_t75" style="width:367.5pt;height:263.25pt" o:ole="">
            <v:imagedata r:id="rId10" o:title=""/>
          </v:shape>
          <o:OLEObject Type="Embed" ProgID="Visio.Drawing.15" ShapeID="_x0000_i1026" DrawAspect="Content" ObjectID="_1721483013" r:id="rId11"/>
        </w:object>
      </w:r>
    </w:p>
    <w:p w14:paraId="221E7B1A" w14:textId="486005A1" w:rsidR="00B46E93" w:rsidRPr="00DE61CB" w:rsidRDefault="001A4757" w:rsidP="001A4757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bookmarkStart w:id="11" w:name="_Ref110622825"/>
      <w:r w:rsidRPr="00DE61CB">
        <w:rPr>
          <w:b/>
          <w:bCs/>
          <w:color w:val="4472C4" w:themeColor="accent1"/>
          <w:sz w:val="20"/>
          <w:szCs w:val="20"/>
        </w:rPr>
        <w:t xml:space="preserve">Figure </w:t>
      </w:r>
      <w:r w:rsidRPr="00DE61CB">
        <w:rPr>
          <w:b/>
          <w:bCs/>
          <w:color w:val="4472C4" w:themeColor="accent1"/>
          <w:sz w:val="20"/>
          <w:szCs w:val="20"/>
        </w:rPr>
        <w:fldChar w:fldCharType="begin"/>
      </w:r>
      <w:r w:rsidRPr="00DE61CB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DE61CB">
        <w:rPr>
          <w:b/>
          <w:bCs/>
          <w:color w:val="4472C4" w:themeColor="accent1"/>
          <w:sz w:val="20"/>
          <w:szCs w:val="20"/>
        </w:rPr>
        <w:fldChar w:fldCharType="separate"/>
      </w:r>
      <w:r w:rsidR="004E67AC">
        <w:rPr>
          <w:b/>
          <w:bCs/>
          <w:noProof/>
          <w:color w:val="4472C4" w:themeColor="accent1"/>
          <w:sz w:val="20"/>
          <w:szCs w:val="20"/>
        </w:rPr>
        <w:t>2</w:t>
      </w:r>
      <w:r w:rsidRPr="00DE61CB">
        <w:rPr>
          <w:b/>
          <w:bCs/>
          <w:color w:val="4472C4" w:themeColor="accent1"/>
          <w:sz w:val="20"/>
          <w:szCs w:val="20"/>
        </w:rPr>
        <w:fldChar w:fldCharType="end"/>
      </w:r>
      <w:bookmarkEnd w:id="11"/>
      <w:r w:rsidRPr="00DE61CB">
        <w:rPr>
          <w:b/>
          <w:bCs/>
          <w:color w:val="4472C4" w:themeColor="accent1"/>
          <w:sz w:val="20"/>
          <w:szCs w:val="20"/>
        </w:rPr>
        <w:t>: Source MN initiated Multi-SCG configuration preparation procedure</w:t>
      </w:r>
    </w:p>
    <w:p w14:paraId="48CBA1D8" w14:textId="01510E8B" w:rsidR="006E0922" w:rsidRDefault="0069293E" w:rsidP="002C4CD3">
      <w:pPr>
        <w:rPr>
          <w:b/>
          <w:bCs/>
        </w:rPr>
      </w:pPr>
      <w:r w:rsidRPr="00886581">
        <w:rPr>
          <w:b/>
          <w:bCs/>
        </w:rPr>
        <w:t xml:space="preserve">Proposal </w:t>
      </w:r>
      <w:r w:rsidR="001415EA" w:rsidRPr="00886581">
        <w:rPr>
          <w:b/>
          <w:bCs/>
        </w:rPr>
        <w:t>8</w:t>
      </w:r>
      <w:r w:rsidR="00825C35">
        <w:rPr>
          <w:b/>
          <w:bCs/>
        </w:rPr>
        <w:t xml:space="preserve"> [RAN2]</w:t>
      </w:r>
      <w:r w:rsidR="001415EA" w:rsidRPr="00886581">
        <w:rPr>
          <w:b/>
          <w:bCs/>
        </w:rPr>
        <w:t xml:space="preserve">. In the source MN initiated </w:t>
      </w:r>
      <w:r w:rsidR="000A3F40" w:rsidRPr="00886581">
        <w:rPr>
          <w:b/>
          <w:bCs/>
        </w:rPr>
        <w:t>multi-SCG configuration procedure, source MN transmits to the UE the multi-SCG con</w:t>
      </w:r>
      <w:r w:rsidR="00D44D68" w:rsidRPr="00886581">
        <w:rPr>
          <w:b/>
          <w:bCs/>
        </w:rPr>
        <w:t>figuration in an RRC</w:t>
      </w:r>
      <w:r w:rsidR="00886581">
        <w:rPr>
          <w:b/>
          <w:bCs/>
        </w:rPr>
        <w:t xml:space="preserve"> r</w:t>
      </w:r>
      <w:r w:rsidR="00D44D68" w:rsidRPr="00886581">
        <w:rPr>
          <w:b/>
          <w:bCs/>
        </w:rPr>
        <w:t>econfiguration message</w:t>
      </w:r>
      <w:r w:rsidR="008D7E6C" w:rsidRPr="00886581">
        <w:rPr>
          <w:b/>
          <w:bCs/>
        </w:rPr>
        <w:t>. The contents of the multi-SCG configuration are as described in Proposal 4.</w:t>
      </w:r>
      <w:r w:rsidR="00C600E8" w:rsidRPr="00886581">
        <w:rPr>
          <w:b/>
          <w:bCs/>
        </w:rPr>
        <w:t xml:space="preserve"> </w:t>
      </w:r>
    </w:p>
    <w:p w14:paraId="70565BAB" w14:textId="4FEED9FF" w:rsidR="007252D2" w:rsidRDefault="00BC7219" w:rsidP="002C4CD3">
      <w:r>
        <w:t xml:space="preserve">We now discuss a </w:t>
      </w:r>
      <w:r w:rsidR="003D2395">
        <w:t xml:space="preserve">possible enhancement to the basic source MN </w:t>
      </w:r>
      <w:r w:rsidR="00B56DAE">
        <w:t>initiated</w:t>
      </w:r>
      <w:r w:rsidR="0018596F">
        <w:t xml:space="preserve"> preparation</w:t>
      </w:r>
      <w:r w:rsidR="00252275">
        <w:t xml:space="preserve"> procedure. </w:t>
      </w:r>
    </w:p>
    <w:p w14:paraId="7574BF71" w14:textId="75C54FC5" w:rsidR="0073200E" w:rsidRDefault="002C66C1" w:rsidP="002C4CD3">
      <w:r>
        <w:t xml:space="preserve">We consider the </w:t>
      </w:r>
      <w:r w:rsidR="007C4D7B">
        <w:t>case</w:t>
      </w:r>
      <w:r>
        <w:t xml:space="preserve"> where </w:t>
      </w:r>
      <w:r w:rsidR="00B70B6D">
        <w:t xml:space="preserve">a target SN may also </w:t>
      </w:r>
      <w:r w:rsidR="001A1FD2">
        <w:t xml:space="preserve">be allowed to </w:t>
      </w:r>
      <w:r w:rsidR="00B70B6D">
        <w:t>determine</w:t>
      </w:r>
      <w:r w:rsidR="001A1FD2">
        <w:t xml:space="preserve"> </w:t>
      </w:r>
      <w:r w:rsidR="007C4D7B">
        <w:t xml:space="preserve">some of </w:t>
      </w:r>
      <w:r w:rsidR="001A1FD2">
        <w:t xml:space="preserve">the execution </w:t>
      </w:r>
      <w:r w:rsidR="002D7D50">
        <w:t>conditions.</w:t>
      </w:r>
      <w:r w:rsidR="007252D2">
        <w:t xml:space="preserve"> </w:t>
      </w:r>
    </w:p>
    <w:p w14:paraId="6A60BBC4" w14:textId="2B2755F5" w:rsidR="00A61EDA" w:rsidRDefault="001E1881" w:rsidP="0052748C">
      <w:r>
        <w:t xml:space="preserve">It seems that it is better for a target SN </w:t>
      </w:r>
      <w:r w:rsidR="00AB7B80">
        <w:t xml:space="preserve">to determine the execution conditions when the serving PSCell of the </w:t>
      </w:r>
      <w:r w:rsidR="005079F7">
        <w:t>UE is a cell of the target SN</w:t>
      </w:r>
      <w:r w:rsidR="007367E4">
        <w:t>, i.e.,</w:t>
      </w:r>
      <w:r w:rsidR="00EC1BF2">
        <w:t xml:space="preserve"> in such a case</w:t>
      </w:r>
      <w:r w:rsidR="007367E4">
        <w:t xml:space="preserve"> the target SN can </w:t>
      </w:r>
      <w:r w:rsidR="000448E4">
        <w:t>set</w:t>
      </w:r>
      <w:r w:rsidR="007367E4">
        <w:t xml:space="preserve"> the </w:t>
      </w:r>
      <w:r w:rsidR="000448E4">
        <w:t xml:space="preserve">parameters of the execution conditions, e.g., </w:t>
      </w:r>
      <w:r w:rsidR="00906E15">
        <w:t xml:space="preserve">event </w:t>
      </w:r>
      <w:r w:rsidR="00A61EDA">
        <w:t>trigger thresholds and time to trigger, more accurately.</w:t>
      </w:r>
      <w:r w:rsidR="008B690D">
        <w:t xml:space="preserve"> A target SN may make use of the UE measurements </w:t>
      </w:r>
      <w:r w:rsidR="00F10733">
        <w:t>transmitted by source MN in order to determine the execution conditions</w:t>
      </w:r>
      <w:r w:rsidR="008A264B">
        <w:t>.</w:t>
      </w:r>
    </w:p>
    <w:p w14:paraId="6F7768A5" w14:textId="1C05CE6C" w:rsidR="007C0A76" w:rsidRPr="004A2A42" w:rsidRDefault="00EC4020" w:rsidP="0052748C">
      <w:pPr>
        <w:rPr>
          <w:b/>
          <w:bCs/>
        </w:rPr>
      </w:pPr>
      <w:r w:rsidRPr="004A2A42">
        <w:rPr>
          <w:b/>
          <w:bCs/>
        </w:rPr>
        <w:t xml:space="preserve">Observation </w:t>
      </w:r>
      <w:r w:rsidR="00D95E7E" w:rsidRPr="004A2A42">
        <w:rPr>
          <w:b/>
          <w:bCs/>
        </w:rPr>
        <w:t xml:space="preserve">2. A target SN </w:t>
      </w:r>
      <w:r w:rsidR="00ED0953">
        <w:rPr>
          <w:b/>
          <w:bCs/>
        </w:rPr>
        <w:t>can</w:t>
      </w:r>
      <w:r w:rsidR="00D95E7E" w:rsidRPr="004A2A42">
        <w:rPr>
          <w:b/>
          <w:bCs/>
        </w:rPr>
        <w:t xml:space="preserve"> determine some of the execution con</w:t>
      </w:r>
      <w:r w:rsidR="007F642B" w:rsidRPr="004A2A42">
        <w:rPr>
          <w:b/>
          <w:bCs/>
        </w:rPr>
        <w:t>ditions in the multi-SCG configuration. E.g., it seems that it is better for a target SN to determine the execution conditions when the serving PSCell of the UE is a cell of the target SN</w:t>
      </w:r>
      <w:r w:rsidR="00195699">
        <w:rPr>
          <w:b/>
          <w:bCs/>
        </w:rPr>
        <w:t xml:space="preserve"> –</w:t>
      </w:r>
      <w:r w:rsidR="007F642B" w:rsidRPr="004A2A42">
        <w:rPr>
          <w:b/>
          <w:bCs/>
        </w:rPr>
        <w:t xml:space="preserve"> in such a case the target SN can set the execution condition</w:t>
      </w:r>
      <w:r w:rsidR="00EB3337">
        <w:rPr>
          <w:b/>
          <w:bCs/>
        </w:rPr>
        <w:t xml:space="preserve"> parameters</w:t>
      </w:r>
      <w:r w:rsidR="007F642B" w:rsidRPr="004A2A42">
        <w:rPr>
          <w:b/>
          <w:bCs/>
        </w:rPr>
        <w:t xml:space="preserve">, e.g., </w:t>
      </w:r>
      <w:r w:rsidR="00A943AA">
        <w:rPr>
          <w:b/>
          <w:bCs/>
        </w:rPr>
        <w:t xml:space="preserve">event </w:t>
      </w:r>
      <w:r w:rsidR="007F642B" w:rsidRPr="004A2A42">
        <w:rPr>
          <w:b/>
          <w:bCs/>
        </w:rPr>
        <w:t>trigger thresholds and time to trigger, more accurately.</w:t>
      </w:r>
      <w:r w:rsidR="00A61EDA" w:rsidRPr="004A2A42">
        <w:rPr>
          <w:b/>
          <w:bCs/>
        </w:rPr>
        <w:t xml:space="preserve"> </w:t>
      </w:r>
    </w:p>
    <w:p w14:paraId="6B8B0A79" w14:textId="5713D3FC" w:rsidR="00F71AC4" w:rsidRDefault="00EB3337" w:rsidP="002C4CD3">
      <w:pPr>
        <w:rPr>
          <w:b/>
          <w:bCs/>
        </w:rPr>
      </w:pPr>
      <w:r w:rsidRPr="0071613B">
        <w:rPr>
          <w:b/>
          <w:bCs/>
        </w:rPr>
        <w:t>Proposal 9</w:t>
      </w:r>
      <w:r w:rsidR="008148D3">
        <w:rPr>
          <w:b/>
          <w:bCs/>
        </w:rPr>
        <w:t xml:space="preserve"> [RAN2]</w:t>
      </w:r>
      <w:r w:rsidRPr="0071613B">
        <w:rPr>
          <w:b/>
          <w:bCs/>
        </w:rPr>
        <w:t xml:space="preserve">. </w:t>
      </w:r>
      <w:r w:rsidR="006E186D" w:rsidRPr="0071613B">
        <w:rPr>
          <w:b/>
          <w:bCs/>
        </w:rPr>
        <w:t xml:space="preserve">A target SN may </w:t>
      </w:r>
      <w:r w:rsidR="0056310B">
        <w:rPr>
          <w:b/>
          <w:bCs/>
        </w:rPr>
        <w:t xml:space="preserve">also </w:t>
      </w:r>
      <w:r w:rsidR="006E186D" w:rsidRPr="0071613B">
        <w:rPr>
          <w:b/>
          <w:bCs/>
        </w:rPr>
        <w:t>determine execution conditions</w:t>
      </w:r>
      <w:r w:rsidR="00A77EF2" w:rsidRPr="0071613B">
        <w:rPr>
          <w:b/>
          <w:bCs/>
        </w:rPr>
        <w:t xml:space="preserve"> for the source MN initiated preparation procedure</w:t>
      </w:r>
      <w:r w:rsidR="003A2114" w:rsidRPr="0071613B">
        <w:rPr>
          <w:b/>
          <w:bCs/>
        </w:rPr>
        <w:t xml:space="preserve"> for multi-SCG configuration</w:t>
      </w:r>
      <w:r w:rsidR="00F71AC4">
        <w:rPr>
          <w:b/>
          <w:bCs/>
        </w:rPr>
        <w:t xml:space="preserve">. </w:t>
      </w:r>
    </w:p>
    <w:p w14:paraId="3330E002" w14:textId="38DB706E" w:rsidR="008A2F64" w:rsidRPr="008A264B" w:rsidRDefault="008A2F64" w:rsidP="002C4CD3">
      <w:pPr>
        <w:rPr>
          <w:b/>
          <w:bCs/>
        </w:rPr>
      </w:pPr>
      <w:r w:rsidRPr="008A264B">
        <w:rPr>
          <w:b/>
          <w:bCs/>
        </w:rPr>
        <w:t>Observation 3. A target</w:t>
      </w:r>
      <w:r w:rsidR="008A264B" w:rsidRPr="008A264B">
        <w:rPr>
          <w:b/>
          <w:bCs/>
        </w:rPr>
        <w:t xml:space="preserve"> SN may make use of the UE measurements transmitted by source MN in order to determine execution conditions.</w:t>
      </w:r>
      <w:r w:rsidRPr="008A264B">
        <w:rPr>
          <w:b/>
          <w:bCs/>
        </w:rPr>
        <w:t xml:space="preserve"> </w:t>
      </w:r>
    </w:p>
    <w:p w14:paraId="4940405A" w14:textId="416C67B4" w:rsidR="00153C21" w:rsidRDefault="00153C21" w:rsidP="002C4CD3">
      <w:r>
        <w:lastRenderedPageBreak/>
        <w:t xml:space="preserve">The call-flow in </w:t>
      </w:r>
      <w:r w:rsidR="004B6AD5">
        <w:t xml:space="preserve">case a target SN </w:t>
      </w:r>
      <w:r w:rsidR="00D84105">
        <w:t xml:space="preserve">determines the execution conditions is shown in </w:t>
      </w:r>
      <w:r w:rsidR="009A3B9A" w:rsidRPr="00C26BDC">
        <w:fldChar w:fldCharType="begin"/>
      </w:r>
      <w:r w:rsidR="009A3B9A" w:rsidRPr="00C26BDC">
        <w:instrText xml:space="preserve"> REF _Ref110669011 \h </w:instrText>
      </w:r>
      <w:r w:rsidR="00C26BDC" w:rsidRPr="00C26BDC">
        <w:instrText xml:space="preserve"> \* MERGEFORMAT </w:instrText>
      </w:r>
      <w:r w:rsidR="009A3B9A" w:rsidRPr="00C26BDC">
        <w:fldChar w:fldCharType="separate"/>
      </w:r>
      <w:r w:rsidR="009A3B9A" w:rsidRPr="00C26BDC">
        <w:rPr>
          <w:color w:val="4472C4" w:themeColor="accent1"/>
        </w:rPr>
        <w:t xml:space="preserve">Figure </w:t>
      </w:r>
      <w:r w:rsidR="009A3B9A" w:rsidRPr="00C26BDC">
        <w:rPr>
          <w:noProof/>
          <w:color w:val="4472C4" w:themeColor="accent1"/>
        </w:rPr>
        <w:t>3</w:t>
      </w:r>
      <w:r w:rsidR="009A3B9A" w:rsidRPr="00C26BDC">
        <w:fldChar w:fldCharType="end"/>
      </w:r>
      <w:r w:rsidR="00D84105">
        <w:t>.</w:t>
      </w:r>
      <w:r w:rsidR="00EB48CE">
        <w:t xml:space="preserve"> We discuss some of the steps in the call-flow.</w:t>
      </w:r>
      <w:r w:rsidR="005D2A32">
        <w:t xml:space="preserve">  </w:t>
      </w:r>
    </w:p>
    <w:p w14:paraId="6A92FE8E" w14:textId="7A56D357" w:rsidR="004E67AC" w:rsidRDefault="007679B6" w:rsidP="004E67AC">
      <w:pPr>
        <w:keepNext/>
        <w:jc w:val="center"/>
      </w:pPr>
      <w:r>
        <w:object w:dxaOrig="10726" w:dyaOrig="10531" w14:anchorId="4EC54127">
          <v:shape id="_x0000_i1027" type="#_x0000_t75" style="width:422.25pt;height:414pt" o:ole="">
            <v:imagedata r:id="rId12" o:title=""/>
          </v:shape>
          <o:OLEObject Type="Embed" ProgID="Visio.Drawing.15" ShapeID="_x0000_i1027" DrawAspect="Content" ObjectID="_1721483014" r:id="rId13"/>
        </w:object>
      </w:r>
    </w:p>
    <w:p w14:paraId="4BBA60F3" w14:textId="2051881D" w:rsidR="003D0B5E" w:rsidRPr="004E67AC" w:rsidRDefault="004E67AC" w:rsidP="004E67AC">
      <w:pPr>
        <w:pStyle w:val="Caption"/>
        <w:jc w:val="center"/>
        <w:rPr>
          <w:b/>
          <w:bCs/>
          <w:sz w:val="20"/>
          <w:szCs w:val="20"/>
        </w:rPr>
      </w:pPr>
      <w:bookmarkStart w:id="12" w:name="_Ref110669011"/>
      <w:r w:rsidRPr="004E67AC">
        <w:rPr>
          <w:b/>
          <w:bCs/>
          <w:color w:val="4472C4" w:themeColor="accent1"/>
          <w:sz w:val="20"/>
          <w:szCs w:val="20"/>
        </w:rPr>
        <w:t xml:space="preserve">Figure </w:t>
      </w:r>
      <w:r w:rsidRPr="004E67AC">
        <w:rPr>
          <w:b/>
          <w:bCs/>
          <w:color w:val="4472C4" w:themeColor="accent1"/>
          <w:sz w:val="20"/>
          <w:szCs w:val="20"/>
        </w:rPr>
        <w:fldChar w:fldCharType="begin"/>
      </w:r>
      <w:r w:rsidRPr="004E67AC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4E67AC">
        <w:rPr>
          <w:b/>
          <w:bCs/>
          <w:color w:val="4472C4" w:themeColor="accent1"/>
          <w:sz w:val="20"/>
          <w:szCs w:val="20"/>
        </w:rPr>
        <w:fldChar w:fldCharType="separate"/>
      </w:r>
      <w:r w:rsidRPr="004E67AC">
        <w:rPr>
          <w:b/>
          <w:bCs/>
          <w:noProof/>
          <w:color w:val="4472C4" w:themeColor="accent1"/>
          <w:sz w:val="20"/>
          <w:szCs w:val="20"/>
        </w:rPr>
        <w:t>3</w:t>
      </w:r>
      <w:r w:rsidRPr="004E67AC">
        <w:rPr>
          <w:b/>
          <w:bCs/>
          <w:color w:val="4472C4" w:themeColor="accent1"/>
          <w:sz w:val="20"/>
          <w:szCs w:val="20"/>
        </w:rPr>
        <w:fldChar w:fldCharType="end"/>
      </w:r>
      <w:bookmarkEnd w:id="12"/>
      <w:r w:rsidRPr="004E67AC">
        <w:rPr>
          <w:b/>
          <w:bCs/>
          <w:color w:val="4472C4" w:themeColor="accent1"/>
          <w:sz w:val="20"/>
          <w:szCs w:val="20"/>
        </w:rPr>
        <w:t>: Source MN initiated multi-SCG configuration preparation: Target SN determines execution conditions</w:t>
      </w:r>
    </w:p>
    <w:p w14:paraId="176773F3" w14:textId="768E6B1C" w:rsidR="00E93E92" w:rsidRDefault="00EB48CE" w:rsidP="002C4CD3">
      <w:r w:rsidRPr="00E93E92">
        <w:rPr>
          <w:b/>
          <w:bCs/>
        </w:rPr>
        <w:t xml:space="preserve">Step </w:t>
      </w:r>
      <w:r w:rsidR="00E93E92" w:rsidRPr="00E93E92">
        <w:rPr>
          <w:b/>
          <w:bCs/>
        </w:rPr>
        <w:t>3</w:t>
      </w:r>
      <w:r w:rsidRPr="00E93E92">
        <w:rPr>
          <w:b/>
          <w:bCs/>
        </w:rPr>
        <w:t>:</w:t>
      </w:r>
      <w:r>
        <w:t xml:space="preserve"> </w:t>
      </w:r>
      <w:r w:rsidR="00C65992">
        <w:t xml:space="preserve">Each target SN provides to the </w:t>
      </w:r>
      <w:r w:rsidR="001C7322">
        <w:t xml:space="preserve">source MN the set of prepared (candidate) PSCells </w:t>
      </w:r>
      <w:r w:rsidR="00153C21">
        <w:t xml:space="preserve">in SN Addition Request </w:t>
      </w:r>
      <w:r w:rsidR="00E93E92">
        <w:t>Acknowledge</w:t>
      </w:r>
      <w:r w:rsidR="00D228EA">
        <w:t>. Each target SN also</w:t>
      </w:r>
      <w:r w:rsidR="007737DF">
        <w:t xml:space="preserve"> </w:t>
      </w:r>
      <w:r w:rsidR="005E3E11">
        <w:t xml:space="preserve">provides </w:t>
      </w:r>
      <w:r w:rsidR="001C3165">
        <w:t xml:space="preserve">the </w:t>
      </w:r>
      <w:r w:rsidR="005E3E11">
        <w:t>data forwarding addresses</w:t>
      </w:r>
      <w:r w:rsidR="000E1C5E">
        <w:t xml:space="preserve"> for Early and Late Data Forwarding.</w:t>
      </w:r>
    </w:p>
    <w:p w14:paraId="78F52C40" w14:textId="616B06A1" w:rsidR="008F0B91" w:rsidRDefault="00E93E92" w:rsidP="002C4CD3">
      <w:r w:rsidRPr="008F0B91">
        <w:rPr>
          <w:b/>
          <w:bCs/>
        </w:rPr>
        <w:t>Step 4:</w:t>
      </w:r>
      <w:r>
        <w:t xml:space="preserve"> </w:t>
      </w:r>
      <w:r w:rsidR="001F6B02">
        <w:t xml:space="preserve">Source MN </w:t>
      </w:r>
      <w:r w:rsidR="0076236B">
        <w:t xml:space="preserve">may </w:t>
      </w:r>
      <w:r w:rsidR="001F6B02">
        <w:t xml:space="preserve">initiate an SN Modification procedure to </w:t>
      </w:r>
      <w:r w:rsidR="00D96332">
        <w:t xml:space="preserve">provide to a target SN a list of prepared (candidate) PSCells </w:t>
      </w:r>
      <w:r w:rsidR="008F0B91">
        <w:t>of the other target SNs.</w:t>
      </w:r>
    </w:p>
    <w:p w14:paraId="5160D8B3" w14:textId="22EE82CD" w:rsidR="00601D42" w:rsidRDefault="008F0B91" w:rsidP="002C4CD3">
      <w:r>
        <w:t xml:space="preserve">Upon receiving the </w:t>
      </w:r>
      <w:r w:rsidR="004C01B4">
        <w:t xml:space="preserve">SN Modification Request message, target SN determines the execution conditions for </w:t>
      </w:r>
      <w:r w:rsidR="00593EC8">
        <w:t xml:space="preserve">performing PSCell change </w:t>
      </w:r>
      <w:r w:rsidR="00867929">
        <w:t>or</w:t>
      </w:r>
      <w:r w:rsidR="00D23840">
        <w:t xml:space="preserve"> addition </w:t>
      </w:r>
      <w:r w:rsidR="00593EC8">
        <w:t xml:space="preserve">to the Candidate PSCells of </w:t>
      </w:r>
      <w:r w:rsidR="00D23840">
        <w:t xml:space="preserve">the </w:t>
      </w:r>
      <w:r w:rsidR="00593EC8">
        <w:t>other</w:t>
      </w:r>
      <w:r w:rsidR="00D23840">
        <w:t xml:space="preserve"> </w:t>
      </w:r>
      <w:r w:rsidR="00601D42">
        <w:t>target SNs.</w:t>
      </w:r>
    </w:p>
    <w:p w14:paraId="710DBE8E" w14:textId="77777777" w:rsidR="00680180" w:rsidRDefault="00601D42" w:rsidP="002C4CD3">
      <w:r w:rsidRPr="00601D42">
        <w:rPr>
          <w:b/>
          <w:bCs/>
        </w:rPr>
        <w:t>Step 5:</w:t>
      </w:r>
      <w:r>
        <w:t xml:space="preserve"> Target SN transmits the</w:t>
      </w:r>
      <w:r w:rsidR="00803E3E">
        <w:t xml:space="preserve"> execution conditions in SN Modification Request Acknow</w:t>
      </w:r>
      <w:r w:rsidR="00680180">
        <w:t>ledge.</w:t>
      </w:r>
    </w:p>
    <w:p w14:paraId="65969A84" w14:textId="77777777" w:rsidR="00E74691" w:rsidRDefault="00680180" w:rsidP="002C4CD3">
      <w:r>
        <w:t xml:space="preserve">Source MN determines the execution conditions for </w:t>
      </w:r>
      <w:r w:rsidR="000A2299">
        <w:t xml:space="preserve">any leftover Candidate PSCells for which </w:t>
      </w:r>
      <w:r w:rsidR="00E74691">
        <w:t>the target SNs have not provided execution conditions.</w:t>
      </w:r>
    </w:p>
    <w:p w14:paraId="276403CA" w14:textId="04E23675" w:rsidR="008F0B91" w:rsidRPr="00C945F9" w:rsidRDefault="0076236B" w:rsidP="002C4CD3">
      <w:pPr>
        <w:rPr>
          <w:b/>
          <w:bCs/>
        </w:rPr>
      </w:pPr>
      <w:r w:rsidRPr="00C945F9">
        <w:rPr>
          <w:b/>
          <w:bCs/>
        </w:rPr>
        <w:t>Proposal 10</w:t>
      </w:r>
      <w:r w:rsidR="00B36A35">
        <w:rPr>
          <w:b/>
          <w:bCs/>
        </w:rPr>
        <w:t xml:space="preserve"> [RAN2, RAN3]</w:t>
      </w:r>
      <w:r w:rsidRPr="00C945F9">
        <w:rPr>
          <w:b/>
          <w:bCs/>
        </w:rPr>
        <w:t>.</w:t>
      </w:r>
      <w:r w:rsidR="00F86743" w:rsidRPr="00C945F9">
        <w:rPr>
          <w:b/>
          <w:bCs/>
        </w:rPr>
        <w:t xml:space="preserve"> In case a target SN may </w:t>
      </w:r>
      <w:r w:rsidR="00CF4AC3">
        <w:rPr>
          <w:b/>
          <w:bCs/>
        </w:rPr>
        <w:t xml:space="preserve">also </w:t>
      </w:r>
      <w:r w:rsidR="00F86743" w:rsidRPr="00C945F9">
        <w:rPr>
          <w:b/>
          <w:bCs/>
        </w:rPr>
        <w:t xml:space="preserve">determine the execution conditions, </w:t>
      </w:r>
      <w:r w:rsidR="00DC75E3" w:rsidRPr="00C945F9">
        <w:rPr>
          <w:b/>
          <w:bCs/>
        </w:rPr>
        <w:t>source MN initiates an SN Modification procedure to provide to the target SN a list of prepared (candidate) PSCells of the other target SNs.</w:t>
      </w:r>
      <w:r w:rsidRPr="00C945F9">
        <w:rPr>
          <w:b/>
          <w:bCs/>
        </w:rPr>
        <w:t xml:space="preserve"> </w:t>
      </w:r>
      <w:r w:rsidR="000A2299" w:rsidRPr="00C945F9">
        <w:rPr>
          <w:b/>
          <w:bCs/>
        </w:rPr>
        <w:t xml:space="preserve"> </w:t>
      </w:r>
      <w:r w:rsidR="00601D42" w:rsidRPr="00C945F9">
        <w:rPr>
          <w:b/>
          <w:bCs/>
        </w:rPr>
        <w:t xml:space="preserve"> </w:t>
      </w:r>
      <w:r w:rsidR="00D23840" w:rsidRPr="00C945F9">
        <w:rPr>
          <w:b/>
          <w:bCs/>
        </w:rPr>
        <w:t xml:space="preserve"> </w:t>
      </w:r>
      <w:r w:rsidR="00593EC8" w:rsidRPr="00C945F9">
        <w:rPr>
          <w:b/>
          <w:bCs/>
        </w:rPr>
        <w:t xml:space="preserve"> </w:t>
      </w:r>
    </w:p>
    <w:p w14:paraId="104622CD" w14:textId="5E0BCE0A" w:rsidR="00A94216" w:rsidRPr="00C945F9" w:rsidRDefault="00DC75E3" w:rsidP="00A94216">
      <w:pPr>
        <w:rPr>
          <w:b/>
          <w:bCs/>
        </w:rPr>
      </w:pPr>
      <w:r w:rsidRPr="00C945F9">
        <w:rPr>
          <w:b/>
          <w:bCs/>
        </w:rPr>
        <w:t>Proposal 11</w:t>
      </w:r>
      <w:r w:rsidR="00B36A35">
        <w:rPr>
          <w:b/>
          <w:bCs/>
        </w:rPr>
        <w:t xml:space="preserve"> [RAN2, RAN3]</w:t>
      </w:r>
      <w:r w:rsidRPr="00C945F9">
        <w:rPr>
          <w:b/>
          <w:bCs/>
        </w:rPr>
        <w:t xml:space="preserve">. </w:t>
      </w:r>
      <w:r w:rsidR="00A94216" w:rsidRPr="00C945F9">
        <w:rPr>
          <w:b/>
          <w:bCs/>
        </w:rPr>
        <w:t xml:space="preserve">Upon receiving SN Modification Request, </w:t>
      </w:r>
      <w:r w:rsidR="00F42C64" w:rsidRPr="00C945F9">
        <w:rPr>
          <w:b/>
          <w:bCs/>
        </w:rPr>
        <w:t xml:space="preserve">the </w:t>
      </w:r>
      <w:r w:rsidR="00A94216" w:rsidRPr="00C945F9">
        <w:rPr>
          <w:b/>
          <w:bCs/>
        </w:rPr>
        <w:t xml:space="preserve">target SN </w:t>
      </w:r>
      <w:r w:rsidR="00F42C64" w:rsidRPr="00C945F9">
        <w:rPr>
          <w:b/>
          <w:bCs/>
        </w:rPr>
        <w:t xml:space="preserve">may </w:t>
      </w:r>
      <w:r w:rsidR="00A94216" w:rsidRPr="00C945F9">
        <w:rPr>
          <w:b/>
          <w:bCs/>
        </w:rPr>
        <w:t xml:space="preserve">determine the execution conditions for performing PSCell change </w:t>
      </w:r>
      <w:r w:rsidR="00454B34">
        <w:rPr>
          <w:b/>
          <w:bCs/>
        </w:rPr>
        <w:t>or</w:t>
      </w:r>
      <w:r w:rsidR="00A94216" w:rsidRPr="00C945F9">
        <w:rPr>
          <w:b/>
          <w:bCs/>
        </w:rPr>
        <w:t xml:space="preserve"> addition to the Candidate PSCells of the other target SNs</w:t>
      </w:r>
      <w:r w:rsidR="00F865EF">
        <w:rPr>
          <w:b/>
          <w:bCs/>
        </w:rPr>
        <w:t>. The target SN</w:t>
      </w:r>
      <w:r w:rsidR="00F42C64" w:rsidRPr="00C945F9">
        <w:rPr>
          <w:b/>
          <w:bCs/>
        </w:rPr>
        <w:t xml:space="preserve"> transmit</w:t>
      </w:r>
      <w:r w:rsidR="00F865EF">
        <w:rPr>
          <w:b/>
          <w:bCs/>
        </w:rPr>
        <w:t>s</w:t>
      </w:r>
      <w:r w:rsidR="00F42C64" w:rsidRPr="00C945F9">
        <w:rPr>
          <w:b/>
          <w:bCs/>
        </w:rPr>
        <w:t xml:space="preserve"> the </w:t>
      </w:r>
      <w:r w:rsidR="001C5741" w:rsidRPr="00C945F9">
        <w:rPr>
          <w:b/>
          <w:bCs/>
        </w:rPr>
        <w:t>execution conditions in SN Modification Request Acknowledge.</w:t>
      </w:r>
    </w:p>
    <w:p w14:paraId="64D0FBF0" w14:textId="4104BA74" w:rsidR="00E61541" w:rsidRPr="00C945F9" w:rsidRDefault="00E61541" w:rsidP="00E61541">
      <w:pPr>
        <w:rPr>
          <w:b/>
          <w:bCs/>
        </w:rPr>
      </w:pPr>
      <w:r w:rsidRPr="00C945F9">
        <w:rPr>
          <w:b/>
          <w:bCs/>
        </w:rPr>
        <w:lastRenderedPageBreak/>
        <w:t>Proposal 12</w:t>
      </w:r>
      <w:r w:rsidR="00B36A35">
        <w:rPr>
          <w:b/>
          <w:bCs/>
        </w:rPr>
        <w:t xml:space="preserve"> </w:t>
      </w:r>
      <w:r w:rsidR="00B33A5A">
        <w:rPr>
          <w:b/>
          <w:bCs/>
        </w:rPr>
        <w:t>[RAN2, RAN3]</w:t>
      </w:r>
      <w:r w:rsidRPr="00C945F9">
        <w:rPr>
          <w:b/>
          <w:bCs/>
        </w:rPr>
        <w:t>. Source MN determines the execution conditions for any leftover Candidate PSCells for which the target SNs have not provided execution conditions.</w:t>
      </w:r>
    </w:p>
    <w:p w14:paraId="4E98A139" w14:textId="5AFD016A" w:rsidR="004F5A95" w:rsidRDefault="007737DF" w:rsidP="002C4CD3">
      <w:r w:rsidRPr="00C945F9">
        <w:rPr>
          <w:b/>
          <w:bCs/>
        </w:rPr>
        <w:t xml:space="preserve">Proposal </w:t>
      </w:r>
      <w:r w:rsidR="00527DBD" w:rsidRPr="00C945F9">
        <w:rPr>
          <w:b/>
          <w:bCs/>
        </w:rPr>
        <w:t>13</w:t>
      </w:r>
      <w:r w:rsidR="00B33A5A">
        <w:rPr>
          <w:b/>
          <w:bCs/>
        </w:rPr>
        <w:t xml:space="preserve"> [RAN3]</w:t>
      </w:r>
      <w:r w:rsidR="00527DBD" w:rsidRPr="00C945F9">
        <w:rPr>
          <w:b/>
          <w:bCs/>
        </w:rPr>
        <w:t xml:space="preserve">. Source MN provides the </w:t>
      </w:r>
      <w:r w:rsidR="008511AC" w:rsidRPr="00C945F9">
        <w:rPr>
          <w:b/>
          <w:bCs/>
        </w:rPr>
        <w:t xml:space="preserve">data forwarding addresses received from </w:t>
      </w:r>
      <w:r w:rsidR="00DB57F5" w:rsidRPr="00C945F9">
        <w:rPr>
          <w:b/>
          <w:bCs/>
        </w:rPr>
        <w:t xml:space="preserve">a target SN </w:t>
      </w:r>
      <w:r w:rsidR="008511AC" w:rsidRPr="00C945F9">
        <w:rPr>
          <w:b/>
          <w:bCs/>
        </w:rPr>
        <w:t xml:space="preserve">in </w:t>
      </w:r>
      <w:r w:rsidR="00DB57F5" w:rsidRPr="00C945F9">
        <w:rPr>
          <w:b/>
          <w:bCs/>
        </w:rPr>
        <w:t xml:space="preserve">SN Addition Request Acknowledge </w:t>
      </w:r>
      <w:r w:rsidR="00285EAF" w:rsidRPr="00C945F9">
        <w:rPr>
          <w:b/>
          <w:bCs/>
        </w:rPr>
        <w:t xml:space="preserve">as well as its own data forwarding addresses, </w:t>
      </w:r>
      <w:r w:rsidR="00580598" w:rsidRPr="00C945F9">
        <w:rPr>
          <w:b/>
          <w:bCs/>
        </w:rPr>
        <w:t>in Xn-U Address Indication message</w:t>
      </w:r>
      <w:r w:rsidR="00285EAF" w:rsidRPr="00C945F9">
        <w:rPr>
          <w:b/>
          <w:bCs/>
        </w:rPr>
        <w:t xml:space="preserve"> to the source SN.</w:t>
      </w:r>
      <w:r w:rsidR="00580598">
        <w:t xml:space="preserve"> </w:t>
      </w:r>
      <w:r w:rsidR="008F0B91">
        <w:t xml:space="preserve"> </w:t>
      </w:r>
      <w:r w:rsidR="006E186D">
        <w:t xml:space="preserve"> </w:t>
      </w:r>
      <w:r w:rsidR="002D7D50">
        <w:t xml:space="preserve"> </w:t>
      </w:r>
      <w:r w:rsidR="00B70B6D">
        <w:t xml:space="preserve">  </w:t>
      </w:r>
    </w:p>
    <w:p w14:paraId="67CACA9D" w14:textId="4E332318" w:rsidR="00BB65B6" w:rsidRDefault="009763D2" w:rsidP="002C4CD3">
      <w:r>
        <w:t xml:space="preserve">An important aspect in </w:t>
      </w:r>
      <w:r w:rsidR="00C05AEE">
        <w:t xml:space="preserve">Rel-18 is that by default the UE does not discard </w:t>
      </w:r>
      <w:r w:rsidR="00146940">
        <w:t>the</w:t>
      </w:r>
      <w:r w:rsidR="00F146A9">
        <w:t xml:space="preserve"> provided</w:t>
      </w:r>
      <w:r w:rsidR="00146940">
        <w:t xml:space="preserve"> multi-SCG configuration upon </w:t>
      </w:r>
      <w:r w:rsidR="00FE103B">
        <w:t xml:space="preserve">PSCell change or addition. </w:t>
      </w:r>
      <w:r w:rsidR="00440BFA">
        <w:t>This is because</w:t>
      </w:r>
      <w:r w:rsidR="00BB65B6">
        <w:t>:</w:t>
      </w:r>
    </w:p>
    <w:p w14:paraId="083428E4" w14:textId="6F2EB2C2" w:rsidR="00440BFA" w:rsidRDefault="00BB65B6" w:rsidP="00BB65B6">
      <w:pPr>
        <w:pStyle w:val="ListParagraph"/>
        <w:numPr>
          <w:ilvl w:val="0"/>
          <w:numId w:val="41"/>
        </w:numPr>
      </w:pPr>
      <w:r>
        <w:t>T</w:t>
      </w:r>
      <w:r w:rsidR="00440BFA">
        <w:t xml:space="preserve">he UE may move back to a previous </w:t>
      </w:r>
      <w:r>
        <w:t xml:space="preserve">serving </w:t>
      </w:r>
      <w:r w:rsidR="00E751DF">
        <w:t>PSCell</w:t>
      </w:r>
      <w:r w:rsidR="00825A11">
        <w:t>.</w:t>
      </w:r>
    </w:p>
    <w:p w14:paraId="6DDD40CF" w14:textId="6AD54190" w:rsidR="00825A11" w:rsidRDefault="00825A11" w:rsidP="00BB65B6">
      <w:pPr>
        <w:pStyle w:val="ListParagraph"/>
        <w:numPr>
          <w:ilvl w:val="0"/>
          <w:numId w:val="41"/>
        </w:numPr>
      </w:pPr>
      <w:r>
        <w:t>The multi-SCG configuration is provided so that the UE can perform a se</w:t>
      </w:r>
      <w:r w:rsidR="00FB458F">
        <w:t>quence</w:t>
      </w:r>
      <w:r>
        <w:t xml:space="preserve"> of</w:t>
      </w:r>
      <w:r w:rsidR="00FB458F">
        <w:t xml:space="preserve"> PSCell changes or additions without requiring to be reconfigured by the network after </w:t>
      </w:r>
      <w:r w:rsidR="0054676F">
        <w:t>e</w:t>
      </w:r>
      <w:r w:rsidR="00FB458F">
        <w:t>very cell change.</w:t>
      </w:r>
      <w:r>
        <w:t xml:space="preserve"> </w:t>
      </w:r>
    </w:p>
    <w:p w14:paraId="3C9916F5" w14:textId="5FB40855" w:rsidR="002442F4" w:rsidRDefault="00FE103B" w:rsidP="002C4CD3">
      <w:r>
        <w:t xml:space="preserve">We think that the network </w:t>
      </w:r>
      <w:r w:rsidR="00BC51D6">
        <w:t xml:space="preserve">can decide whether the UE should keep or discard the </w:t>
      </w:r>
      <w:r w:rsidR="00F316AC">
        <w:t xml:space="preserve">provided </w:t>
      </w:r>
      <w:r w:rsidR="00BC51D6">
        <w:t>multi-SCG configuration</w:t>
      </w:r>
      <w:r w:rsidR="00F316AC">
        <w:t xml:space="preserve"> </w:t>
      </w:r>
      <w:r w:rsidR="002442F4">
        <w:t>upon performing PSCell change or addition to a candidate PSCell.</w:t>
      </w:r>
    </w:p>
    <w:p w14:paraId="372C3479" w14:textId="32B7D575" w:rsidR="009E265C" w:rsidRPr="00752D22" w:rsidRDefault="00440BFA" w:rsidP="002C4CD3">
      <w:pPr>
        <w:rPr>
          <w:b/>
          <w:bCs/>
        </w:rPr>
      </w:pPr>
      <w:bookmarkStart w:id="13" w:name="_Hlk110670114"/>
      <w:r w:rsidRPr="00752D22">
        <w:rPr>
          <w:b/>
          <w:bCs/>
        </w:rPr>
        <w:t xml:space="preserve">Proposal 14 [RAN2, RAN3]. </w:t>
      </w:r>
      <w:r w:rsidR="00D37C09" w:rsidRPr="00752D22">
        <w:rPr>
          <w:b/>
          <w:bCs/>
        </w:rPr>
        <w:t>Network can decide</w:t>
      </w:r>
      <w:r w:rsidR="00331C14" w:rsidRPr="00752D22">
        <w:rPr>
          <w:b/>
          <w:bCs/>
        </w:rPr>
        <w:t>,</w:t>
      </w:r>
      <w:r w:rsidR="00D37C09" w:rsidRPr="00752D22">
        <w:rPr>
          <w:b/>
          <w:bCs/>
        </w:rPr>
        <w:t xml:space="preserve"> for </w:t>
      </w:r>
      <w:r w:rsidR="00331C14" w:rsidRPr="00752D22">
        <w:rPr>
          <w:b/>
          <w:bCs/>
        </w:rPr>
        <w:t>each candidate PSCell, whether the UE should keep or discard the multi-SCG configuration</w:t>
      </w:r>
      <w:r w:rsidR="009109F6" w:rsidRPr="00752D22">
        <w:rPr>
          <w:b/>
          <w:bCs/>
        </w:rPr>
        <w:t xml:space="preserve"> upon performing PSCell change or addition to it, </w:t>
      </w:r>
      <w:r w:rsidR="00746F02" w:rsidRPr="00752D22">
        <w:rPr>
          <w:b/>
          <w:bCs/>
        </w:rPr>
        <w:t>and</w:t>
      </w:r>
      <w:r w:rsidR="00D73F9C" w:rsidRPr="00752D22">
        <w:rPr>
          <w:b/>
          <w:bCs/>
        </w:rPr>
        <w:t xml:space="preserve"> accordingly</w:t>
      </w:r>
      <w:r w:rsidR="00746F02" w:rsidRPr="00752D22">
        <w:rPr>
          <w:b/>
          <w:bCs/>
        </w:rPr>
        <w:t xml:space="preserve"> </w:t>
      </w:r>
      <w:r w:rsidR="008120B1">
        <w:rPr>
          <w:b/>
          <w:bCs/>
        </w:rPr>
        <w:t>inclu</w:t>
      </w:r>
      <w:r w:rsidR="00D73F9C" w:rsidRPr="00752D22">
        <w:rPr>
          <w:b/>
          <w:bCs/>
        </w:rPr>
        <w:t xml:space="preserve">des </w:t>
      </w:r>
      <w:r w:rsidR="00746F02" w:rsidRPr="00752D22">
        <w:rPr>
          <w:b/>
          <w:bCs/>
        </w:rPr>
        <w:t>indication</w:t>
      </w:r>
      <w:r w:rsidR="00D73F9C" w:rsidRPr="00752D22">
        <w:rPr>
          <w:b/>
          <w:bCs/>
        </w:rPr>
        <w:t>s</w:t>
      </w:r>
      <w:r w:rsidR="00746F02" w:rsidRPr="00752D22">
        <w:rPr>
          <w:b/>
          <w:bCs/>
        </w:rPr>
        <w:t xml:space="preserve"> in the multi-SCG configuration.</w:t>
      </w:r>
      <w:r w:rsidR="00BC51D6" w:rsidRPr="00752D22">
        <w:rPr>
          <w:b/>
          <w:bCs/>
        </w:rPr>
        <w:t xml:space="preserve"> </w:t>
      </w:r>
    </w:p>
    <w:bookmarkEnd w:id="13"/>
    <w:p w14:paraId="0EA11C5D" w14:textId="52E65D48" w:rsidR="00F517FC" w:rsidRDefault="00F517FC" w:rsidP="00F517FC">
      <w:pPr>
        <w:pStyle w:val="Heading1"/>
      </w:pPr>
      <w:r>
        <w:t>4 Conclusions</w:t>
      </w:r>
    </w:p>
    <w:p w14:paraId="67A92BF9" w14:textId="2AF31C85" w:rsidR="00F75A87" w:rsidRDefault="00822F8F" w:rsidP="00453A49">
      <w:pPr>
        <w:spacing w:after="160"/>
        <w:contextualSpacing/>
        <w:rPr>
          <w:rFonts w:eastAsiaTheme="minorHAnsi"/>
          <w:lang w:val="en-US"/>
        </w:rPr>
      </w:pPr>
      <w:r w:rsidRPr="00822F8F">
        <w:rPr>
          <w:rFonts w:eastAsiaTheme="minorHAnsi"/>
          <w:lang w:val="en-US"/>
        </w:rPr>
        <w:t>Based on the above discussions, we recommend that RAN</w:t>
      </w:r>
      <w:r w:rsidR="005650A6">
        <w:rPr>
          <w:rFonts w:eastAsiaTheme="minorHAnsi"/>
          <w:lang w:val="en-US"/>
        </w:rPr>
        <w:t>3</w:t>
      </w:r>
      <w:r w:rsidRPr="00822F8F">
        <w:rPr>
          <w:rFonts w:eastAsiaTheme="minorHAnsi"/>
          <w:lang w:val="en-US"/>
        </w:rPr>
        <w:t xml:space="preserve"> discuss the following observations and proposals</w:t>
      </w:r>
      <w:r w:rsidR="00843AEC">
        <w:rPr>
          <w:rFonts w:eastAsiaTheme="minorHAnsi"/>
          <w:lang w:val="en-US"/>
        </w:rPr>
        <w:t>.</w:t>
      </w:r>
    </w:p>
    <w:p w14:paraId="15DD9D70" w14:textId="71ED8FBA" w:rsidR="00422A2D" w:rsidRDefault="00422A2D" w:rsidP="00453A49">
      <w:pPr>
        <w:spacing w:after="160"/>
        <w:contextualSpacing/>
        <w:rPr>
          <w:rFonts w:eastAsiaTheme="minorHAnsi"/>
          <w:lang w:val="en-US"/>
        </w:rPr>
      </w:pPr>
    </w:p>
    <w:p w14:paraId="41AFBBB2" w14:textId="6B889B01" w:rsidR="00422A2D" w:rsidRPr="00C44DF2" w:rsidRDefault="00C44DF2" w:rsidP="00453A49">
      <w:pPr>
        <w:spacing w:after="160"/>
        <w:contextualSpacing/>
        <w:rPr>
          <w:rFonts w:eastAsiaTheme="minorHAnsi"/>
          <w:b/>
          <w:bCs/>
          <w:u w:val="single"/>
          <w:lang w:val="en-US"/>
        </w:rPr>
      </w:pPr>
      <w:bookmarkStart w:id="14" w:name="_Hlk110669814"/>
      <w:r w:rsidRPr="001545E7">
        <w:rPr>
          <w:rFonts w:eastAsiaTheme="minorHAnsi"/>
          <w:b/>
          <w:bCs/>
          <w:color w:val="4472C4" w:themeColor="accent1"/>
          <w:u w:val="single"/>
          <w:lang w:val="en-US"/>
        </w:rPr>
        <w:t>Scenarios</w:t>
      </w:r>
    </w:p>
    <w:bookmarkEnd w:id="14"/>
    <w:p w14:paraId="72AF5AF7" w14:textId="47267752" w:rsidR="00C44DF2" w:rsidRDefault="00C44DF2" w:rsidP="00453A49">
      <w:pPr>
        <w:spacing w:after="160"/>
        <w:contextualSpacing/>
        <w:rPr>
          <w:rFonts w:eastAsiaTheme="minorHAnsi"/>
          <w:lang w:val="en-US"/>
        </w:rPr>
      </w:pPr>
    </w:p>
    <w:p w14:paraId="71A03A17" w14:textId="77777777" w:rsidR="0005743E" w:rsidRPr="00EE23F3" w:rsidRDefault="0005743E" w:rsidP="0005743E">
      <w:pPr>
        <w:rPr>
          <w:b/>
          <w:bCs/>
        </w:rPr>
      </w:pPr>
      <w:r w:rsidRPr="00EE23F3">
        <w:rPr>
          <w:b/>
          <w:bCs/>
        </w:rPr>
        <w:t xml:space="preserve">Observation 1. As per the statement of the objective in the WID document, </w:t>
      </w:r>
      <w:r>
        <w:rPr>
          <w:b/>
          <w:bCs/>
        </w:rPr>
        <w:t xml:space="preserve">the scenario to be </w:t>
      </w:r>
      <w:r w:rsidRPr="00EE23F3">
        <w:rPr>
          <w:b/>
          <w:bCs/>
        </w:rPr>
        <w:t>priorit</w:t>
      </w:r>
      <w:r>
        <w:rPr>
          <w:b/>
          <w:bCs/>
        </w:rPr>
        <w:t>ized for support</w:t>
      </w:r>
      <w:r w:rsidRPr="00EE23F3">
        <w:rPr>
          <w:b/>
          <w:bCs/>
        </w:rPr>
        <w:t xml:space="preserve"> </w:t>
      </w:r>
      <w:r>
        <w:rPr>
          <w:b/>
          <w:bCs/>
        </w:rPr>
        <w:t>should be</w:t>
      </w:r>
      <w:r w:rsidRPr="00EE23F3">
        <w:rPr>
          <w:b/>
          <w:bCs/>
        </w:rPr>
        <w:t xml:space="preserve"> </w:t>
      </w:r>
      <w:r>
        <w:rPr>
          <w:b/>
          <w:bCs/>
        </w:rPr>
        <w:t xml:space="preserve">the </w:t>
      </w:r>
      <w:r w:rsidRPr="00EE23F3">
        <w:rPr>
          <w:b/>
          <w:bCs/>
        </w:rPr>
        <w:t xml:space="preserve">SCG and </w:t>
      </w:r>
      <w:r>
        <w:rPr>
          <w:b/>
          <w:bCs/>
        </w:rPr>
        <w:t xml:space="preserve">the </w:t>
      </w:r>
      <w:r w:rsidRPr="00EE23F3">
        <w:rPr>
          <w:b/>
          <w:bCs/>
        </w:rPr>
        <w:t xml:space="preserve">L3 enhancements.  </w:t>
      </w:r>
    </w:p>
    <w:p w14:paraId="49753F41" w14:textId="6B9C79EC" w:rsidR="0005743E" w:rsidRDefault="0005743E" w:rsidP="0005743E">
      <w:pPr>
        <w:rPr>
          <w:b/>
          <w:bCs/>
        </w:rPr>
      </w:pPr>
      <w:r w:rsidRPr="001C7F64">
        <w:rPr>
          <w:b/>
          <w:bCs/>
        </w:rPr>
        <w:t>Proposal 1</w:t>
      </w:r>
      <w:r>
        <w:rPr>
          <w:b/>
          <w:bCs/>
        </w:rPr>
        <w:t xml:space="preserve"> [RAN2, RAN3]</w:t>
      </w:r>
      <w:r w:rsidRPr="001C7F64">
        <w:rPr>
          <w:b/>
          <w:bCs/>
        </w:rPr>
        <w:t xml:space="preserve">. The following </w:t>
      </w:r>
      <w:r>
        <w:rPr>
          <w:b/>
          <w:bCs/>
        </w:rPr>
        <w:t>should be prioritized to be supported in Rel-18</w:t>
      </w:r>
      <w:r w:rsidRPr="001C7F64">
        <w:rPr>
          <w:b/>
          <w:bCs/>
        </w:rPr>
        <w:t xml:space="preserve">: Developing procedures in NR-DC for configuring the UE with multiple SCG configurations </w:t>
      </w:r>
      <w:r>
        <w:rPr>
          <w:b/>
          <w:bCs/>
        </w:rPr>
        <w:t>so that</w:t>
      </w:r>
      <w:r w:rsidRPr="001C7F64">
        <w:rPr>
          <w:b/>
          <w:bCs/>
        </w:rPr>
        <w:t xml:space="preserve"> the UE </w:t>
      </w:r>
      <w:r>
        <w:rPr>
          <w:b/>
          <w:bCs/>
        </w:rPr>
        <w:t>can</w:t>
      </w:r>
      <w:r w:rsidRPr="001C7F64">
        <w:rPr>
          <w:b/>
          <w:bCs/>
        </w:rPr>
        <w:t xml:space="preserve"> perform multiple PSCell changes or additions with requiring reconfiguration after every change. </w:t>
      </w:r>
    </w:p>
    <w:p w14:paraId="320877E8" w14:textId="77777777" w:rsidR="0005743E" w:rsidRPr="001C7F64" w:rsidRDefault="0005743E" w:rsidP="0005743E">
      <w:pPr>
        <w:rPr>
          <w:b/>
          <w:bCs/>
        </w:rPr>
      </w:pPr>
      <w:r w:rsidRPr="001C7F64">
        <w:rPr>
          <w:b/>
          <w:bCs/>
        </w:rPr>
        <w:t xml:space="preserve">The multiple SCG configurations </w:t>
      </w:r>
      <w:r>
        <w:rPr>
          <w:b/>
          <w:bCs/>
        </w:rPr>
        <w:t>can be</w:t>
      </w:r>
      <w:r w:rsidRPr="001C7F64">
        <w:rPr>
          <w:b/>
          <w:bCs/>
        </w:rPr>
        <w:t xml:space="preserve"> provided using Rel-17 CPA or CPC procedure with possible enhancements.</w:t>
      </w:r>
    </w:p>
    <w:p w14:paraId="36BC2969" w14:textId="4EAB872A" w:rsidR="003B6052" w:rsidRDefault="0005743E" w:rsidP="003B6052">
      <w:pPr>
        <w:rPr>
          <w:b/>
          <w:bCs/>
        </w:rPr>
      </w:pPr>
      <w:r w:rsidRPr="001A3D6D">
        <w:rPr>
          <w:b/>
          <w:bCs/>
        </w:rPr>
        <w:t>Proposal 2</w:t>
      </w:r>
      <w:r>
        <w:rPr>
          <w:b/>
          <w:bCs/>
        </w:rPr>
        <w:t xml:space="preserve"> [RAN2, RAN3]</w:t>
      </w:r>
      <w:r w:rsidRPr="001A3D6D">
        <w:rPr>
          <w:b/>
          <w:bCs/>
        </w:rPr>
        <w:t>. Developing procedures for configuring the UE with multiple MCG configurations can be considered with low</w:t>
      </w:r>
      <w:r>
        <w:rPr>
          <w:b/>
          <w:bCs/>
        </w:rPr>
        <w:t>er</w:t>
      </w:r>
      <w:r w:rsidRPr="001A3D6D">
        <w:rPr>
          <w:b/>
          <w:bCs/>
        </w:rPr>
        <w:t xml:space="preserve"> priority</w:t>
      </w:r>
      <w:r>
        <w:rPr>
          <w:b/>
          <w:bCs/>
        </w:rPr>
        <w:t xml:space="preserve"> in Rel-18</w:t>
      </w:r>
      <w:r w:rsidRPr="001A3D6D">
        <w:rPr>
          <w:b/>
          <w:bCs/>
        </w:rPr>
        <w:t>.</w:t>
      </w:r>
    </w:p>
    <w:p w14:paraId="256D31D2" w14:textId="3DF1DB26" w:rsidR="005D69D1" w:rsidRDefault="005D69D1" w:rsidP="005D69D1">
      <w:pPr>
        <w:spacing w:before="120" w:after="0"/>
        <w:rPr>
          <w:b/>
          <w:bCs/>
        </w:rPr>
      </w:pPr>
      <w:r w:rsidRPr="000A4959">
        <w:rPr>
          <w:b/>
          <w:bCs/>
        </w:rPr>
        <w:t>Proposal 3</w:t>
      </w:r>
      <w:r>
        <w:rPr>
          <w:b/>
          <w:bCs/>
        </w:rPr>
        <w:t xml:space="preserve"> [RAN2]</w:t>
      </w:r>
      <w:r w:rsidRPr="000A4959">
        <w:rPr>
          <w:b/>
          <w:bCs/>
        </w:rPr>
        <w:t xml:space="preserve">. Network uses RRC </w:t>
      </w:r>
      <w:r>
        <w:rPr>
          <w:b/>
          <w:bCs/>
        </w:rPr>
        <w:t xml:space="preserve">reconfiguration </w:t>
      </w:r>
      <w:r w:rsidRPr="000A4959">
        <w:rPr>
          <w:b/>
          <w:bCs/>
        </w:rPr>
        <w:t>signalling to provide the multiple SCG</w:t>
      </w:r>
      <w:r>
        <w:rPr>
          <w:b/>
          <w:bCs/>
        </w:rPr>
        <w:t xml:space="preserve"> (multi-SCG)</w:t>
      </w:r>
      <w:r w:rsidRPr="000A4959">
        <w:rPr>
          <w:b/>
          <w:bCs/>
        </w:rPr>
        <w:t xml:space="preserve"> configurations to the UE.</w:t>
      </w:r>
    </w:p>
    <w:p w14:paraId="02710DFC" w14:textId="77777777" w:rsidR="005D69D1" w:rsidRPr="003B6052" w:rsidRDefault="005D69D1" w:rsidP="005D69D1">
      <w:pPr>
        <w:spacing w:before="120" w:after="0"/>
        <w:rPr>
          <w:b/>
          <w:bCs/>
        </w:rPr>
      </w:pPr>
    </w:p>
    <w:p w14:paraId="29BC62FA" w14:textId="3FCD52A3" w:rsidR="00C44DF2" w:rsidRPr="001545E7" w:rsidRDefault="003B6052" w:rsidP="00453A49">
      <w:pPr>
        <w:spacing w:after="160"/>
        <w:contextualSpacing/>
        <w:rPr>
          <w:rFonts w:eastAsiaTheme="minorHAnsi"/>
          <w:b/>
          <w:bCs/>
          <w:color w:val="4472C4" w:themeColor="accent1"/>
          <w:u w:val="single"/>
          <w:lang w:val="en-US"/>
        </w:rPr>
      </w:pPr>
      <w:r w:rsidRPr="001545E7">
        <w:rPr>
          <w:b/>
          <w:bCs/>
          <w:color w:val="4472C4" w:themeColor="accent1"/>
          <w:u w:val="single"/>
        </w:rPr>
        <w:t>Procedures and signalling aspects</w:t>
      </w:r>
    </w:p>
    <w:p w14:paraId="2A9A8AEA" w14:textId="5592F9E8" w:rsidR="003B6052" w:rsidRDefault="003B6052" w:rsidP="00453A49">
      <w:pPr>
        <w:spacing w:after="160"/>
        <w:contextualSpacing/>
        <w:rPr>
          <w:rFonts w:eastAsiaTheme="minorHAnsi"/>
          <w:lang w:val="en-US"/>
        </w:rPr>
      </w:pPr>
    </w:p>
    <w:p w14:paraId="0EED61E8" w14:textId="77777777" w:rsidR="005D69D1" w:rsidRDefault="005D69D1" w:rsidP="005D69D1">
      <w:pPr>
        <w:spacing w:before="120" w:after="0"/>
        <w:rPr>
          <w:b/>
          <w:bCs/>
          <w:u w:val="single"/>
        </w:rPr>
      </w:pPr>
      <w:r w:rsidRPr="00AF3735">
        <w:rPr>
          <w:b/>
          <w:bCs/>
          <w:color w:val="4472C4" w:themeColor="accent1"/>
          <w:u w:val="single"/>
        </w:rPr>
        <w:t xml:space="preserve">Contents of the </w:t>
      </w:r>
      <w:r>
        <w:rPr>
          <w:b/>
          <w:bCs/>
          <w:color w:val="4472C4" w:themeColor="accent1"/>
          <w:u w:val="single"/>
        </w:rPr>
        <w:t xml:space="preserve">RRC reconfiguration message containing the Rel-18 </w:t>
      </w:r>
      <w:r w:rsidRPr="00AF3735">
        <w:rPr>
          <w:b/>
          <w:bCs/>
          <w:color w:val="4472C4" w:themeColor="accent1"/>
          <w:u w:val="single"/>
        </w:rPr>
        <w:t>multi-SCG configuration</w:t>
      </w:r>
    </w:p>
    <w:p w14:paraId="028A0A95" w14:textId="43D1CD8F" w:rsidR="00464E2A" w:rsidRDefault="00464E2A" w:rsidP="00453A49">
      <w:pPr>
        <w:spacing w:after="160"/>
        <w:contextualSpacing/>
        <w:rPr>
          <w:rFonts w:eastAsiaTheme="minorHAnsi"/>
          <w:lang w:val="en-US"/>
        </w:rPr>
      </w:pPr>
    </w:p>
    <w:p w14:paraId="54D1B807" w14:textId="77777777" w:rsidR="005D69D1" w:rsidRPr="00937B31" w:rsidRDefault="005D69D1" w:rsidP="005D69D1">
      <w:pPr>
        <w:rPr>
          <w:b/>
          <w:bCs/>
        </w:rPr>
      </w:pPr>
      <w:r w:rsidRPr="00937B31">
        <w:rPr>
          <w:b/>
          <w:bCs/>
        </w:rPr>
        <w:t>Proposal 4</w:t>
      </w:r>
      <w:r>
        <w:rPr>
          <w:b/>
          <w:bCs/>
        </w:rPr>
        <w:t xml:space="preserve"> [RAN2, RAN3]</w:t>
      </w:r>
      <w:r w:rsidRPr="00937B31">
        <w:rPr>
          <w:b/>
          <w:bCs/>
        </w:rPr>
        <w:t>. The multi-SCG configuration provided to the UE consists of the following:</w:t>
      </w:r>
    </w:p>
    <w:p w14:paraId="0C8DCA86" w14:textId="77777777" w:rsidR="005D69D1" w:rsidRPr="00937B31" w:rsidRDefault="005D69D1" w:rsidP="005D69D1">
      <w:pPr>
        <w:pStyle w:val="ListParagraph"/>
        <w:numPr>
          <w:ilvl w:val="0"/>
          <w:numId w:val="42"/>
        </w:numPr>
        <w:rPr>
          <w:b/>
          <w:bCs/>
        </w:rPr>
      </w:pPr>
      <w:r w:rsidRPr="00937B31">
        <w:rPr>
          <w:b/>
          <w:bCs/>
        </w:rPr>
        <w:t xml:space="preserve">In case the UE is in dual connectivity </w:t>
      </w:r>
      <w:r>
        <w:rPr>
          <w:b/>
          <w:bCs/>
        </w:rPr>
        <w:t xml:space="preserve">(DC) </w:t>
      </w:r>
      <w:r w:rsidRPr="00937B31">
        <w:rPr>
          <w:b/>
          <w:bCs/>
        </w:rPr>
        <w:t>operation: For each possible serving PSCell,</w:t>
      </w:r>
    </w:p>
    <w:p w14:paraId="369F3253" w14:textId="77777777" w:rsidR="005D69D1" w:rsidRPr="00937B31" w:rsidRDefault="005D69D1" w:rsidP="005D69D1">
      <w:pPr>
        <w:pStyle w:val="ListParagraph"/>
        <w:numPr>
          <w:ilvl w:val="1"/>
          <w:numId w:val="42"/>
        </w:numPr>
        <w:rPr>
          <w:b/>
          <w:bCs/>
        </w:rPr>
      </w:pPr>
      <w:r w:rsidRPr="00937B31">
        <w:rPr>
          <w:b/>
          <w:bCs/>
        </w:rPr>
        <w:t xml:space="preserve">Set of candidate PSCells for PSCell change when the UE is </w:t>
      </w:r>
      <w:r>
        <w:rPr>
          <w:b/>
          <w:bCs/>
        </w:rPr>
        <w:t xml:space="preserve">in DC </w:t>
      </w:r>
      <w:r w:rsidRPr="00937B31">
        <w:rPr>
          <w:b/>
          <w:bCs/>
        </w:rPr>
        <w:t>operati</w:t>
      </w:r>
      <w:r>
        <w:rPr>
          <w:b/>
          <w:bCs/>
        </w:rPr>
        <w:t>on</w:t>
      </w:r>
      <w:r w:rsidRPr="00937B31">
        <w:rPr>
          <w:b/>
          <w:bCs/>
        </w:rPr>
        <w:t xml:space="preserve"> </w:t>
      </w:r>
      <w:r>
        <w:rPr>
          <w:b/>
          <w:bCs/>
        </w:rPr>
        <w:t>with</w:t>
      </w:r>
      <w:r w:rsidRPr="00937B31">
        <w:rPr>
          <w:b/>
          <w:bCs/>
        </w:rPr>
        <w:t xml:space="preserve"> the serving PSCell,</w:t>
      </w:r>
    </w:p>
    <w:p w14:paraId="145A641C" w14:textId="77777777" w:rsidR="005D69D1" w:rsidRPr="00937B31" w:rsidRDefault="005D69D1" w:rsidP="005D69D1">
      <w:pPr>
        <w:pStyle w:val="ListParagraph"/>
        <w:numPr>
          <w:ilvl w:val="1"/>
          <w:numId w:val="42"/>
        </w:numPr>
        <w:rPr>
          <w:b/>
          <w:bCs/>
        </w:rPr>
      </w:pPr>
      <w:r w:rsidRPr="00937B31">
        <w:rPr>
          <w:b/>
          <w:bCs/>
        </w:rPr>
        <w:t>Set of execution conditions for PSCell change,</w:t>
      </w:r>
    </w:p>
    <w:p w14:paraId="6ABF445C" w14:textId="77777777" w:rsidR="005D69D1" w:rsidRPr="00937B31" w:rsidRDefault="005D69D1" w:rsidP="005D69D1">
      <w:pPr>
        <w:pStyle w:val="ListParagraph"/>
        <w:numPr>
          <w:ilvl w:val="1"/>
          <w:numId w:val="42"/>
        </w:numPr>
        <w:rPr>
          <w:b/>
          <w:bCs/>
        </w:rPr>
      </w:pPr>
      <w:r>
        <w:rPr>
          <w:b/>
          <w:bCs/>
        </w:rPr>
        <w:t xml:space="preserve">Target </w:t>
      </w:r>
      <w:r w:rsidRPr="00937B31">
        <w:rPr>
          <w:b/>
          <w:bCs/>
        </w:rPr>
        <w:t>SCG (and MCG) configurations associated with each of the candidate PSCells.</w:t>
      </w:r>
    </w:p>
    <w:p w14:paraId="46AE747C" w14:textId="77777777" w:rsidR="005D69D1" w:rsidRPr="00937B31" w:rsidRDefault="005D69D1" w:rsidP="005D69D1">
      <w:pPr>
        <w:pStyle w:val="ListParagraph"/>
        <w:numPr>
          <w:ilvl w:val="0"/>
          <w:numId w:val="42"/>
        </w:numPr>
        <w:rPr>
          <w:b/>
          <w:bCs/>
        </w:rPr>
      </w:pPr>
      <w:r w:rsidRPr="00937B31">
        <w:rPr>
          <w:b/>
          <w:bCs/>
        </w:rPr>
        <w:t>In case the UE is in standalone mode:</w:t>
      </w:r>
    </w:p>
    <w:p w14:paraId="2DB78493" w14:textId="77777777" w:rsidR="005D69D1" w:rsidRPr="00937B31" w:rsidRDefault="005D69D1" w:rsidP="005D69D1">
      <w:pPr>
        <w:pStyle w:val="ListParagraph"/>
        <w:numPr>
          <w:ilvl w:val="1"/>
          <w:numId w:val="42"/>
        </w:numPr>
        <w:rPr>
          <w:b/>
          <w:bCs/>
        </w:rPr>
      </w:pPr>
      <w:r w:rsidRPr="00937B31">
        <w:rPr>
          <w:b/>
          <w:bCs/>
        </w:rPr>
        <w:t>Set of candidate PSCells for PSCell addition,</w:t>
      </w:r>
    </w:p>
    <w:p w14:paraId="7465D8D6" w14:textId="77777777" w:rsidR="005D69D1" w:rsidRPr="00937B31" w:rsidRDefault="005D69D1" w:rsidP="005D69D1">
      <w:pPr>
        <w:pStyle w:val="ListParagraph"/>
        <w:numPr>
          <w:ilvl w:val="1"/>
          <w:numId w:val="42"/>
        </w:numPr>
        <w:rPr>
          <w:b/>
          <w:bCs/>
        </w:rPr>
      </w:pPr>
      <w:r w:rsidRPr="00937B31">
        <w:rPr>
          <w:b/>
          <w:bCs/>
        </w:rPr>
        <w:t>Set of execution conditions for PSCell addition,</w:t>
      </w:r>
    </w:p>
    <w:p w14:paraId="023C76FE" w14:textId="77777777" w:rsidR="005D69D1" w:rsidRDefault="005D69D1" w:rsidP="005D69D1">
      <w:pPr>
        <w:pStyle w:val="ListParagraph"/>
        <w:numPr>
          <w:ilvl w:val="1"/>
          <w:numId w:val="42"/>
        </w:numPr>
        <w:rPr>
          <w:b/>
          <w:bCs/>
        </w:rPr>
      </w:pPr>
      <w:r>
        <w:rPr>
          <w:b/>
          <w:bCs/>
        </w:rPr>
        <w:t xml:space="preserve">Target </w:t>
      </w:r>
      <w:r w:rsidRPr="00937B31">
        <w:rPr>
          <w:b/>
          <w:bCs/>
        </w:rPr>
        <w:t>SCG (and MCG) configurations associated with each of the candidate PSCells.</w:t>
      </w:r>
    </w:p>
    <w:p w14:paraId="64AD9B74" w14:textId="77777777" w:rsidR="005D69D1" w:rsidRPr="00994DD7" w:rsidRDefault="005D69D1" w:rsidP="005D69D1">
      <w:pPr>
        <w:rPr>
          <w:b/>
          <w:bCs/>
        </w:rPr>
      </w:pPr>
      <w:r>
        <w:rPr>
          <w:b/>
          <w:bCs/>
        </w:rPr>
        <w:t xml:space="preserve">RAN2 to discuss further on the maximum number of allowed candidate PSCells in the multi-SCG configuration. </w:t>
      </w:r>
    </w:p>
    <w:p w14:paraId="73319F49" w14:textId="77777777" w:rsidR="005D69D1" w:rsidRPr="0059010E" w:rsidRDefault="005D69D1" w:rsidP="005D69D1">
      <w:pPr>
        <w:rPr>
          <w:b/>
          <w:bCs/>
        </w:rPr>
      </w:pPr>
      <w:r>
        <w:rPr>
          <w:b/>
          <w:bCs/>
        </w:rPr>
        <w:lastRenderedPageBreak/>
        <w:t xml:space="preserve">Proposal 5 [RAN2]. UE supports autonomous PSCell change and addition, i.e., </w:t>
      </w:r>
      <w:r w:rsidRPr="00CF4FF2">
        <w:rPr>
          <w:b/>
          <w:bCs/>
        </w:rPr>
        <w:t>after receiving the multi-SCG configuration,</w:t>
      </w:r>
      <w:r>
        <w:rPr>
          <w:b/>
          <w:bCs/>
        </w:rPr>
        <w:t xml:space="preserve"> UE performs measurements and evaluates whether an execution condition has been triggered for a candidate PSCell and performs PSCell change or addition when execution condition is triggered.   </w:t>
      </w:r>
    </w:p>
    <w:p w14:paraId="56DE8693" w14:textId="77777777" w:rsidR="005D69D1" w:rsidRPr="00252B26" w:rsidRDefault="005D69D1" w:rsidP="005D69D1">
      <w:pPr>
        <w:rPr>
          <w:b/>
          <w:bCs/>
          <w:u w:val="single"/>
        </w:rPr>
      </w:pPr>
      <w:r w:rsidRPr="00C07095">
        <w:rPr>
          <w:b/>
          <w:bCs/>
          <w:color w:val="4472C4" w:themeColor="accent1"/>
          <w:u w:val="single"/>
        </w:rPr>
        <w:t>Procedures for Multi-SCG configuration</w:t>
      </w:r>
      <w:r>
        <w:rPr>
          <w:b/>
          <w:bCs/>
          <w:color w:val="4472C4" w:themeColor="accent1"/>
          <w:u w:val="single"/>
        </w:rPr>
        <w:t xml:space="preserve"> preparation</w:t>
      </w:r>
    </w:p>
    <w:p w14:paraId="65D1F680" w14:textId="77777777" w:rsidR="00560C3B" w:rsidRPr="00327C79" w:rsidRDefault="00560C3B" w:rsidP="00560C3B">
      <w:pPr>
        <w:rPr>
          <w:b/>
          <w:bCs/>
        </w:rPr>
      </w:pPr>
      <w:r w:rsidRPr="00327C79">
        <w:rPr>
          <w:b/>
          <w:bCs/>
        </w:rPr>
        <w:t xml:space="preserve">Proposal </w:t>
      </w:r>
      <w:r>
        <w:rPr>
          <w:b/>
          <w:bCs/>
        </w:rPr>
        <w:t>6 [RAN2, RAN3]</w:t>
      </w:r>
      <w:r w:rsidRPr="00327C79">
        <w:rPr>
          <w:b/>
          <w:bCs/>
        </w:rPr>
        <w:t>. In case the UE is in MR-DC operation, either the source MN or the source SN can initiate the preparation procedure for multi-SCG configuration</w:t>
      </w:r>
      <w:r>
        <w:rPr>
          <w:b/>
          <w:bCs/>
        </w:rPr>
        <w:t xml:space="preserve"> (similar as Rel-17 CPC)</w:t>
      </w:r>
      <w:r w:rsidRPr="00327C79">
        <w:rPr>
          <w:b/>
          <w:bCs/>
        </w:rPr>
        <w:t>.</w:t>
      </w:r>
    </w:p>
    <w:p w14:paraId="42EA74BA" w14:textId="77777777" w:rsidR="00560C3B" w:rsidRDefault="00560C3B" w:rsidP="00560C3B">
      <w:pPr>
        <w:rPr>
          <w:b/>
          <w:bCs/>
          <w:u w:val="single"/>
        </w:rPr>
      </w:pPr>
      <w:r w:rsidRPr="009211D9">
        <w:rPr>
          <w:b/>
          <w:bCs/>
          <w:color w:val="4472C4" w:themeColor="accent1"/>
          <w:u w:val="single"/>
        </w:rPr>
        <w:t>Source MN initiated Multi-SCG preparation procedure</w:t>
      </w:r>
      <w:r w:rsidRPr="009211D9">
        <w:rPr>
          <w:b/>
          <w:bCs/>
          <w:u w:val="single"/>
        </w:rPr>
        <w:t xml:space="preserve"> </w:t>
      </w:r>
    </w:p>
    <w:p w14:paraId="30258D31" w14:textId="77777777" w:rsidR="00560C3B" w:rsidRPr="00DF66E6" w:rsidRDefault="00560C3B" w:rsidP="00560C3B">
      <w:pPr>
        <w:rPr>
          <w:b/>
          <w:bCs/>
        </w:rPr>
      </w:pPr>
      <w:r w:rsidRPr="00DF66E6">
        <w:rPr>
          <w:b/>
          <w:bCs/>
        </w:rPr>
        <w:t>Proposal 7</w:t>
      </w:r>
      <w:r>
        <w:rPr>
          <w:b/>
          <w:bCs/>
        </w:rPr>
        <w:t xml:space="preserve"> [RAN2]</w:t>
      </w:r>
      <w:r w:rsidRPr="00DF66E6">
        <w:rPr>
          <w:b/>
          <w:bCs/>
        </w:rPr>
        <w:t>. Source MN may determine all the execution conditions for the source MN initiated preparation procedure (following Rel-17 principles).</w:t>
      </w:r>
    </w:p>
    <w:p w14:paraId="35A3E5BB" w14:textId="77777777" w:rsidR="00FF5D8B" w:rsidRDefault="00FF5D8B" w:rsidP="00FF5D8B">
      <w:pPr>
        <w:rPr>
          <w:b/>
          <w:bCs/>
        </w:rPr>
      </w:pPr>
      <w:r w:rsidRPr="00886581">
        <w:rPr>
          <w:b/>
          <w:bCs/>
        </w:rPr>
        <w:t>Proposal 8</w:t>
      </w:r>
      <w:r>
        <w:rPr>
          <w:b/>
          <w:bCs/>
        </w:rPr>
        <w:t xml:space="preserve"> [RAN2]</w:t>
      </w:r>
      <w:r w:rsidRPr="00886581">
        <w:rPr>
          <w:b/>
          <w:bCs/>
        </w:rPr>
        <w:t>. In the source MN initiated multi-SCG configuration procedure, source MN transmits to the UE the multi-SCG configuration in an RRC</w:t>
      </w:r>
      <w:r>
        <w:rPr>
          <w:b/>
          <w:bCs/>
        </w:rPr>
        <w:t xml:space="preserve"> r</w:t>
      </w:r>
      <w:r w:rsidRPr="00886581">
        <w:rPr>
          <w:b/>
          <w:bCs/>
        </w:rPr>
        <w:t xml:space="preserve">econfiguration message. The contents of the multi-SCG configuration are as described in Proposal 4. </w:t>
      </w:r>
    </w:p>
    <w:p w14:paraId="0DE0F23D" w14:textId="77777777" w:rsidR="00FF5D8B" w:rsidRPr="004A2A42" w:rsidRDefault="00FF5D8B" w:rsidP="00FF5D8B">
      <w:pPr>
        <w:rPr>
          <w:b/>
          <w:bCs/>
        </w:rPr>
      </w:pPr>
      <w:r w:rsidRPr="004A2A42">
        <w:rPr>
          <w:b/>
          <w:bCs/>
        </w:rPr>
        <w:t xml:space="preserve">Observation 2. A target SN </w:t>
      </w:r>
      <w:r>
        <w:rPr>
          <w:b/>
          <w:bCs/>
        </w:rPr>
        <w:t>can</w:t>
      </w:r>
      <w:r w:rsidRPr="004A2A42">
        <w:rPr>
          <w:b/>
          <w:bCs/>
        </w:rPr>
        <w:t xml:space="preserve"> determine some of the execution conditions in the multi-SCG configuration. E.g., it seems that it is better for a target SN to determine the execution conditions when the serving PSCell of the UE is a cell of the target SN</w:t>
      </w:r>
      <w:r>
        <w:rPr>
          <w:b/>
          <w:bCs/>
        </w:rPr>
        <w:t xml:space="preserve"> –</w:t>
      </w:r>
      <w:r w:rsidRPr="004A2A42">
        <w:rPr>
          <w:b/>
          <w:bCs/>
        </w:rPr>
        <w:t xml:space="preserve"> in such a case the target SN can set the execution condition</w:t>
      </w:r>
      <w:r>
        <w:rPr>
          <w:b/>
          <w:bCs/>
        </w:rPr>
        <w:t xml:space="preserve"> parameters</w:t>
      </w:r>
      <w:r w:rsidRPr="004A2A42">
        <w:rPr>
          <w:b/>
          <w:bCs/>
        </w:rPr>
        <w:t xml:space="preserve">, e.g., </w:t>
      </w:r>
      <w:r>
        <w:rPr>
          <w:b/>
          <w:bCs/>
        </w:rPr>
        <w:t xml:space="preserve">event </w:t>
      </w:r>
      <w:r w:rsidRPr="004A2A42">
        <w:rPr>
          <w:b/>
          <w:bCs/>
        </w:rPr>
        <w:t xml:space="preserve">trigger thresholds and time to trigger, more accurately. </w:t>
      </w:r>
    </w:p>
    <w:p w14:paraId="09B9BD98" w14:textId="77777777" w:rsidR="00FF5D8B" w:rsidRDefault="00FF5D8B" w:rsidP="00FF5D8B">
      <w:pPr>
        <w:rPr>
          <w:b/>
          <w:bCs/>
        </w:rPr>
      </w:pPr>
      <w:r w:rsidRPr="0071613B">
        <w:rPr>
          <w:b/>
          <w:bCs/>
        </w:rPr>
        <w:t>Proposal 9</w:t>
      </w:r>
      <w:r>
        <w:rPr>
          <w:b/>
          <w:bCs/>
        </w:rPr>
        <w:t xml:space="preserve"> [RAN2]</w:t>
      </w:r>
      <w:r w:rsidRPr="0071613B">
        <w:rPr>
          <w:b/>
          <w:bCs/>
        </w:rPr>
        <w:t xml:space="preserve">. A target SN may </w:t>
      </w:r>
      <w:r>
        <w:rPr>
          <w:b/>
          <w:bCs/>
        </w:rPr>
        <w:t xml:space="preserve">also </w:t>
      </w:r>
      <w:r w:rsidRPr="0071613B">
        <w:rPr>
          <w:b/>
          <w:bCs/>
        </w:rPr>
        <w:t>determine execution conditions for the source MN initiated preparation procedure for multi-SCG configuration</w:t>
      </w:r>
      <w:r>
        <w:rPr>
          <w:b/>
          <w:bCs/>
        </w:rPr>
        <w:t xml:space="preserve">. </w:t>
      </w:r>
    </w:p>
    <w:p w14:paraId="35AB22DF" w14:textId="77777777" w:rsidR="00FF5D8B" w:rsidRPr="008A264B" w:rsidRDefault="00FF5D8B" w:rsidP="00FF5D8B">
      <w:pPr>
        <w:rPr>
          <w:b/>
          <w:bCs/>
        </w:rPr>
      </w:pPr>
      <w:r w:rsidRPr="008A264B">
        <w:rPr>
          <w:b/>
          <w:bCs/>
        </w:rPr>
        <w:t xml:space="preserve">Observation 3. A target SN may make use of the UE measurements transmitted by source MN in order to determine execution conditions. </w:t>
      </w:r>
    </w:p>
    <w:p w14:paraId="19906D6C" w14:textId="77777777" w:rsidR="003F3997" w:rsidRPr="00C945F9" w:rsidRDefault="003F3997" w:rsidP="003F3997">
      <w:pPr>
        <w:rPr>
          <w:b/>
          <w:bCs/>
        </w:rPr>
      </w:pPr>
      <w:r w:rsidRPr="00C945F9">
        <w:rPr>
          <w:b/>
          <w:bCs/>
        </w:rPr>
        <w:t>Proposal 10</w:t>
      </w:r>
      <w:r>
        <w:rPr>
          <w:b/>
          <w:bCs/>
        </w:rPr>
        <w:t xml:space="preserve"> [RAN2, RAN3]</w:t>
      </w:r>
      <w:r w:rsidRPr="00C945F9">
        <w:rPr>
          <w:b/>
          <w:bCs/>
        </w:rPr>
        <w:t xml:space="preserve">. In case a target SN may </w:t>
      </w:r>
      <w:r>
        <w:rPr>
          <w:b/>
          <w:bCs/>
        </w:rPr>
        <w:t xml:space="preserve">also </w:t>
      </w:r>
      <w:r w:rsidRPr="00C945F9">
        <w:rPr>
          <w:b/>
          <w:bCs/>
        </w:rPr>
        <w:t xml:space="preserve">determine the execution conditions, source MN initiates an SN Modification procedure to provide to the target SN a list of prepared (candidate) PSCells of the other target SNs.     </w:t>
      </w:r>
    </w:p>
    <w:p w14:paraId="54C2774A" w14:textId="77777777" w:rsidR="003F3997" w:rsidRPr="00C945F9" w:rsidRDefault="003F3997" w:rsidP="003F3997">
      <w:pPr>
        <w:rPr>
          <w:b/>
          <w:bCs/>
        </w:rPr>
      </w:pPr>
      <w:r w:rsidRPr="00C945F9">
        <w:rPr>
          <w:b/>
          <w:bCs/>
        </w:rPr>
        <w:t>Proposal 11</w:t>
      </w:r>
      <w:r>
        <w:rPr>
          <w:b/>
          <w:bCs/>
        </w:rPr>
        <w:t xml:space="preserve"> [RAN2, RAN3]</w:t>
      </w:r>
      <w:r w:rsidRPr="00C945F9">
        <w:rPr>
          <w:b/>
          <w:bCs/>
        </w:rPr>
        <w:t xml:space="preserve">. Upon receiving SN Modification Request, the target SN may determine the execution conditions for performing PSCell change </w:t>
      </w:r>
      <w:r>
        <w:rPr>
          <w:b/>
          <w:bCs/>
        </w:rPr>
        <w:t>or</w:t>
      </w:r>
      <w:r w:rsidRPr="00C945F9">
        <w:rPr>
          <w:b/>
          <w:bCs/>
        </w:rPr>
        <w:t xml:space="preserve"> addition to the Candidate PSCells of the other target SNs</w:t>
      </w:r>
      <w:r>
        <w:rPr>
          <w:b/>
          <w:bCs/>
        </w:rPr>
        <w:t>. The target SN</w:t>
      </w:r>
      <w:r w:rsidRPr="00C945F9">
        <w:rPr>
          <w:b/>
          <w:bCs/>
        </w:rPr>
        <w:t xml:space="preserve"> transmit</w:t>
      </w:r>
      <w:r>
        <w:rPr>
          <w:b/>
          <w:bCs/>
        </w:rPr>
        <w:t>s</w:t>
      </w:r>
      <w:r w:rsidRPr="00C945F9">
        <w:rPr>
          <w:b/>
          <w:bCs/>
        </w:rPr>
        <w:t xml:space="preserve"> the execution conditions in SN Modification Request Acknowledge.</w:t>
      </w:r>
    </w:p>
    <w:p w14:paraId="43672E6B" w14:textId="77777777" w:rsidR="003F3997" w:rsidRPr="00C945F9" w:rsidRDefault="003F3997" w:rsidP="003F3997">
      <w:pPr>
        <w:rPr>
          <w:b/>
          <w:bCs/>
        </w:rPr>
      </w:pPr>
      <w:r w:rsidRPr="00C945F9">
        <w:rPr>
          <w:b/>
          <w:bCs/>
        </w:rPr>
        <w:t>Proposal 12</w:t>
      </w:r>
      <w:r>
        <w:rPr>
          <w:b/>
          <w:bCs/>
        </w:rPr>
        <w:t xml:space="preserve"> [RAN2, RAN3]</w:t>
      </w:r>
      <w:r w:rsidRPr="00C945F9">
        <w:rPr>
          <w:b/>
          <w:bCs/>
        </w:rPr>
        <w:t>. Source MN determines the execution conditions for any leftover Candidate PSCells for which the target SNs have not provided execution conditions.</w:t>
      </w:r>
    </w:p>
    <w:p w14:paraId="686CA539" w14:textId="77777777" w:rsidR="003F3997" w:rsidRDefault="003F3997" w:rsidP="003F3997">
      <w:r w:rsidRPr="00C945F9">
        <w:rPr>
          <w:b/>
          <w:bCs/>
        </w:rPr>
        <w:t>Proposal 13</w:t>
      </w:r>
      <w:r>
        <w:rPr>
          <w:b/>
          <w:bCs/>
        </w:rPr>
        <w:t xml:space="preserve"> [RAN3]</w:t>
      </w:r>
      <w:r w:rsidRPr="00C945F9">
        <w:rPr>
          <w:b/>
          <w:bCs/>
        </w:rPr>
        <w:t>. Source MN provides the data forwarding addresses received from a target SN in SN Addition Request Acknowledge as well as its own data forwarding addresses, in Xn-U Address Indication message to the source SN.</w:t>
      </w:r>
      <w:r>
        <w:t xml:space="preserve">      </w:t>
      </w:r>
    </w:p>
    <w:p w14:paraId="4CB31837" w14:textId="6F1C80A2" w:rsidR="00840270" w:rsidRPr="00F75A87" w:rsidRDefault="003F3997" w:rsidP="003F3997">
      <w:pPr>
        <w:rPr>
          <w:b/>
          <w:bCs/>
        </w:rPr>
      </w:pPr>
      <w:r w:rsidRPr="00752D22">
        <w:rPr>
          <w:b/>
          <w:bCs/>
        </w:rPr>
        <w:t xml:space="preserve">Proposal 14 [RAN2, RAN3]. Network can decide, for each candidate PSCell, whether the UE should keep or discard the multi-SCG configuration upon performing PSCell change or addition to it, and accordingly </w:t>
      </w:r>
      <w:r>
        <w:rPr>
          <w:b/>
          <w:bCs/>
        </w:rPr>
        <w:t>inclu</w:t>
      </w:r>
      <w:r w:rsidRPr="00752D22">
        <w:rPr>
          <w:b/>
          <w:bCs/>
        </w:rPr>
        <w:t xml:space="preserve">des indications in the multi-SCG configuration. 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1F97B693" w14:textId="6D3E56A2" w:rsidR="00B92F6E" w:rsidRPr="00B92F6E" w:rsidRDefault="00E85CB2" w:rsidP="00B92F6E">
      <w:pPr>
        <w:ind w:left="1350" w:hanging="1350"/>
        <w:rPr>
          <w:bCs/>
        </w:rPr>
      </w:pPr>
      <w:r w:rsidRPr="007D6342">
        <w:rPr>
          <w:bCs/>
        </w:rPr>
        <w:t>[1</w:t>
      </w:r>
      <w:r w:rsidRPr="00070AF7">
        <w:rPr>
          <w:bCs/>
        </w:rPr>
        <w:t xml:space="preserve">] </w:t>
      </w:r>
      <w:r w:rsidR="00070AF7" w:rsidRPr="00070AF7">
        <w:rPr>
          <w:rFonts w:eastAsia="PMingLiU"/>
          <w:lang w:val="en-US" w:eastAsia="zh-TW"/>
        </w:rPr>
        <w:t>RP-221799</w:t>
      </w:r>
      <w:r w:rsidR="001B2318">
        <w:rPr>
          <w:rFonts w:eastAsia="PMingLiU"/>
          <w:lang w:val="en-US" w:eastAsia="zh-TW"/>
        </w:rPr>
        <w:tab/>
      </w:r>
      <w:r w:rsidR="00070AF7" w:rsidRPr="00070AF7">
        <w:rPr>
          <w:rFonts w:eastAsia="PMingLiU"/>
          <w:lang w:val="en-US" w:eastAsia="zh-TW"/>
        </w:rPr>
        <w:t xml:space="preserve">“Revised WID: </w:t>
      </w:r>
      <w:r w:rsidR="00070AF7">
        <w:rPr>
          <w:rFonts w:eastAsia="PMingLiU"/>
          <w:lang w:val="en-US" w:eastAsia="zh-TW"/>
        </w:rPr>
        <w:t xml:space="preserve">Rel-18 </w:t>
      </w:r>
      <w:r w:rsidR="00070AF7" w:rsidRPr="00070AF7">
        <w:rPr>
          <w:rFonts w:eastAsia="PMingLiU"/>
          <w:lang w:val="en-US" w:eastAsia="zh-TW"/>
        </w:rPr>
        <w:t>Further NR mobility enhancements”</w:t>
      </w:r>
      <w:r w:rsidR="00CD6273">
        <w:rPr>
          <w:rFonts w:eastAsia="PMingLiU"/>
          <w:lang w:val="en-US" w:eastAsia="zh-TW"/>
        </w:rPr>
        <w:t>,</w:t>
      </w:r>
      <w:r w:rsidR="00070AF7" w:rsidRPr="00070AF7">
        <w:rPr>
          <w:rFonts w:eastAsia="PMingLiU"/>
          <w:lang w:val="en-US" w:eastAsia="zh-TW"/>
        </w:rPr>
        <w:t xml:space="preserve"> MediaTek, Jun 2022.</w:t>
      </w:r>
    </w:p>
    <w:p w14:paraId="77B57224" w14:textId="09B171FB" w:rsidR="00444728" w:rsidRPr="006C3066" w:rsidRDefault="00444728" w:rsidP="00444728">
      <w:pPr>
        <w:ind w:left="1350" w:hanging="1350"/>
        <w:rPr>
          <w:bCs/>
        </w:rPr>
      </w:pPr>
      <w:r>
        <w:rPr>
          <w:bCs/>
        </w:rPr>
        <w:tab/>
      </w:r>
    </w:p>
    <w:p w14:paraId="10C7B06D" w14:textId="77777777" w:rsidR="00DF3D3C" w:rsidRDefault="00DF3D3C"/>
    <w:sectPr w:rsidR="00DF3D3C" w:rsidSect="00EF58A6">
      <w:footerReference w:type="default" r:id="rId14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AAE03" w14:textId="77777777" w:rsidR="00FE1892" w:rsidRDefault="00FE1892">
      <w:pPr>
        <w:spacing w:after="0"/>
      </w:pPr>
      <w:r>
        <w:separator/>
      </w:r>
    </w:p>
  </w:endnote>
  <w:endnote w:type="continuationSeparator" w:id="0">
    <w:p w14:paraId="16116748" w14:textId="77777777" w:rsidR="00FE1892" w:rsidRDefault="00FE18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DCAE3" w14:textId="77777777" w:rsidR="00FE1892" w:rsidRDefault="00FE1892">
      <w:pPr>
        <w:spacing w:after="0"/>
      </w:pPr>
      <w:r>
        <w:separator/>
      </w:r>
    </w:p>
  </w:footnote>
  <w:footnote w:type="continuationSeparator" w:id="0">
    <w:p w14:paraId="1B6098A0" w14:textId="77777777" w:rsidR="00FE1892" w:rsidRDefault="00FE18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09B94230"/>
    <w:multiLevelType w:val="hybridMultilevel"/>
    <w:tmpl w:val="C4E4EB5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6" w15:restartNumberingAfterBreak="0">
    <w:nsid w:val="13D86A2A"/>
    <w:multiLevelType w:val="hybridMultilevel"/>
    <w:tmpl w:val="19F886D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E90488"/>
    <w:multiLevelType w:val="hybridMultilevel"/>
    <w:tmpl w:val="0756C834"/>
    <w:lvl w:ilvl="0" w:tplc="949A69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1D4464B7"/>
    <w:multiLevelType w:val="hybridMultilevel"/>
    <w:tmpl w:val="27788F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2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F39E9"/>
    <w:multiLevelType w:val="hybridMultilevel"/>
    <w:tmpl w:val="B2340F6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FD46CD"/>
    <w:multiLevelType w:val="hybridMultilevel"/>
    <w:tmpl w:val="F05A5E0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8A5D6C"/>
    <w:multiLevelType w:val="hybridMultilevel"/>
    <w:tmpl w:val="F5DEE6EE"/>
    <w:lvl w:ilvl="0" w:tplc="B7C0E324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3C1A82"/>
    <w:multiLevelType w:val="hybridMultilevel"/>
    <w:tmpl w:val="323A4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1" w15:restartNumberingAfterBreak="0">
    <w:nsid w:val="3F7E05BE"/>
    <w:multiLevelType w:val="hybridMultilevel"/>
    <w:tmpl w:val="DCFC639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B83397"/>
    <w:multiLevelType w:val="hybridMultilevel"/>
    <w:tmpl w:val="0756C83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4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5" w15:restartNumberingAfterBreak="0">
    <w:nsid w:val="557B1B2F"/>
    <w:multiLevelType w:val="hybridMultilevel"/>
    <w:tmpl w:val="196A7C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50E23"/>
    <w:multiLevelType w:val="hybridMultilevel"/>
    <w:tmpl w:val="0A769F5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C7825"/>
    <w:multiLevelType w:val="hybridMultilevel"/>
    <w:tmpl w:val="D0FA7C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9CB4BB1"/>
    <w:multiLevelType w:val="hybridMultilevel"/>
    <w:tmpl w:val="F9A49B2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DE3758"/>
    <w:multiLevelType w:val="hybridMultilevel"/>
    <w:tmpl w:val="9420058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BF33B5"/>
    <w:multiLevelType w:val="hybridMultilevel"/>
    <w:tmpl w:val="E43C8B8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D56CFD"/>
    <w:multiLevelType w:val="hybridMultilevel"/>
    <w:tmpl w:val="F5DEE6EE"/>
    <w:lvl w:ilvl="0" w:tplc="B7C0E324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7"/>
  </w:num>
  <w:num w:numId="4">
    <w:abstractNumId w:val="5"/>
  </w:num>
  <w:num w:numId="5">
    <w:abstractNumId w:val="1"/>
  </w:num>
  <w:num w:numId="6">
    <w:abstractNumId w:val="1"/>
  </w:num>
  <w:num w:numId="7">
    <w:abstractNumId w:val="1"/>
  </w:num>
  <w:num w:numId="8">
    <w:abstractNumId w:val="28"/>
  </w:num>
  <w:num w:numId="9">
    <w:abstractNumId w:val="16"/>
  </w:num>
  <w:num w:numId="10">
    <w:abstractNumId w:val="3"/>
  </w:num>
  <w:num w:numId="11">
    <w:abstractNumId w:val="1"/>
  </w:num>
  <w:num w:numId="12">
    <w:abstractNumId w:val="31"/>
  </w:num>
  <w:num w:numId="13">
    <w:abstractNumId w:val="31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9"/>
  </w:num>
  <w:num w:numId="17">
    <w:abstractNumId w:val="15"/>
  </w:num>
  <w:num w:numId="18">
    <w:abstractNumId w:val="19"/>
  </w:num>
  <w:num w:numId="19">
    <w:abstractNumId w:val="29"/>
  </w:num>
  <w:num w:numId="20">
    <w:abstractNumId w:val="24"/>
  </w:num>
  <w:num w:numId="21">
    <w:abstractNumId w:val="35"/>
  </w:num>
  <w:num w:numId="22">
    <w:abstractNumId w:val="12"/>
  </w:num>
  <w:num w:numId="23">
    <w:abstractNumId w:val="27"/>
  </w:num>
  <w:num w:numId="24">
    <w:abstractNumId w:val="18"/>
  </w:num>
  <w:num w:numId="25">
    <w:abstractNumId w:val="36"/>
  </w:num>
  <w:num w:numId="26">
    <w:abstractNumId w:val="13"/>
  </w:num>
  <w:num w:numId="27">
    <w:abstractNumId w:val="10"/>
  </w:num>
  <w:num w:numId="28">
    <w:abstractNumId w:val="33"/>
  </w:num>
  <w:num w:numId="29">
    <w:abstractNumId w:val="17"/>
  </w:num>
  <w:num w:numId="30">
    <w:abstractNumId w:val="21"/>
  </w:num>
  <w:num w:numId="31">
    <w:abstractNumId w:val="14"/>
  </w:num>
  <w:num w:numId="32">
    <w:abstractNumId w:val="0"/>
  </w:num>
  <w:num w:numId="33">
    <w:abstractNumId w:val="23"/>
  </w:num>
  <w:num w:numId="34">
    <w:abstractNumId w:val="4"/>
  </w:num>
  <w:num w:numId="35">
    <w:abstractNumId w:val="25"/>
  </w:num>
  <w:num w:numId="36">
    <w:abstractNumId w:val="2"/>
  </w:num>
  <w:num w:numId="37">
    <w:abstractNumId w:val="34"/>
  </w:num>
  <w:num w:numId="38">
    <w:abstractNumId w:val="30"/>
  </w:num>
  <w:num w:numId="39">
    <w:abstractNumId w:val="8"/>
  </w:num>
  <w:num w:numId="40">
    <w:abstractNumId w:val="6"/>
  </w:num>
  <w:num w:numId="41">
    <w:abstractNumId w:val="32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790"/>
    <w:rsid w:val="00002C00"/>
    <w:rsid w:val="000041CC"/>
    <w:rsid w:val="0000546D"/>
    <w:rsid w:val="0001135A"/>
    <w:rsid w:val="00011ACE"/>
    <w:rsid w:val="00012CB3"/>
    <w:rsid w:val="00015923"/>
    <w:rsid w:val="00017400"/>
    <w:rsid w:val="000201D4"/>
    <w:rsid w:val="0002134D"/>
    <w:rsid w:val="00022367"/>
    <w:rsid w:val="00024406"/>
    <w:rsid w:val="00024D1D"/>
    <w:rsid w:val="00026268"/>
    <w:rsid w:val="00026B69"/>
    <w:rsid w:val="000273F7"/>
    <w:rsid w:val="00034F3C"/>
    <w:rsid w:val="00035ADE"/>
    <w:rsid w:val="00035CDF"/>
    <w:rsid w:val="00036628"/>
    <w:rsid w:val="00037B59"/>
    <w:rsid w:val="00041421"/>
    <w:rsid w:val="000436F5"/>
    <w:rsid w:val="000437BC"/>
    <w:rsid w:val="00043A5B"/>
    <w:rsid w:val="000445A2"/>
    <w:rsid w:val="000448E4"/>
    <w:rsid w:val="00044A79"/>
    <w:rsid w:val="000461B4"/>
    <w:rsid w:val="000469C8"/>
    <w:rsid w:val="00053BFC"/>
    <w:rsid w:val="0005570B"/>
    <w:rsid w:val="000565C4"/>
    <w:rsid w:val="0005662A"/>
    <w:rsid w:val="0005743E"/>
    <w:rsid w:val="00061354"/>
    <w:rsid w:val="000616F7"/>
    <w:rsid w:val="00061A89"/>
    <w:rsid w:val="00062CDB"/>
    <w:rsid w:val="00062FAF"/>
    <w:rsid w:val="00063DB7"/>
    <w:rsid w:val="0006497D"/>
    <w:rsid w:val="00065C1E"/>
    <w:rsid w:val="00067746"/>
    <w:rsid w:val="0007084B"/>
    <w:rsid w:val="00070AF7"/>
    <w:rsid w:val="000716DD"/>
    <w:rsid w:val="00072A7B"/>
    <w:rsid w:val="00073669"/>
    <w:rsid w:val="00075264"/>
    <w:rsid w:val="00080B55"/>
    <w:rsid w:val="0008188F"/>
    <w:rsid w:val="00082037"/>
    <w:rsid w:val="00083C5B"/>
    <w:rsid w:val="00085D6C"/>
    <w:rsid w:val="0008655B"/>
    <w:rsid w:val="00086C79"/>
    <w:rsid w:val="00087347"/>
    <w:rsid w:val="000908CB"/>
    <w:rsid w:val="000912F7"/>
    <w:rsid w:val="00093832"/>
    <w:rsid w:val="00095B4A"/>
    <w:rsid w:val="00096750"/>
    <w:rsid w:val="000A0131"/>
    <w:rsid w:val="000A0F49"/>
    <w:rsid w:val="000A1476"/>
    <w:rsid w:val="000A2299"/>
    <w:rsid w:val="000A3F40"/>
    <w:rsid w:val="000A44AB"/>
    <w:rsid w:val="000A4959"/>
    <w:rsid w:val="000A581D"/>
    <w:rsid w:val="000B1958"/>
    <w:rsid w:val="000B4202"/>
    <w:rsid w:val="000B62D8"/>
    <w:rsid w:val="000B766F"/>
    <w:rsid w:val="000C0346"/>
    <w:rsid w:val="000C2350"/>
    <w:rsid w:val="000C32FC"/>
    <w:rsid w:val="000C3F19"/>
    <w:rsid w:val="000D1782"/>
    <w:rsid w:val="000D1962"/>
    <w:rsid w:val="000D1D24"/>
    <w:rsid w:val="000D27F4"/>
    <w:rsid w:val="000D3A02"/>
    <w:rsid w:val="000D47A6"/>
    <w:rsid w:val="000D543E"/>
    <w:rsid w:val="000D6999"/>
    <w:rsid w:val="000E1C5E"/>
    <w:rsid w:val="000E1FA6"/>
    <w:rsid w:val="000E2DEE"/>
    <w:rsid w:val="000E3B32"/>
    <w:rsid w:val="000E629B"/>
    <w:rsid w:val="000F05AA"/>
    <w:rsid w:val="000F127B"/>
    <w:rsid w:val="000F143D"/>
    <w:rsid w:val="000F15FA"/>
    <w:rsid w:val="000F1855"/>
    <w:rsid w:val="000F218C"/>
    <w:rsid w:val="000F32DC"/>
    <w:rsid w:val="000F510B"/>
    <w:rsid w:val="000F6265"/>
    <w:rsid w:val="000F68E2"/>
    <w:rsid w:val="000F6F3A"/>
    <w:rsid w:val="0010368B"/>
    <w:rsid w:val="00104191"/>
    <w:rsid w:val="0010442B"/>
    <w:rsid w:val="00111D02"/>
    <w:rsid w:val="00111D51"/>
    <w:rsid w:val="0011208D"/>
    <w:rsid w:val="0011211F"/>
    <w:rsid w:val="00113C0F"/>
    <w:rsid w:val="00114C1D"/>
    <w:rsid w:val="00115D86"/>
    <w:rsid w:val="00117059"/>
    <w:rsid w:val="0012125C"/>
    <w:rsid w:val="00121EC5"/>
    <w:rsid w:val="00122A3C"/>
    <w:rsid w:val="00122D47"/>
    <w:rsid w:val="0012334F"/>
    <w:rsid w:val="00123D1B"/>
    <w:rsid w:val="00123EFA"/>
    <w:rsid w:val="001251EB"/>
    <w:rsid w:val="00125556"/>
    <w:rsid w:val="00125FA3"/>
    <w:rsid w:val="001269FA"/>
    <w:rsid w:val="00127182"/>
    <w:rsid w:val="0012769E"/>
    <w:rsid w:val="00127E32"/>
    <w:rsid w:val="001300B6"/>
    <w:rsid w:val="001316CA"/>
    <w:rsid w:val="001358BF"/>
    <w:rsid w:val="0013648A"/>
    <w:rsid w:val="00140B01"/>
    <w:rsid w:val="00140FDC"/>
    <w:rsid w:val="001413EB"/>
    <w:rsid w:val="001415EA"/>
    <w:rsid w:val="00142F7F"/>
    <w:rsid w:val="00144472"/>
    <w:rsid w:val="00145BFF"/>
    <w:rsid w:val="00146940"/>
    <w:rsid w:val="00152362"/>
    <w:rsid w:val="00152C59"/>
    <w:rsid w:val="00153074"/>
    <w:rsid w:val="0015315A"/>
    <w:rsid w:val="00153C21"/>
    <w:rsid w:val="001545E7"/>
    <w:rsid w:val="001572F1"/>
    <w:rsid w:val="001617B2"/>
    <w:rsid w:val="00161A15"/>
    <w:rsid w:val="001647BC"/>
    <w:rsid w:val="00164873"/>
    <w:rsid w:val="00167317"/>
    <w:rsid w:val="0017150E"/>
    <w:rsid w:val="001747B8"/>
    <w:rsid w:val="00174E59"/>
    <w:rsid w:val="00177AD4"/>
    <w:rsid w:val="00180081"/>
    <w:rsid w:val="00183C9C"/>
    <w:rsid w:val="0018594C"/>
    <w:rsid w:val="0018596F"/>
    <w:rsid w:val="001860EC"/>
    <w:rsid w:val="00187028"/>
    <w:rsid w:val="00187360"/>
    <w:rsid w:val="00195699"/>
    <w:rsid w:val="001964DF"/>
    <w:rsid w:val="001A0253"/>
    <w:rsid w:val="001A05F0"/>
    <w:rsid w:val="001A1FD2"/>
    <w:rsid w:val="001A20E8"/>
    <w:rsid w:val="001A2340"/>
    <w:rsid w:val="001A2948"/>
    <w:rsid w:val="001A2FF0"/>
    <w:rsid w:val="001A30B9"/>
    <w:rsid w:val="001A32C1"/>
    <w:rsid w:val="001A385D"/>
    <w:rsid w:val="001A3D6D"/>
    <w:rsid w:val="001A4757"/>
    <w:rsid w:val="001A4D8B"/>
    <w:rsid w:val="001A6C9F"/>
    <w:rsid w:val="001A7F78"/>
    <w:rsid w:val="001B2318"/>
    <w:rsid w:val="001B3B14"/>
    <w:rsid w:val="001B5E47"/>
    <w:rsid w:val="001B75E5"/>
    <w:rsid w:val="001B7687"/>
    <w:rsid w:val="001C0611"/>
    <w:rsid w:val="001C2EF9"/>
    <w:rsid w:val="001C3165"/>
    <w:rsid w:val="001C5010"/>
    <w:rsid w:val="001C5741"/>
    <w:rsid w:val="001C633B"/>
    <w:rsid w:val="001C7322"/>
    <w:rsid w:val="001C7A72"/>
    <w:rsid w:val="001C7B00"/>
    <w:rsid w:val="001C7F64"/>
    <w:rsid w:val="001D210A"/>
    <w:rsid w:val="001D4033"/>
    <w:rsid w:val="001D6393"/>
    <w:rsid w:val="001E0BFF"/>
    <w:rsid w:val="001E1881"/>
    <w:rsid w:val="001E1A5E"/>
    <w:rsid w:val="001E3F4D"/>
    <w:rsid w:val="001E5D1D"/>
    <w:rsid w:val="001E66ED"/>
    <w:rsid w:val="001E76BB"/>
    <w:rsid w:val="001E7E01"/>
    <w:rsid w:val="001F3534"/>
    <w:rsid w:val="001F38A4"/>
    <w:rsid w:val="001F3B9C"/>
    <w:rsid w:val="001F54E1"/>
    <w:rsid w:val="001F6B02"/>
    <w:rsid w:val="001F7193"/>
    <w:rsid w:val="00201597"/>
    <w:rsid w:val="0020167C"/>
    <w:rsid w:val="002020E3"/>
    <w:rsid w:val="00204F4C"/>
    <w:rsid w:val="00207738"/>
    <w:rsid w:val="0021098B"/>
    <w:rsid w:val="00210AD1"/>
    <w:rsid w:val="00212265"/>
    <w:rsid w:val="00215EC7"/>
    <w:rsid w:val="00216003"/>
    <w:rsid w:val="00216A06"/>
    <w:rsid w:val="002170B3"/>
    <w:rsid w:val="00217330"/>
    <w:rsid w:val="00225713"/>
    <w:rsid w:val="0022650B"/>
    <w:rsid w:val="00226915"/>
    <w:rsid w:val="00226A01"/>
    <w:rsid w:val="00227643"/>
    <w:rsid w:val="002276C4"/>
    <w:rsid w:val="00227879"/>
    <w:rsid w:val="002308AA"/>
    <w:rsid w:val="002317FC"/>
    <w:rsid w:val="00232982"/>
    <w:rsid w:val="00234478"/>
    <w:rsid w:val="00235AFC"/>
    <w:rsid w:val="00235E85"/>
    <w:rsid w:val="00240D6C"/>
    <w:rsid w:val="00241219"/>
    <w:rsid w:val="00241792"/>
    <w:rsid w:val="0024284A"/>
    <w:rsid w:val="00242C9C"/>
    <w:rsid w:val="00242FA5"/>
    <w:rsid w:val="002436B9"/>
    <w:rsid w:val="00243CDB"/>
    <w:rsid w:val="00244141"/>
    <w:rsid w:val="00244170"/>
    <w:rsid w:val="002442F4"/>
    <w:rsid w:val="002449FA"/>
    <w:rsid w:val="002459A8"/>
    <w:rsid w:val="00246678"/>
    <w:rsid w:val="00246BF2"/>
    <w:rsid w:val="00246C70"/>
    <w:rsid w:val="00250F81"/>
    <w:rsid w:val="002514C7"/>
    <w:rsid w:val="002519BA"/>
    <w:rsid w:val="00252089"/>
    <w:rsid w:val="00252275"/>
    <w:rsid w:val="00252825"/>
    <w:rsid w:val="00252B26"/>
    <w:rsid w:val="00254273"/>
    <w:rsid w:val="00256AFE"/>
    <w:rsid w:val="002574C7"/>
    <w:rsid w:val="00260DE4"/>
    <w:rsid w:val="00261F72"/>
    <w:rsid w:val="002630C6"/>
    <w:rsid w:val="00267ADE"/>
    <w:rsid w:val="00270A33"/>
    <w:rsid w:val="00271906"/>
    <w:rsid w:val="0027382F"/>
    <w:rsid w:val="00274BCF"/>
    <w:rsid w:val="00275742"/>
    <w:rsid w:val="00281760"/>
    <w:rsid w:val="002818A8"/>
    <w:rsid w:val="00285EAF"/>
    <w:rsid w:val="00287513"/>
    <w:rsid w:val="00293B03"/>
    <w:rsid w:val="0029648B"/>
    <w:rsid w:val="00296F2F"/>
    <w:rsid w:val="00297842"/>
    <w:rsid w:val="002A00A9"/>
    <w:rsid w:val="002A0728"/>
    <w:rsid w:val="002A2413"/>
    <w:rsid w:val="002A2768"/>
    <w:rsid w:val="002A299A"/>
    <w:rsid w:val="002A2FB0"/>
    <w:rsid w:val="002A3536"/>
    <w:rsid w:val="002A5A55"/>
    <w:rsid w:val="002A5DAA"/>
    <w:rsid w:val="002B022E"/>
    <w:rsid w:val="002B0AD8"/>
    <w:rsid w:val="002B601B"/>
    <w:rsid w:val="002B7A59"/>
    <w:rsid w:val="002C0527"/>
    <w:rsid w:val="002C05F3"/>
    <w:rsid w:val="002C4CD3"/>
    <w:rsid w:val="002C4FBD"/>
    <w:rsid w:val="002C62EA"/>
    <w:rsid w:val="002C66C1"/>
    <w:rsid w:val="002D0DBB"/>
    <w:rsid w:val="002D10E2"/>
    <w:rsid w:val="002D27C8"/>
    <w:rsid w:val="002D28F2"/>
    <w:rsid w:val="002D2AA3"/>
    <w:rsid w:val="002D3DAE"/>
    <w:rsid w:val="002D6839"/>
    <w:rsid w:val="002D6D7C"/>
    <w:rsid w:val="002D7402"/>
    <w:rsid w:val="002D7D50"/>
    <w:rsid w:val="002D7DB2"/>
    <w:rsid w:val="002E1CD5"/>
    <w:rsid w:val="002E4E9A"/>
    <w:rsid w:val="002E50DF"/>
    <w:rsid w:val="002E55E8"/>
    <w:rsid w:val="002E61BF"/>
    <w:rsid w:val="002E6A4A"/>
    <w:rsid w:val="002E7CB4"/>
    <w:rsid w:val="002F02B4"/>
    <w:rsid w:val="002F0420"/>
    <w:rsid w:val="002F0911"/>
    <w:rsid w:val="002F0CF2"/>
    <w:rsid w:val="002F2F6D"/>
    <w:rsid w:val="002F54EA"/>
    <w:rsid w:val="002F5F0E"/>
    <w:rsid w:val="002F7456"/>
    <w:rsid w:val="002F766D"/>
    <w:rsid w:val="002F7B72"/>
    <w:rsid w:val="002F7DF1"/>
    <w:rsid w:val="003016AF"/>
    <w:rsid w:val="0030188D"/>
    <w:rsid w:val="00302862"/>
    <w:rsid w:val="003058BC"/>
    <w:rsid w:val="003069CC"/>
    <w:rsid w:val="003100C7"/>
    <w:rsid w:val="003104CB"/>
    <w:rsid w:val="00310F89"/>
    <w:rsid w:val="00312947"/>
    <w:rsid w:val="003152A9"/>
    <w:rsid w:val="00316729"/>
    <w:rsid w:val="003203B8"/>
    <w:rsid w:val="003205FB"/>
    <w:rsid w:val="00321425"/>
    <w:rsid w:val="003218FD"/>
    <w:rsid w:val="00323779"/>
    <w:rsid w:val="003239B0"/>
    <w:rsid w:val="00323AA4"/>
    <w:rsid w:val="00323DB2"/>
    <w:rsid w:val="0032454C"/>
    <w:rsid w:val="003257D2"/>
    <w:rsid w:val="00326841"/>
    <w:rsid w:val="00327452"/>
    <w:rsid w:val="00327AD0"/>
    <w:rsid w:val="00327C79"/>
    <w:rsid w:val="003316AC"/>
    <w:rsid w:val="00331899"/>
    <w:rsid w:val="00331C14"/>
    <w:rsid w:val="00333928"/>
    <w:rsid w:val="00334118"/>
    <w:rsid w:val="0033520C"/>
    <w:rsid w:val="0033694F"/>
    <w:rsid w:val="00337CEE"/>
    <w:rsid w:val="00337DD7"/>
    <w:rsid w:val="00340744"/>
    <w:rsid w:val="00342627"/>
    <w:rsid w:val="00345540"/>
    <w:rsid w:val="0034719F"/>
    <w:rsid w:val="00347E4C"/>
    <w:rsid w:val="00350985"/>
    <w:rsid w:val="00351646"/>
    <w:rsid w:val="00352FAD"/>
    <w:rsid w:val="00354DA9"/>
    <w:rsid w:val="00354FF7"/>
    <w:rsid w:val="003556FF"/>
    <w:rsid w:val="0035753E"/>
    <w:rsid w:val="003579F4"/>
    <w:rsid w:val="003608ED"/>
    <w:rsid w:val="003613E7"/>
    <w:rsid w:val="00361C92"/>
    <w:rsid w:val="00364CFF"/>
    <w:rsid w:val="0036545B"/>
    <w:rsid w:val="00365722"/>
    <w:rsid w:val="003701F2"/>
    <w:rsid w:val="0037114A"/>
    <w:rsid w:val="00372370"/>
    <w:rsid w:val="00375C75"/>
    <w:rsid w:val="00376119"/>
    <w:rsid w:val="00376B24"/>
    <w:rsid w:val="003824AF"/>
    <w:rsid w:val="00382E19"/>
    <w:rsid w:val="00383881"/>
    <w:rsid w:val="003852BF"/>
    <w:rsid w:val="00386BD9"/>
    <w:rsid w:val="0039016B"/>
    <w:rsid w:val="003901F6"/>
    <w:rsid w:val="00390E9E"/>
    <w:rsid w:val="00393020"/>
    <w:rsid w:val="00393C34"/>
    <w:rsid w:val="003948E4"/>
    <w:rsid w:val="00395240"/>
    <w:rsid w:val="003954E8"/>
    <w:rsid w:val="00397710"/>
    <w:rsid w:val="003A047C"/>
    <w:rsid w:val="003A0855"/>
    <w:rsid w:val="003A085E"/>
    <w:rsid w:val="003A2114"/>
    <w:rsid w:val="003A37CF"/>
    <w:rsid w:val="003A426E"/>
    <w:rsid w:val="003A430B"/>
    <w:rsid w:val="003A695F"/>
    <w:rsid w:val="003A6C90"/>
    <w:rsid w:val="003A7DE6"/>
    <w:rsid w:val="003B10D1"/>
    <w:rsid w:val="003B1C66"/>
    <w:rsid w:val="003B28C3"/>
    <w:rsid w:val="003B31E1"/>
    <w:rsid w:val="003B39BB"/>
    <w:rsid w:val="003B6052"/>
    <w:rsid w:val="003B6863"/>
    <w:rsid w:val="003B74D9"/>
    <w:rsid w:val="003C05EF"/>
    <w:rsid w:val="003C0E5E"/>
    <w:rsid w:val="003C16EB"/>
    <w:rsid w:val="003C2CEA"/>
    <w:rsid w:val="003C2FD7"/>
    <w:rsid w:val="003C31A3"/>
    <w:rsid w:val="003C4645"/>
    <w:rsid w:val="003C5395"/>
    <w:rsid w:val="003C7B12"/>
    <w:rsid w:val="003C7B67"/>
    <w:rsid w:val="003D00A6"/>
    <w:rsid w:val="003D0207"/>
    <w:rsid w:val="003D0B5E"/>
    <w:rsid w:val="003D0F05"/>
    <w:rsid w:val="003D1085"/>
    <w:rsid w:val="003D14A7"/>
    <w:rsid w:val="003D1617"/>
    <w:rsid w:val="003D2395"/>
    <w:rsid w:val="003D2443"/>
    <w:rsid w:val="003D41A7"/>
    <w:rsid w:val="003D679D"/>
    <w:rsid w:val="003D6E67"/>
    <w:rsid w:val="003D74F9"/>
    <w:rsid w:val="003E06D6"/>
    <w:rsid w:val="003E24C9"/>
    <w:rsid w:val="003E2613"/>
    <w:rsid w:val="003E4081"/>
    <w:rsid w:val="003E47B2"/>
    <w:rsid w:val="003E5284"/>
    <w:rsid w:val="003E5560"/>
    <w:rsid w:val="003E68A3"/>
    <w:rsid w:val="003E73D1"/>
    <w:rsid w:val="003E7AE2"/>
    <w:rsid w:val="003F3997"/>
    <w:rsid w:val="003F508D"/>
    <w:rsid w:val="003F541F"/>
    <w:rsid w:val="00401270"/>
    <w:rsid w:val="004056C6"/>
    <w:rsid w:val="004060C7"/>
    <w:rsid w:val="00407A29"/>
    <w:rsid w:val="004100E0"/>
    <w:rsid w:val="00410641"/>
    <w:rsid w:val="00411528"/>
    <w:rsid w:val="00411A39"/>
    <w:rsid w:val="00412930"/>
    <w:rsid w:val="00414FBB"/>
    <w:rsid w:val="004163DD"/>
    <w:rsid w:val="004178BE"/>
    <w:rsid w:val="00417AF0"/>
    <w:rsid w:val="00420493"/>
    <w:rsid w:val="00420597"/>
    <w:rsid w:val="00420647"/>
    <w:rsid w:val="004219A3"/>
    <w:rsid w:val="00422A2D"/>
    <w:rsid w:val="004250FB"/>
    <w:rsid w:val="00427D5E"/>
    <w:rsid w:val="00430916"/>
    <w:rsid w:val="00432994"/>
    <w:rsid w:val="00433AA8"/>
    <w:rsid w:val="00434071"/>
    <w:rsid w:val="004358C4"/>
    <w:rsid w:val="00436137"/>
    <w:rsid w:val="00437725"/>
    <w:rsid w:val="0043785B"/>
    <w:rsid w:val="00440BFA"/>
    <w:rsid w:val="004410FC"/>
    <w:rsid w:val="00442CD8"/>
    <w:rsid w:val="00443EBD"/>
    <w:rsid w:val="00444728"/>
    <w:rsid w:val="00446BCB"/>
    <w:rsid w:val="004511BA"/>
    <w:rsid w:val="00453A49"/>
    <w:rsid w:val="00454B34"/>
    <w:rsid w:val="00460455"/>
    <w:rsid w:val="00460DDC"/>
    <w:rsid w:val="00461C3E"/>
    <w:rsid w:val="00461DAA"/>
    <w:rsid w:val="004631AD"/>
    <w:rsid w:val="004642EE"/>
    <w:rsid w:val="00464E2A"/>
    <w:rsid w:val="00466682"/>
    <w:rsid w:val="00466B28"/>
    <w:rsid w:val="004671C6"/>
    <w:rsid w:val="00470D5F"/>
    <w:rsid w:val="00471ED7"/>
    <w:rsid w:val="0047323C"/>
    <w:rsid w:val="00474636"/>
    <w:rsid w:val="004806DE"/>
    <w:rsid w:val="00481E3D"/>
    <w:rsid w:val="004826CC"/>
    <w:rsid w:val="0048485F"/>
    <w:rsid w:val="00490A92"/>
    <w:rsid w:val="0049181D"/>
    <w:rsid w:val="004918D2"/>
    <w:rsid w:val="00492146"/>
    <w:rsid w:val="0049582C"/>
    <w:rsid w:val="004974AF"/>
    <w:rsid w:val="00497F6B"/>
    <w:rsid w:val="004A2A42"/>
    <w:rsid w:val="004A418D"/>
    <w:rsid w:val="004A4C66"/>
    <w:rsid w:val="004A4EB3"/>
    <w:rsid w:val="004A5AB7"/>
    <w:rsid w:val="004A7787"/>
    <w:rsid w:val="004B120B"/>
    <w:rsid w:val="004B2F34"/>
    <w:rsid w:val="004B3FFC"/>
    <w:rsid w:val="004B437C"/>
    <w:rsid w:val="004B4CA9"/>
    <w:rsid w:val="004B52C7"/>
    <w:rsid w:val="004B5548"/>
    <w:rsid w:val="004B5BD3"/>
    <w:rsid w:val="004B6343"/>
    <w:rsid w:val="004B67E0"/>
    <w:rsid w:val="004B6AD5"/>
    <w:rsid w:val="004B6C5A"/>
    <w:rsid w:val="004C01B4"/>
    <w:rsid w:val="004C0CCD"/>
    <w:rsid w:val="004C230E"/>
    <w:rsid w:val="004C3CC9"/>
    <w:rsid w:val="004C4B75"/>
    <w:rsid w:val="004C5986"/>
    <w:rsid w:val="004C66B6"/>
    <w:rsid w:val="004C78F7"/>
    <w:rsid w:val="004D2195"/>
    <w:rsid w:val="004D5C62"/>
    <w:rsid w:val="004D6C37"/>
    <w:rsid w:val="004D7435"/>
    <w:rsid w:val="004E00A2"/>
    <w:rsid w:val="004E00AE"/>
    <w:rsid w:val="004E20B2"/>
    <w:rsid w:val="004E2F2C"/>
    <w:rsid w:val="004E3308"/>
    <w:rsid w:val="004E46C6"/>
    <w:rsid w:val="004E67AC"/>
    <w:rsid w:val="004E7DFF"/>
    <w:rsid w:val="004F1437"/>
    <w:rsid w:val="004F1B02"/>
    <w:rsid w:val="004F2151"/>
    <w:rsid w:val="004F28C2"/>
    <w:rsid w:val="004F2981"/>
    <w:rsid w:val="004F2A49"/>
    <w:rsid w:val="004F30E4"/>
    <w:rsid w:val="004F3FC3"/>
    <w:rsid w:val="004F4777"/>
    <w:rsid w:val="004F527A"/>
    <w:rsid w:val="004F5A3D"/>
    <w:rsid w:val="004F5A95"/>
    <w:rsid w:val="004F5A98"/>
    <w:rsid w:val="004F6605"/>
    <w:rsid w:val="004F702D"/>
    <w:rsid w:val="005004B2"/>
    <w:rsid w:val="00500633"/>
    <w:rsid w:val="00500B19"/>
    <w:rsid w:val="00503001"/>
    <w:rsid w:val="00503F79"/>
    <w:rsid w:val="005055C8"/>
    <w:rsid w:val="00505B01"/>
    <w:rsid w:val="00506080"/>
    <w:rsid w:val="005070B2"/>
    <w:rsid w:val="005079F7"/>
    <w:rsid w:val="00510B5A"/>
    <w:rsid w:val="00512905"/>
    <w:rsid w:val="00512C36"/>
    <w:rsid w:val="00512F07"/>
    <w:rsid w:val="00513092"/>
    <w:rsid w:val="0051350D"/>
    <w:rsid w:val="00513A0C"/>
    <w:rsid w:val="005158D2"/>
    <w:rsid w:val="00521EB1"/>
    <w:rsid w:val="005235C7"/>
    <w:rsid w:val="00525044"/>
    <w:rsid w:val="00526D8C"/>
    <w:rsid w:val="0052748C"/>
    <w:rsid w:val="00527DBD"/>
    <w:rsid w:val="005306ED"/>
    <w:rsid w:val="00530EDC"/>
    <w:rsid w:val="00532B06"/>
    <w:rsid w:val="00533E06"/>
    <w:rsid w:val="0053530E"/>
    <w:rsid w:val="00536B98"/>
    <w:rsid w:val="00540765"/>
    <w:rsid w:val="00541202"/>
    <w:rsid w:val="00541FA0"/>
    <w:rsid w:val="00542013"/>
    <w:rsid w:val="0054246F"/>
    <w:rsid w:val="005426BC"/>
    <w:rsid w:val="00544BD6"/>
    <w:rsid w:val="005457E6"/>
    <w:rsid w:val="00545808"/>
    <w:rsid w:val="005458FC"/>
    <w:rsid w:val="00546268"/>
    <w:rsid w:val="0054676F"/>
    <w:rsid w:val="00547429"/>
    <w:rsid w:val="005475A6"/>
    <w:rsid w:val="005506E7"/>
    <w:rsid w:val="00553150"/>
    <w:rsid w:val="0055571F"/>
    <w:rsid w:val="00555D24"/>
    <w:rsid w:val="00555E42"/>
    <w:rsid w:val="00556311"/>
    <w:rsid w:val="00556418"/>
    <w:rsid w:val="00556E7E"/>
    <w:rsid w:val="00557B3E"/>
    <w:rsid w:val="00560C3B"/>
    <w:rsid w:val="00561788"/>
    <w:rsid w:val="00561D0F"/>
    <w:rsid w:val="005622BB"/>
    <w:rsid w:val="00562E37"/>
    <w:rsid w:val="0056307A"/>
    <w:rsid w:val="0056310B"/>
    <w:rsid w:val="005650A6"/>
    <w:rsid w:val="00566841"/>
    <w:rsid w:val="00572FF2"/>
    <w:rsid w:val="0057335D"/>
    <w:rsid w:val="00573A5B"/>
    <w:rsid w:val="00574600"/>
    <w:rsid w:val="00577B9C"/>
    <w:rsid w:val="00580598"/>
    <w:rsid w:val="00583C00"/>
    <w:rsid w:val="00583E45"/>
    <w:rsid w:val="00583F5B"/>
    <w:rsid w:val="00585DCA"/>
    <w:rsid w:val="005863A7"/>
    <w:rsid w:val="00586BB5"/>
    <w:rsid w:val="0059010E"/>
    <w:rsid w:val="0059024B"/>
    <w:rsid w:val="00590A2B"/>
    <w:rsid w:val="00593EC8"/>
    <w:rsid w:val="00597A56"/>
    <w:rsid w:val="00597D79"/>
    <w:rsid w:val="005A2CD1"/>
    <w:rsid w:val="005A33C2"/>
    <w:rsid w:val="005A39A1"/>
    <w:rsid w:val="005A4DC0"/>
    <w:rsid w:val="005A5996"/>
    <w:rsid w:val="005A7843"/>
    <w:rsid w:val="005A7A26"/>
    <w:rsid w:val="005B2D1D"/>
    <w:rsid w:val="005B2D61"/>
    <w:rsid w:val="005B349B"/>
    <w:rsid w:val="005C1143"/>
    <w:rsid w:val="005C3518"/>
    <w:rsid w:val="005C6086"/>
    <w:rsid w:val="005D04A0"/>
    <w:rsid w:val="005D0F79"/>
    <w:rsid w:val="005D1105"/>
    <w:rsid w:val="005D2470"/>
    <w:rsid w:val="005D2A32"/>
    <w:rsid w:val="005D30F7"/>
    <w:rsid w:val="005D50BA"/>
    <w:rsid w:val="005D69D1"/>
    <w:rsid w:val="005D7D0E"/>
    <w:rsid w:val="005D7D9D"/>
    <w:rsid w:val="005E1D2F"/>
    <w:rsid w:val="005E2361"/>
    <w:rsid w:val="005E39F6"/>
    <w:rsid w:val="005E3E11"/>
    <w:rsid w:val="005E47AB"/>
    <w:rsid w:val="005E512C"/>
    <w:rsid w:val="005E7333"/>
    <w:rsid w:val="005E7E69"/>
    <w:rsid w:val="005F16CC"/>
    <w:rsid w:val="005F1B05"/>
    <w:rsid w:val="005F31DC"/>
    <w:rsid w:val="005F42B5"/>
    <w:rsid w:val="005F5A5A"/>
    <w:rsid w:val="005F6503"/>
    <w:rsid w:val="00601D42"/>
    <w:rsid w:val="00604885"/>
    <w:rsid w:val="00605EC7"/>
    <w:rsid w:val="00607221"/>
    <w:rsid w:val="00607EAA"/>
    <w:rsid w:val="00607F8B"/>
    <w:rsid w:val="00610FA8"/>
    <w:rsid w:val="0061176A"/>
    <w:rsid w:val="00613EAF"/>
    <w:rsid w:val="00614566"/>
    <w:rsid w:val="00614EEF"/>
    <w:rsid w:val="006162A2"/>
    <w:rsid w:val="00616D03"/>
    <w:rsid w:val="00620026"/>
    <w:rsid w:val="00623977"/>
    <w:rsid w:val="0062404D"/>
    <w:rsid w:val="00624A8A"/>
    <w:rsid w:val="006254E6"/>
    <w:rsid w:val="00626293"/>
    <w:rsid w:val="006267FB"/>
    <w:rsid w:val="006278EC"/>
    <w:rsid w:val="00630428"/>
    <w:rsid w:val="006307D4"/>
    <w:rsid w:val="00631279"/>
    <w:rsid w:val="00631371"/>
    <w:rsid w:val="00634E0F"/>
    <w:rsid w:val="00635960"/>
    <w:rsid w:val="00635E20"/>
    <w:rsid w:val="006407CA"/>
    <w:rsid w:val="00641256"/>
    <w:rsid w:val="006416AF"/>
    <w:rsid w:val="00641AB8"/>
    <w:rsid w:val="006424A0"/>
    <w:rsid w:val="00644C38"/>
    <w:rsid w:val="00645BF7"/>
    <w:rsid w:val="00645FB2"/>
    <w:rsid w:val="00650528"/>
    <w:rsid w:val="00650CB6"/>
    <w:rsid w:val="00650CD5"/>
    <w:rsid w:val="0065539D"/>
    <w:rsid w:val="00655D6C"/>
    <w:rsid w:val="00657543"/>
    <w:rsid w:val="00657599"/>
    <w:rsid w:val="006628A1"/>
    <w:rsid w:val="00665673"/>
    <w:rsid w:val="00670DB7"/>
    <w:rsid w:val="00672225"/>
    <w:rsid w:val="006723F3"/>
    <w:rsid w:val="0067269E"/>
    <w:rsid w:val="006730B8"/>
    <w:rsid w:val="0067334F"/>
    <w:rsid w:val="006740E1"/>
    <w:rsid w:val="00674B2B"/>
    <w:rsid w:val="00680180"/>
    <w:rsid w:val="00680267"/>
    <w:rsid w:val="00680310"/>
    <w:rsid w:val="006811C5"/>
    <w:rsid w:val="00683ECA"/>
    <w:rsid w:val="00683F93"/>
    <w:rsid w:val="00685552"/>
    <w:rsid w:val="0068573D"/>
    <w:rsid w:val="00685DBC"/>
    <w:rsid w:val="00686EAA"/>
    <w:rsid w:val="0068770C"/>
    <w:rsid w:val="006905EF"/>
    <w:rsid w:val="00691972"/>
    <w:rsid w:val="00691CDD"/>
    <w:rsid w:val="0069293E"/>
    <w:rsid w:val="00692F27"/>
    <w:rsid w:val="00693F1E"/>
    <w:rsid w:val="00696CD0"/>
    <w:rsid w:val="006A14F4"/>
    <w:rsid w:val="006A1B1F"/>
    <w:rsid w:val="006A2479"/>
    <w:rsid w:val="006B04B5"/>
    <w:rsid w:val="006B0DFB"/>
    <w:rsid w:val="006B2134"/>
    <w:rsid w:val="006B38F0"/>
    <w:rsid w:val="006B4542"/>
    <w:rsid w:val="006B46A5"/>
    <w:rsid w:val="006B5A0D"/>
    <w:rsid w:val="006B77DA"/>
    <w:rsid w:val="006C2DD4"/>
    <w:rsid w:val="006C5358"/>
    <w:rsid w:val="006C63F4"/>
    <w:rsid w:val="006C7A93"/>
    <w:rsid w:val="006C7B49"/>
    <w:rsid w:val="006D1498"/>
    <w:rsid w:val="006D3580"/>
    <w:rsid w:val="006D5562"/>
    <w:rsid w:val="006D6C61"/>
    <w:rsid w:val="006D729E"/>
    <w:rsid w:val="006E05C7"/>
    <w:rsid w:val="006E0922"/>
    <w:rsid w:val="006E186D"/>
    <w:rsid w:val="006E2452"/>
    <w:rsid w:val="006E2EDB"/>
    <w:rsid w:val="006E2F58"/>
    <w:rsid w:val="006E50D2"/>
    <w:rsid w:val="006E5733"/>
    <w:rsid w:val="006E5785"/>
    <w:rsid w:val="006E60B8"/>
    <w:rsid w:val="006F0D62"/>
    <w:rsid w:val="006F1F1F"/>
    <w:rsid w:val="006F3BE3"/>
    <w:rsid w:val="006F558F"/>
    <w:rsid w:val="006F6EB5"/>
    <w:rsid w:val="00701A04"/>
    <w:rsid w:val="00702652"/>
    <w:rsid w:val="00703227"/>
    <w:rsid w:val="0070463B"/>
    <w:rsid w:val="00705923"/>
    <w:rsid w:val="00706BA5"/>
    <w:rsid w:val="00707715"/>
    <w:rsid w:val="00710AC5"/>
    <w:rsid w:val="007126D0"/>
    <w:rsid w:val="00715CB6"/>
    <w:rsid w:val="0071613B"/>
    <w:rsid w:val="007163FF"/>
    <w:rsid w:val="00722519"/>
    <w:rsid w:val="0072284B"/>
    <w:rsid w:val="00723358"/>
    <w:rsid w:val="00723A0C"/>
    <w:rsid w:val="0072412B"/>
    <w:rsid w:val="007252D2"/>
    <w:rsid w:val="0072537B"/>
    <w:rsid w:val="00725A1A"/>
    <w:rsid w:val="0073200E"/>
    <w:rsid w:val="00732FA0"/>
    <w:rsid w:val="007331CD"/>
    <w:rsid w:val="00733BE6"/>
    <w:rsid w:val="007367A7"/>
    <w:rsid w:val="007367E4"/>
    <w:rsid w:val="00736B9B"/>
    <w:rsid w:val="00737095"/>
    <w:rsid w:val="007402D7"/>
    <w:rsid w:val="00743871"/>
    <w:rsid w:val="007444D8"/>
    <w:rsid w:val="007458E6"/>
    <w:rsid w:val="00746908"/>
    <w:rsid w:val="00746F02"/>
    <w:rsid w:val="00747A83"/>
    <w:rsid w:val="00750265"/>
    <w:rsid w:val="00750E44"/>
    <w:rsid w:val="00752D22"/>
    <w:rsid w:val="00755081"/>
    <w:rsid w:val="00761F75"/>
    <w:rsid w:val="0076236B"/>
    <w:rsid w:val="00762F1F"/>
    <w:rsid w:val="007650F6"/>
    <w:rsid w:val="007675DF"/>
    <w:rsid w:val="007679B6"/>
    <w:rsid w:val="00771CAF"/>
    <w:rsid w:val="007737DF"/>
    <w:rsid w:val="007744BB"/>
    <w:rsid w:val="00774DAD"/>
    <w:rsid w:val="00775E62"/>
    <w:rsid w:val="00780156"/>
    <w:rsid w:val="00781B64"/>
    <w:rsid w:val="0078378A"/>
    <w:rsid w:val="0078588F"/>
    <w:rsid w:val="00786B53"/>
    <w:rsid w:val="00786D6F"/>
    <w:rsid w:val="00787657"/>
    <w:rsid w:val="00792433"/>
    <w:rsid w:val="00793CCE"/>
    <w:rsid w:val="00795591"/>
    <w:rsid w:val="00795A12"/>
    <w:rsid w:val="007961DD"/>
    <w:rsid w:val="007972E0"/>
    <w:rsid w:val="007978AB"/>
    <w:rsid w:val="007A0BD2"/>
    <w:rsid w:val="007A1F92"/>
    <w:rsid w:val="007A3F44"/>
    <w:rsid w:val="007A44E3"/>
    <w:rsid w:val="007A4DC2"/>
    <w:rsid w:val="007A630C"/>
    <w:rsid w:val="007A69A5"/>
    <w:rsid w:val="007A7182"/>
    <w:rsid w:val="007A76E6"/>
    <w:rsid w:val="007B1731"/>
    <w:rsid w:val="007B25C4"/>
    <w:rsid w:val="007B27B4"/>
    <w:rsid w:val="007B5E1B"/>
    <w:rsid w:val="007B676D"/>
    <w:rsid w:val="007C0A76"/>
    <w:rsid w:val="007C0ACA"/>
    <w:rsid w:val="007C2CA8"/>
    <w:rsid w:val="007C4523"/>
    <w:rsid w:val="007C4D7B"/>
    <w:rsid w:val="007C6613"/>
    <w:rsid w:val="007D100E"/>
    <w:rsid w:val="007D19CF"/>
    <w:rsid w:val="007D2FCA"/>
    <w:rsid w:val="007D5C88"/>
    <w:rsid w:val="007D6342"/>
    <w:rsid w:val="007E00F0"/>
    <w:rsid w:val="007E0569"/>
    <w:rsid w:val="007E11C4"/>
    <w:rsid w:val="007E3BD3"/>
    <w:rsid w:val="007E3FE4"/>
    <w:rsid w:val="007E47C4"/>
    <w:rsid w:val="007E4CA4"/>
    <w:rsid w:val="007E5026"/>
    <w:rsid w:val="007E511D"/>
    <w:rsid w:val="007E536B"/>
    <w:rsid w:val="007E7279"/>
    <w:rsid w:val="007F0C4E"/>
    <w:rsid w:val="007F4656"/>
    <w:rsid w:val="007F48C9"/>
    <w:rsid w:val="007F55EA"/>
    <w:rsid w:val="007F642B"/>
    <w:rsid w:val="0080003F"/>
    <w:rsid w:val="00803E3E"/>
    <w:rsid w:val="00805B66"/>
    <w:rsid w:val="00805DE8"/>
    <w:rsid w:val="008068CB"/>
    <w:rsid w:val="00806D1C"/>
    <w:rsid w:val="008120B1"/>
    <w:rsid w:val="008124D5"/>
    <w:rsid w:val="00812A92"/>
    <w:rsid w:val="008148D3"/>
    <w:rsid w:val="00815296"/>
    <w:rsid w:val="0081736E"/>
    <w:rsid w:val="00822918"/>
    <w:rsid w:val="00822F8F"/>
    <w:rsid w:val="00823273"/>
    <w:rsid w:val="00823559"/>
    <w:rsid w:val="00823B19"/>
    <w:rsid w:val="00825A11"/>
    <w:rsid w:val="00825C35"/>
    <w:rsid w:val="008269EF"/>
    <w:rsid w:val="008279C4"/>
    <w:rsid w:val="00827A4E"/>
    <w:rsid w:val="00830010"/>
    <w:rsid w:val="00830CAB"/>
    <w:rsid w:val="00831AFA"/>
    <w:rsid w:val="008323DA"/>
    <w:rsid w:val="00832453"/>
    <w:rsid w:val="00832AA9"/>
    <w:rsid w:val="008347FB"/>
    <w:rsid w:val="0083521E"/>
    <w:rsid w:val="008360B4"/>
    <w:rsid w:val="00837916"/>
    <w:rsid w:val="00840270"/>
    <w:rsid w:val="008405C3"/>
    <w:rsid w:val="00843AEC"/>
    <w:rsid w:val="00844416"/>
    <w:rsid w:val="00844510"/>
    <w:rsid w:val="008451D4"/>
    <w:rsid w:val="00845FD1"/>
    <w:rsid w:val="00846515"/>
    <w:rsid w:val="00847252"/>
    <w:rsid w:val="00850837"/>
    <w:rsid w:val="00850C0B"/>
    <w:rsid w:val="008511AC"/>
    <w:rsid w:val="00852204"/>
    <w:rsid w:val="0085297D"/>
    <w:rsid w:val="00853744"/>
    <w:rsid w:val="008544D4"/>
    <w:rsid w:val="008553D2"/>
    <w:rsid w:val="0086028E"/>
    <w:rsid w:val="008632F7"/>
    <w:rsid w:val="00863CD1"/>
    <w:rsid w:val="00863EF7"/>
    <w:rsid w:val="00864364"/>
    <w:rsid w:val="0086452F"/>
    <w:rsid w:val="00864A37"/>
    <w:rsid w:val="00864E20"/>
    <w:rsid w:val="00865A40"/>
    <w:rsid w:val="00866B86"/>
    <w:rsid w:val="008676EC"/>
    <w:rsid w:val="00867929"/>
    <w:rsid w:val="008716D9"/>
    <w:rsid w:val="008719E0"/>
    <w:rsid w:val="00871C64"/>
    <w:rsid w:val="008741E0"/>
    <w:rsid w:val="00875ABE"/>
    <w:rsid w:val="008768A7"/>
    <w:rsid w:val="00880D1C"/>
    <w:rsid w:val="008812F3"/>
    <w:rsid w:val="008843D8"/>
    <w:rsid w:val="00885AE9"/>
    <w:rsid w:val="00886581"/>
    <w:rsid w:val="0088720D"/>
    <w:rsid w:val="008916EA"/>
    <w:rsid w:val="008918F8"/>
    <w:rsid w:val="00893384"/>
    <w:rsid w:val="0089500E"/>
    <w:rsid w:val="0089560F"/>
    <w:rsid w:val="008961E5"/>
    <w:rsid w:val="0089785E"/>
    <w:rsid w:val="008A07A1"/>
    <w:rsid w:val="008A07FB"/>
    <w:rsid w:val="008A264B"/>
    <w:rsid w:val="008A2F64"/>
    <w:rsid w:val="008A353E"/>
    <w:rsid w:val="008A7A7A"/>
    <w:rsid w:val="008B13E3"/>
    <w:rsid w:val="008B2600"/>
    <w:rsid w:val="008B690D"/>
    <w:rsid w:val="008B7D54"/>
    <w:rsid w:val="008B7FCD"/>
    <w:rsid w:val="008C022A"/>
    <w:rsid w:val="008C034F"/>
    <w:rsid w:val="008C1323"/>
    <w:rsid w:val="008C15C6"/>
    <w:rsid w:val="008C1E97"/>
    <w:rsid w:val="008C5027"/>
    <w:rsid w:val="008C5239"/>
    <w:rsid w:val="008C76C2"/>
    <w:rsid w:val="008D0604"/>
    <w:rsid w:val="008D1DC7"/>
    <w:rsid w:val="008D3AA7"/>
    <w:rsid w:val="008D4FAB"/>
    <w:rsid w:val="008D776B"/>
    <w:rsid w:val="008D7A39"/>
    <w:rsid w:val="008D7E6C"/>
    <w:rsid w:val="008E1C73"/>
    <w:rsid w:val="008E2842"/>
    <w:rsid w:val="008E3264"/>
    <w:rsid w:val="008E397D"/>
    <w:rsid w:val="008E53A0"/>
    <w:rsid w:val="008F0B91"/>
    <w:rsid w:val="008F2ABC"/>
    <w:rsid w:val="008F4216"/>
    <w:rsid w:val="008F4491"/>
    <w:rsid w:val="008F5C41"/>
    <w:rsid w:val="008F6CDD"/>
    <w:rsid w:val="008F7523"/>
    <w:rsid w:val="008F753E"/>
    <w:rsid w:val="0090124D"/>
    <w:rsid w:val="00901440"/>
    <w:rsid w:val="00901983"/>
    <w:rsid w:val="00901C9E"/>
    <w:rsid w:val="00903E7D"/>
    <w:rsid w:val="009047C1"/>
    <w:rsid w:val="00906E15"/>
    <w:rsid w:val="009109F6"/>
    <w:rsid w:val="00913FE2"/>
    <w:rsid w:val="009141C9"/>
    <w:rsid w:val="009148E7"/>
    <w:rsid w:val="009149E8"/>
    <w:rsid w:val="00914E8E"/>
    <w:rsid w:val="009150CD"/>
    <w:rsid w:val="0091569E"/>
    <w:rsid w:val="009164EC"/>
    <w:rsid w:val="00916555"/>
    <w:rsid w:val="0092032B"/>
    <w:rsid w:val="009211D9"/>
    <w:rsid w:val="009214B6"/>
    <w:rsid w:val="009220C8"/>
    <w:rsid w:val="00923321"/>
    <w:rsid w:val="00925065"/>
    <w:rsid w:val="00925FD3"/>
    <w:rsid w:val="00926710"/>
    <w:rsid w:val="00931DCD"/>
    <w:rsid w:val="00933E1F"/>
    <w:rsid w:val="00936D86"/>
    <w:rsid w:val="00937B31"/>
    <w:rsid w:val="00937C06"/>
    <w:rsid w:val="009423FF"/>
    <w:rsid w:val="00945B85"/>
    <w:rsid w:val="009466A2"/>
    <w:rsid w:val="00951134"/>
    <w:rsid w:val="009513FB"/>
    <w:rsid w:val="00951D81"/>
    <w:rsid w:val="0095317E"/>
    <w:rsid w:val="009536DC"/>
    <w:rsid w:val="00954804"/>
    <w:rsid w:val="00954E09"/>
    <w:rsid w:val="009551CA"/>
    <w:rsid w:val="00955B5C"/>
    <w:rsid w:val="009570C4"/>
    <w:rsid w:val="00961CA6"/>
    <w:rsid w:val="00961CBB"/>
    <w:rsid w:val="00962A1A"/>
    <w:rsid w:val="00963F4A"/>
    <w:rsid w:val="00971D0F"/>
    <w:rsid w:val="00971E44"/>
    <w:rsid w:val="009745E7"/>
    <w:rsid w:val="00974990"/>
    <w:rsid w:val="00975686"/>
    <w:rsid w:val="009763D2"/>
    <w:rsid w:val="00977690"/>
    <w:rsid w:val="00980503"/>
    <w:rsid w:val="00981756"/>
    <w:rsid w:val="009818D7"/>
    <w:rsid w:val="00982148"/>
    <w:rsid w:val="00982AA0"/>
    <w:rsid w:val="009830E9"/>
    <w:rsid w:val="009838B6"/>
    <w:rsid w:val="00983B30"/>
    <w:rsid w:val="00983B4E"/>
    <w:rsid w:val="00984D4E"/>
    <w:rsid w:val="00985F89"/>
    <w:rsid w:val="009900D0"/>
    <w:rsid w:val="00990A04"/>
    <w:rsid w:val="00990E0A"/>
    <w:rsid w:val="00994DD7"/>
    <w:rsid w:val="00995722"/>
    <w:rsid w:val="009961B2"/>
    <w:rsid w:val="00996F87"/>
    <w:rsid w:val="00997645"/>
    <w:rsid w:val="009A02CD"/>
    <w:rsid w:val="009A038D"/>
    <w:rsid w:val="009A108F"/>
    <w:rsid w:val="009A32F2"/>
    <w:rsid w:val="009A3351"/>
    <w:rsid w:val="009A3B9A"/>
    <w:rsid w:val="009A4660"/>
    <w:rsid w:val="009A4C8D"/>
    <w:rsid w:val="009A5908"/>
    <w:rsid w:val="009A5DEA"/>
    <w:rsid w:val="009A64B9"/>
    <w:rsid w:val="009B00EC"/>
    <w:rsid w:val="009B5BD5"/>
    <w:rsid w:val="009B657D"/>
    <w:rsid w:val="009B6C40"/>
    <w:rsid w:val="009B7AA2"/>
    <w:rsid w:val="009C09E4"/>
    <w:rsid w:val="009C1958"/>
    <w:rsid w:val="009C2E46"/>
    <w:rsid w:val="009C645D"/>
    <w:rsid w:val="009C6FC9"/>
    <w:rsid w:val="009D1A9E"/>
    <w:rsid w:val="009D2084"/>
    <w:rsid w:val="009D3695"/>
    <w:rsid w:val="009D3B7A"/>
    <w:rsid w:val="009D5343"/>
    <w:rsid w:val="009D5887"/>
    <w:rsid w:val="009D64B7"/>
    <w:rsid w:val="009D6915"/>
    <w:rsid w:val="009D69B9"/>
    <w:rsid w:val="009D7162"/>
    <w:rsid w:val="009D7751"/>
    <w:rsid w:val="009D7787"/>
    <w:rsid w:val="009E02E9"/>
    <w:rsid w:val="009E032F"/>
    <w:rsid w:val="009E0E6D"/>
    <w:rsid w:val="009E227A"/>
    <w:rsid w:val="009E23DF"/>
    <w:rsid w:val="009E265C"/>
    <w:rsid w:val="009E2F0C"/>
    <w:rsid w:val="009E4866"/>
    <w:rsid w:val="009E550C"/>
    <w:rsid w:val="009E57B4"/>
    <w:rsid w:val="009E69FD"/>
    <w:rsid w:val="009F0916"/>
    <w:rsid w:val="009F1A42"/>
    <w:rsid w:val="009F302D"/>
    <w:rsid w:val="009F379D"/>
    <w:rsid w:val="009F4126"/>
    <w:rsid w:val="009F6FE0"/>
    <w:rsid w:val="009F716E"/>
    <w:rsid w:val="009F7604"/>
    <w:rsid w:val="009F7D5D"/>
    <w:rsid w:val="00A0001F"/>
    <w:rsid w:val="00A00C9F"/>
    <w:rsid w:val="00A011E1"/>
    <w:rsid w:val="00A013EA"/>
    <w:rsid w:val="00A017A7"/>
    <w:rsid w:val="00A06217"/>
    <w:rsid w:val="00A07E41"/>
    <w:rsid w:val="00A12461"/>
    <w:rsid w:val="00A157DE"/>
    <w:rsid w:val="00A16EDE"/>
    <w:rsid w:val="00A16FAC"/>
    <w:rsid w:val="00A170E0"/>
    <w:rsid w:val="00A206C9"/>
    <w:rsid w:val="00A21734"/>
    <w:rsid w:val="00A21834"/>
    <w:rsid w:val="00A22D96"/>
    <w:rsid w:val="00A22DF0"/>
    <w:rsid w:val="00A2490F"/>
    <w:rsid w:val="00A25891"/>
    <w:rsid w:val="00A26E9A"/>
    <w:rsid w:val="00A27041"/>
    <w:rsid w:val="00A30787"/>
    <w:rsid w:val="00A31370"/>
    <w:rsid w:val="00A31772"/>
    <w:rsid w:val="00A34355"/>
    <w:rsid w:val="00A36D8A"/>
    <w:rsid w:val="00A370EF"/>
    <w:rsid w:val="00A42228"/>
    <w:rsid w:val="00A42CB7"/>
    <w:rsid w:val="00A45B69"/>
    <w:rsid w:val="00A46094"/>
    <w:rsid w:val="00A461C0"/>
    <w:rsid w:val="00A46310"/>
    <w:rsid w:val="00A50098"/>
    <w:rsid w:val="00A51B9D"/>
    <w:rsid w:val="00A52D99"/>
    <w:rsid w:val="00A55075"/>
    <w:rsid w:val="00A5510F"/>
    <w:rsid w:val="00A55E18"/>
    <w:rsid w:val="00A57B44"/>
    <w:rsid w:val="00A61611"/>
    <w:rsid w:val="00A61EDA"/>
    <w:rsid w:val="00A64BFC"/>
    <w:rsid w:val="00A661D0"/>
    <w:rsid w:val="00A66236"/>
    <w:rsid w:val="00A667EA"/>
    <w:rsid w:val="00A67F96"/>
    <w:rsid w:val="00A717F9"/>
    <w:rsid w:val="00A71945"/>
    <w:rsid w:val="00A71C59"/>
    <w:rsid w:val="00A744C4"/>
    <w:rsid w:val="00A76CF4"/>
    <w:rsid w:val="00A77EF2"/>
    <w:rsid w:val="00A81107"/>
    <w:rsid w:val="00A8156E"/>
    <w:rsid w:val="00A81FA4"/>
    <w:rsid w:val="00A826D0"/>
    <w:rsid w:val="00A827A3"/>
    <w:rsid w:val="00A83C7A"/>
    <w:rsid w:val="00A86B81"/>
    <w:rsid w:val="00A870EB"/>
    <w:rsid w:val="00A87CE9"/>
    <w:rsid w:val="00A91DFD"/>
    <w:rsid w:val="00A93730"/>
    <w:rsid w:val="00A94216"/>
    <w:rsid w:val="00A943AA"/>
    <w:rsid w:val="00A945EF"/>
    <w:rsid w:val="00A96BAB"/>
    <w:rsid w:val="00A9753E"/>
    <w:rsid w:val="00A977E8"/>
    <w:rsid w:val="00A97AAE"/>
    <w:rsid w:val="00AA3483"/>
    <w:rsid w:val="00AA38EB"/>
    <w:rsid w:val="00AA3A65"/>
    <w:rsid w:val="00AA45F6"/>
    <w:rsid w:val="00AA71EE"/>
    <w:rsid w:val="00AB29CC"/>
    <w:rsid w:val="00AB3D5F"/>
    <w:rsid w:val="00AB422E"/>
    <w:rsid w:val="00AB4B53"/>
    <w:rsid w:val="00AB5258"/>
    <w:rsid w:val="00AB5D77"/>
    <w:rsid w:val="00AB727F"/>
    <w:rsid w:val="00AB7B80"/>
    <w:rsid w:val="00AC05A4"/>
    <w:rsid w:val="00AC0BD4"/>
    <w:rsid w:val="00AC1223"/>
    <w:rsid w:val="00AC2EB5"/>
    <w:rsid w:val="00AC6A14"/>
    <w:rsid w:val="00AC740D"/>
    <w:rsid w:val="00AC75AC"/>
    <w:rsid w:val="00AD1A1A"/>
    <w:rsid w:val="00AD1F91"/>
    <w:rsid w:val="00AD3749"/>
    <w:rsid w:val="00AD443A"/>
    <w:rsid w:val="00AD6C30"/>
    <w:rsid w:val="00AE0066"/>
    <w:rsid w:val="00AE4614"/>
    <w:rsid w:val="00AE5A8E"/>
    <w:rsid w:val="00AE5D3A"/>
    <w:rsid w:val="00AE6015"/>
    <w:rsid w:val="00AE6A71"/>
    <w:rsid w:val="00AE702D"/>
    <w:rsid w:val="00AF18B7"/>
    <w:rsid w:val="00AF1FCA"/>
    <w:rsid w:val="00AF3406"/>
    <w:rsid w:val="00AF3735"/>
    <w:rsid w:val="00AF5261"/>
    <w:rsid w:val="00AF6C92"/>
    <w:rsid w:val="00B00F5D"/>
    <w:rsid w:val="00B02404"/>
    <w:rsid w:val="00B02A17"/>
    <w:rsid w:val="00B03FA0"/>
    <w:rsid w:val="00B04138"/>
    <w:rsid w:val="00B05C23"/>
    <w:rsid w:val="00B065C2"/>
    <w:rsid w:val="00B11256"/>
    <w:rsid w:val="00B12B6E"/>
    <w:rsid w:val="00B14573"/>
    <w:rsid w:val="00B16E76"/>
    <w:rsid w:val="00B179AF"/>
    <w:rsid w:val="00B20B80"/>
    <w:rsid w:val="00B21256"/>
    <w:rsid w:val="00B22A2B"/>
    <w:rsid w:val="00B22A7D"/>
    <w:rsid w:val="00B2506F"/>
    <w:rsid w:val="00B2686F"/>
    <w:rsid w:val="00B3083A"/>
    <w:rsid w:val="00B318EE"/>
    <w:rsid w:val="00B33A5A"/>
    <w:rsid w:val="00B36A35"/>
    <w:rsid w:val="00B37313"/>
    <w:rsid w:val="00B3795C"/>
    <w:rsid w:val="00B37EC2"/>
    <w:rsid w:val="00B401D6"/>
    <w:rsid w:val="00B40AAC"/>
    <w:rsid w:val="00B41238"/>
    <w:rsid w:val="00B41CF9"/>
    <w:rsid w:val="00B4260A"/>
    <w:rsid w:val="00B42713"/>
    <w:rsid w:val="00B44A4D"/>
    <w:rsid w:val="00B45650"/>
    <w:rsid w:val="00B46BF5"/>
    <w:rsid w:val="00B46E93"/>
    <w:rsid w:val="00B50A77"/>
    <w:rsid w:val="00B512DC"/>
    <w:rsid w:val="00B51828"/>
    <w:rsid w:val="00B52947"/>
    <w:rsid w:val="00B536B2"/>
    <w:rsid w:val="00B5558E"/>
    <w:rsid w:val="00B56367"/>
    <w:rsid w:val="00B568DD"/>
    <w:rsid w:val="00B56DAE"/>
    <w:rsid w:val="00B57C23"/>
    <w:rsid w:val="00B60643"/>
    <w:rsid w:val="00B624C3"/>
    <w:rsid w:val="00B62721"/>
    <w:rsid w:val="00B63179"/>
    <w:rsid w:val="00B6488A"/>
    <w:rsid w:val="00B66EAB"/>
    <w:rsid w:val="00B674B3"/>
    <w:rsid w:val="00B70B6D"/>
    <w:rsid w:val="00B71888"/>
    <w:rsid w:val="00B741A8"/>
    <w:rsid w:val="00B7542C"/>
    <w:rsid w:val="00B827AC"/>
    <w:rsid w:val="00B836C8"/>
    <w:rsid w:val="00B83F08"/>
    <w:rsid w:val="00B86FD8"/>
    <w:rsid w:val="00B873F9"/>
    <w:rsid w:val="00B91929"/>
    <w:rsid w:val="00B91EF0"/>
    <w:rsid w:val="00B92405"/>
    <w:rsid w:val="00B92F6E"/>
    <w:rsid w:val="00B93208"/>
    <w:rsid w:val="00B9761A"/>
    <w:rsid w:val="00BA2BF9"/>
    <w:rsid w:val="00BA4599"/>
    <w:rsid w:val="00BA49EC"/>
    <w:rsid w:val="00BA5CD1"/>
    <w:rsid w:val="00BA664F"/>
    <w:rsid w:val="00BA6E6A"/>
    <w:rsid w:val="00BA6EE7"/>
    <w:rsid w:val="00BB0267"/>
    <w:rsid w:val="00BB2088"/>
    <w:rsid w:val="00BB31D1"/>
    <w:rsid w:val="00BB4515"/>
    <w:rsid w:val="00BB650C"/>
    <w:rsid w:val="00BB65B6"/>
    <w:rsid w:val="00BC1F7E"/>
    <w:rsid w:val="00BC294C"/>
    <w:rsid w:val="00BC37FD"/>
    <w:rsid w:val="00BC51D6"/>
    <w:rsid w:val="00BC60F3"/>
    <w:rsid w:val="00BC6BD6"/>
    <w:rsid w:val="00BC6C19"/>
    <w:rsid w:val="00BC7219"/>
    <w:rsid w:val="00BD1AF6"/>
    <w:rsid w:val="00BD1E9D"/>
    <w:rsid w:val="00BD212A"/>
    <w:rsid w:val="00BD2C74"/>
    <w:rsid w:val="00BD427E"/>
    <w:rsid w:val="00BD712C"/>
    <w:rsid w:val="00BE26FA"/>
    <w:rsid w:val="00BE30A6"/>
    <w:rsid w:val="00BE39D2"/>
    <w:rsid w:val="00BE43B9"/>
    <w:rsid w:val="00BE44A8"/>
    <w:rsid w:val="00BE49D1"/>
    <w:rsid w:val="00BE4C1D"/>
    <w:rsid w:val="00BE5908"/>
    <w:rsid w:val="00BE5FB0"/>
    <w:rsid w:val="00BF0F00"/>
    <w:rsid w:val="00BF1B1F"/>
    <w:rsid w:val="00BF271A"/>
    <w:rsid w:val="00BF31E7"/>
    <w:rsid w:val="00BF499E"/>
    <w:rsid w:val="00BF54BA"/>
    <w:rsid w:val="00BF6208"/>
    <w:rsid w:val="00BF6E54"/>
    <w:rsid w:val="00C05AEE"/>
    <w:rsid w:val="00C06910"/>
    <w:rsid w:val="00C07095"/>
    <w:rsid w:val="00C1055F"/>
    <w:rsid w:val="00C106AB"/>
    <w:rsid w:val="00C116B8"/>
    <w:rsid w:val="00C14152"/>
    <w:rsid w:val="00C150FA"/>
    <w:rsid w:val="00C15608"/>
    <w:rsid w:val="00C16F4B"/>
    <w:rsid w:val="00C225E8"/>
    <w:rsid w:val="00C25722"/>
    <w:rsid w:val="00C26BDC"/>
    <w:rsid w:val="00C2720F"/>
    <w:rsid w:val="00C27C9C"/>
    <w:rsid w:val="00C3189D"/>
    <w:rsid w:val="00C3192A"/>
    <w:rsid w:val="00C323B1"/>
    <w:rsid w:val="00C34112"/>
    <w:rsid w:val="00C3541F"/>
    <w:rsid w:val="00C4230F"/>
    <w:rsid w:val="00C4268E"/>
    <w:rsid w:val="00C430B5"/>
    <w:rsid w:val="00C4382F"/>
    <w:rsid w:val="00C44DF2"/>
    <w:rsid w:val="00C47F9E"/>
    <w:rsid w:val="00C503B2"/>
    <w:rsid w:val="00C5615A"/>
    <w:rsid w:val="00C600E8"/>
    <w:rsid w:val="00C615A5"/>
    <w:rsid w:val="00C61B4F"/>
    <w:rsid w:val="00C624C4"/>
    <w:rsid w:val="00C6277C"/>
    <w:rsid w:val="00C6368B"/>
    <w:rsid w:val="00C63BCF"/>
    <w:rsid w:val="00C63CBC"/>
    <w:rsid w:val="00C641E8"/>
    <w:rsid w:val="00C65992"/>
    <w:rsid w:val="00C67447"/>
    <w:rsid w:val="00C67FB4"/>
    <w:rsid w:val="00C734F5"/>
    <w:rsid w:val="00C76554"/>
    <w:rsid w:val="00C802D4"/>
    <w:rsid w:val="00C80388"/>
    <w:rsid w:val="00C80D1B"/>
    <w:rsid w:val="00C82634"/>
    <w:rsid w:val="00C86696"/>
    <w:rsid w:val="00C87019"/>
    <w:rsid w:val="00C87204"/>
    <w:rsid w:val="00C900E5"/>
    <w:rsid w:val="00C90580"/>
    <w:rsid w:val="00C90B2B"/>
    <w:rsid w:val="00C945F9"/>
    <w:rsid w:val="00C96604"/>
    <w:rsid w:val="00C97A49"/>
    <w:rsid w:val="00C97DD6"/>
    <w:rsid w:val="00C97EF3"/>
    <w:rsid w:val="00CA3A08"/>
    <w:rsid w:val="00CA48FA"/>
    <w:rsid w:val="00CA7FA8"/>
    <w:rsid w:val="00CB0025"/>
    <w:rsid w:val="00CB0CBE"/>
    <w:rsid w:val="00CB0F3F"/>
    <w:rsid w:val="00CB1079"/>
    <w:rsid w:val="00CB374B"/>
    <w:rsid w:val="00CB4709"/>
    <w:rsid w:val="00CB5B9D"/>
    <w:rsid w:val="00CB7CE8"/>
    <w:rsid w:val="00CC0FC4"/>
    <w:rsid w:val="00CC44CE"/>
    <w:rsid w:val="00CC5744"/>
    <w:rsid w:val="00CC5B93"/>
    <w:rsid w:val="00CC6B0F"/>
    <w:rsid w:val="00CC7945"/>
    <w:rsid w:val="00CD491E"/>
    <w:rsid w:val="00CD4A3B"/>
    <w:rsid w:val="00CD4ED0"/>
    <w:rsid w:val="00CD5200"/>
    <w:rsid w:val="00CD5784"/>
    <w:rsid w:val="00CD6273"/>
    <w:rsid w:val="00CE1786"/>
    <w:rsid w:val="00CE2460"/>
    <w:rsid w:val="00CE3EF6"/>
    <w:rsid w:val="00CE5289"/>
    <w:rsid w:val="00CE5346"/>
    <w:rsid w:val="00CE59D4"/>
    <w:rsid w:val="00CE785D"/>
    <w:rsid w:val="00CE79CD"/>
    <w:rsid w:val="00CE7DA1"/>
    <w:rsid w:val="00CF34F2"/>
    <w:rsid w:val="00CF361B"/>
    <w:rsid w:val="00CF3AE3"/>
    <w:rsid w:val="00CF3C68"/>
    <w:rsid w:val="00CF45F7"/>
    <w:rsid w:val="00CF4AC3"/>
    <w:rsid w:val="00CF4E64"/>
    <w:rsid w:val="00CF4FF2"/>
    <w:rsid w:val="00CF77BD"/>
    <w:rsid w:val="00D02A30"/>
    <w:rsid w:val="00D02A5C"/>
    <w:rsid w:val="00D045B9"/>
    <w:rsid w:val="00D11DD3"/>
    <w:rsid w:val="00D12D5B"/>
    <w:rsid w:val="00D165FE"/>
    <w:rsid w:val="00D16734"/>
    <w:rsid w:val="00D21235"/>
    <w:rsid w:val="00D215BF"/>
    <w:rsid w:val="00D21734"/>
    <w:rsid w:val="00D223F4"/>
    <w:rsid w:val="00D228EA"/>
    <w:rsid w:val="00D23840"/>
    <w:rsid w:val="00D23AD2"/>
    <w:rsid w:val="00D243C5"/>
    <w:rsid w:val="00D25C43"/>
    <w:rsid w:val="00D26C00"/>
    <w:rsid w:val="00D306B2"/>
    <w:rsid w:val="00D30EA1"/>
    <w:rsid w:val="00D3453E"/>
    <w:rsid w:val="00D34E74"/>
    <w:rsid w:val="00D35183"/>
    <w:rsid w:val="00D375A6"/>
    <w:rsid w:val="00D3784F"/>
    <w:rsid w:val="00D37C09"/>
    <w:rsid w:val="00D37EA0"/>
    <w:rsid w:val="00D40C5A"/>
    <w:rsid w:val="00D4123B"/>
    <w:rsid w:val="00D445D1"/>
    <w:rsid w:val="00D44A46"/>
    <w:rsid w:val="00D44D68"/>
    <w:rsid w:val="00D471C4"/>
    <w:rsid w:val="00D4723E"/>
    <w:rsid w:val="00D50293"/>
    <w:rsid w:val="00D51E67"/>
    <w:rsid w:val="00D52052"/>
    <w:rsid w:val="00D525D6"/>
    <w:rsid w:val="00D53170"/>
    <w:rsid w:val="00D54DCF"/>
    <w:rsid w:val="00D6061D"/>
    <w:rsid w:val="00D612A6"/>
    <w:rsid w:val="00D61D29"/>
    <w:rsid w:val="00D63ABA"/>
    <w:rsid w:val="00D64E75"/>
    <w:rsid w:val="00D65534"/>
    <w:rsid w:val="00D65C0D"/>
    <w:rsid w:val="00D67836"/>
    <w:rsid w:val="00D706CF"/>
    <w:rsid w:val="00D72210"/>
    <w:rsid w:val="00D73F9C"/>
    <w:rsid w:val="00D74322"/>
    <w:rsid w:val="00D80711"/>
    <w:rsid w:val="00D8187A"/>
    <w:rsid w:val="00D84105"/>
    <w:rsid w:val="00D8593F"/>
    <w:rsid w:val="00D8713F"/>
    <w:rsid w:val="00D9250B"/>
    <w:rsid w:val="00D9291E"/>
    <w:rsid w:val="00D94A42"/>
    <w:rsid w:val="00D95E7E"/>
    <w:rsid w:val="00D96332"/>
    <w:rsid w:val="00D9737E"/>
    <w:rsid w:val="00D975A7"/>
    <w:rsid w:val="00DA0273"/>
    <w:rsid w:val="00DA27BC"/>
    <w:rsid w:val="00DA2921"/>
    <w:rsid w:val="00DA3052"/>
    <w:rsid w:val="00DA352C"/>
    <w:rsid w:val="00DA4524"/>
    <w:rsid w:val="00DA462C"/>
    <w:rsid w:val="00DA4860"/>
    <w:rsid w:val="00DA61D6"/>
    <w:rsid w:val="00DB20BC"/>
    <w:rsid w:val="00DB3CBC"/>
    <w:rsid w:val="00DB5672"/>
    <w:rsid w:val="00DB57F5"/>
    <w:rsid w:val="00DB5926"/>
    <w:rsid w:val="00DB5A6A"/>
    <w:rsid w:val="00DB6BB3"/>
    <w:rsid w:val="00DC0247"/>
    <w:rsid w:val="00DC1746"/>
    <w:rsid w:val="00DC458A"/>
    <w:rsid w:val="00DC46C0"/>
    <w:rsid w:val="00DC4D3F"/>
    <w:rsid w:val="00DC75E3"/>
    <w:rsid w:val="00DD0AEF"/>
    <w:rsid w:val="00DD0B73"/>
    <w:rsid w:val="00DD25F4"/>
    <w:rsid w:val="00DD2E74"/>
    <w:rsid w:val="00DD6C85"/>
    <w:rsid w:val="00DD7F08"/>
    <w:rsid w:val="00DE2269"/>
    <w:rsid w:val="00DE2623"/>
    <w:rsid w:val="00DE2930"/>
    <w:rsid w:val="00DE461B"/>
    <w:rsid w:val="00DE568E"/>
    <w:rsid w:val="00DE61CB"/>
    <w:rsid w:val="00DE7BCA"/>
    <w:rsid w:val="00DF0AAE"/>
    <w:rsid w:val="00DF2869"/>
    <w:rsid w:val="00DF36E3"/>
    <w:rsid w:val="00DF3D3C"/>
    <w:rsid w:val="00DF5216"/>
    <w:rsid w:val="00DF66E6"/>
    <w:rsid w:val="00DF6709"/>
    <w:rsid w:val="00E00A8D"/>
    <w:rsid w:val="00E01EA6"/>
    <w:rsid w:val="00E03E43"/>
    <w:rsid w:val="00E04DF2"/>
    <w:rsid w:val="00E05448"/>
    <w:rsid w:val="00E055DE"/>
    <w:rsid w:val="00E10290"/>
    <w:rsid w:val="00E114AA"/>
    <w:rsid w:val="00E137F6"/>
    <w:rsid w:val="00E13B12"/>
    <w:rsid w:val="00E13C07"/>
    <w:rsid w:val="00E1405A"/>
    <w:rsid w:val="00E14B2E"/>
    <w:rsid w:val="00E151A1"/>
    <w:rsid w:val="00E1777D"/>
    <w:rsid w:val="00E17E33"/>
    <w:rsid w:val="00E205E3"/>
    <w:rsid w:val="00E20C6D"/>
    <w:rsid w:val="00E210B9"/>
    <w:rsid w:val="00E21233"/>
    <w:rsid w:val="00E21670"/>
    <w:rsid w:val="00E226D2"/>
    <w:rsid w:val="00E23D29"/>
    <w:rsid w:val="00E241EB"/>
    <w:rsid w:val="00E2718A"/>
    <w:rsid w:val="00E27A9B"/>
    <w:rsid w:val="00E27BD3"/>
    <w:rsid w:val="00E30CB4"/>
    <w:rsid w:val="00E31131"/>
    <w:rsid w:val="00E31200"/>
    <w:rsid w:val="00E31355"/>
    <w:rsid w:val="00E31982"/>
    <w:rsid w:val="00E338D9"/>
    <w:rsid w:val="00E3445A"/>
    <w:rsid w:val="00E350D4"/>
    <w:rsid w:val="00E353E2"/>
    <w:rsid w:val="00E365E1"/>
    <w:rsid w:val="00E36A45"/>
    <w:rsid w:val="00E41888"/>
    <w:rsid w:val="00E426CB"/>
    <w:rsid w:val="00E430B3"/>
    <w:rsid w:val="00E4438A"/>
    <w:rsid w:val="00E44DED"/>
    <w:rsid w:val="00E455F9"/>
    <w:rsid w:val="00E4608B"/>
    <w:rsid w:val="00E50531"/>
    <w:rsid w:val="00E50935"/>
    <w:rsid w:val="00E509F4"/>
    <w:rsid w:val="00E52083"/>
    <w:rsid w:val="00E525B9"/>
    <w:rsid w:val="00E55FCA"/>
    <w:rsid w:val="00E56AD3"/>
    <w:rsid w:val="00E5707D"/>
    <w:rsid w:val="00E572FB"/>
    <w:rsid w:val="00E61541"/>
    <w:rsid w:val="00E617A4"/>
    <w:rsid w:val="00E626BE"/>
    <w:rsid w:val="00E72CE5"/>
    <w:rsid w:val="00E73CDE"/>
    <w:rsid w:val="00E74691"/>
    <w:rsid w:val="00E751DF"/>
    <w:rsid w:val="00E75DED"/>
    <w:rsid w:val="00E771A7"/>
    <w:rsid w:val="00E80407"/>
    <w:rsid w:val="00E8044F"/>
    <w:rsid w:val="00E814F3"/>
    <w:rsid w:val="00E828DE"/>
    <w:rsid w:val="00E82C5D"/>
    <w:rsid w:val="00E84A5E"/>
    <w:rsid w:val="00E85CB2"/>
    <w:rsid w:val="00E878EF"/>
    <w:rsid w:val="00E92A1B"/>
    <w:rsid w:val="00E93B18"/>
    <w:rsid w:val="00E93B67"/>
    <w:rsid w:val="00E93E92"/>
    <w:rsid w:val="00E97E7A"/>
    <w:rsid w:val="00EA05EA"/>
    <w:rsid w:val="00EA0E31"/>
    <w:rsid w:val="00EA2BF9"/>
    <w:rsid w:val="00EA31E2"/>
    <w:rsid w:val="00EA417B"/>
    <w:rsid w:val="00EA4401"/>
    <w:rsid w:val="00EA44E9"/>
    <w:rsid w:val="00EA5925"/>
    <w:rsid w:val="00EA65C0"/>
    <w:rsid w:val="00EA6654"/>
    <w:rsid w:val="00EB12E5"/>
    <w:rsid w:val="00EB1CE4"/>
    <w:rsid w:val="00EB3337"/>
    <w:rsid w:val="00EB3DB3"/>
    <w:rsid w:val="00EB474C"/>
    <w:rsid w:val="00EB48CE"/>
    <w:rsid w:val="00EC1BF2"/>
    <w:rsid w:val="00EC4020"/>
    <w:rsid w:val="00EC4390"/>
    <w:rsid w:val="00EC45E4"/>
    <w:rsid w:val="00EC72FB"/>
    <w:rsid w:val="00ED0953"/>
    <w:rsid w:val="00ED0E58"/>
    <w:rsid w:val="00ED1CDA"/>
    <w:rsid w:val="00ED3456"/>
    <w:rsid w:val="00ED4CD6"/>
    <w:rsid w:val="00ED6914"/>
    <w:rsid w:val="00ED6CD1"/>
    <w:rsid w:val="00EE15ED"/>
    <w:rsid w:val="00EE23F3"/>
    <w:rsid w:val="00EE28AC"/>
    <w:rsid w:val="00EE2B05"/>
    <w:rsid w:val="00EE4367"/>
    <w:rsid w:val="00EE5180"/>
    <w:rsid w:val="00EE5D76"/>
    <w:rsid w:val="00EF22BD"/>
    <w:rsid w:val="00EF359E"/>
    <w:rsid w:val="00EF58A6"/>
    <w:rsid w:val="00EF7EB5"/>
    <w:rsid w:val="00F00152"/>
    <w:rsid w:val="00F01315"/>
    <w:rsid w:val="00F019DD"/>
    <w:rsid w:val="00F01E6D"/>
    <w:rsid w:val="00F03884"/>
    <w:rsid w:val="00F03F9C"/>
    <w:rsid w:val="00F05664"/>
    <w:rsid w:val="00F05EAA"/>
    <w:rsid w:val="00F05F8E"/>
    <w:rsid w:val="00F06F52"/>
    <w:rsid w:val="00F072AD"/>
    <w:rsid w:val="00F10733"/>
    <w:rsid w:val="00F108F3"/>
    <w:rsid w:val="00F1248C"/>
    <w:rsid w:val="00F146A9"/>
    <w:rsid w:val="00F21B8B"/>
    <w:rsid w:val="00F222BC"/>
    <w:rsid w:val="00F22A44"/>
    <w:rsid w:val="00F22B1F"/>
    <w:rsid w:val="00F22B78"/>
    <w:rsid w:val="00F23C88"/>
    <w:rsid w:val="00F24A7F"/>
    <w:rsid w:val="00F25D2D"/>
    <w:rsid w:val="00F27BCE"/>
    <w:rsid w:val="00F27C04"/>
    <w:rsid w:val="00F3076C"/>
    <w:rsid w:val="00F308CA"/>
    <w:rsid w:val="00F316AC"/>
    <w:rsid w:val="00F32682"/>
    <w:rsid w:val="00F34481"/>
    <w:rsid w:val="00F3583E"/>
    <w:rsid w:val="00F37E26"/>
    <w:rsid w:val="00F404E8"/>
    <w:rsid w:val="00F412F6"/>
    <w:rsid w:val="00F42B35"/>
    <w:rsid w:val="00F42C64"/>
    <w:rsid w:val="00F465B2"/>
    <w:rsid w:val="00F465F7"/>
    <w:rsid w:val="00F4667E"/>
    <w:rsid w:val="00F46F53"/>
    <w:rsid w:val="00F47FC5"/>
    <w:rsid w:val="00F50887"/>
    <w:rsid w:val="00F511CA"/>
    <w:rsid w:val="00F5172B"/>
    <w:rsid w:val="00F5176A"/>
    <w:rsid w:val="00F517FC"/>
    <w:rsid w:val="00F51AD1"/>
    <w:rsid w:val="00F53CEB"/>
    <w:rsid w:val="00F5416B"/>
    <w:rsid w:val="00F547BD"/>
    <w:rsid w:val="00F56C02"/>
    <w:rsid w:val="00F575BF"/>
    <w:rsid w:val="00F57767"/>
    <w:rsid w:val="00F619E7"/>
    <w:rsid w:val="00F61D03"/>
    <w:rsid w:val="00F63625"/>
    <w:rsid w:val="00F63B80"/>
    <w:rsid w:val="00F651F6"/>
    <w:rsid w:val="00F673BA"/>
    <w:rsid w:val="00F7077B"/>
    <w:rsid w:val="00F713C4"/>
    <w:rsid w:val="00F719FE"/>
    <w:rsid w:val="00F71AC4"/>
    <w:rsid w:val="00F722CC"/>
    <w:rsid w:val="00F72708"/>
    <w:rsid w:val="00F72F76"/>
    <w:rsid w:val="00F73ED1"/>
    <w:rsid w:val="00F75A87"/>
    <w:rsid w:val="00F75C7D"/>
    <w:rsid w:val="00F777E9"/>
    <w:rsid w:val="00F81E60"/>
    <w:rsid w:val="00F8273F"/>
    <w:rsid w:val="00F85BEB"/>
    <w:rsid w:val="00F865EF"/>
    <w:rsid w:val="00F86743"/>
    <w:rsid w:val="00F86F7A"/>
    <w:rsid w:val="00F91A00"/>
    <w:rsid w:val="00F92075"/>
    <w:rsid w:val="00F940E3"/>
    <w:rsid w:val="00F95FAB"/>
    <w:rsid w:val="00F973FC"/>
    <w:rsid w:val="00FA105D"/>
    <w:rsid w:val="00FA41FB"/>
    <w:rsid w:val="00FA4ED4"/>
    <w:rsid w:val="00FA6426"/>
    <w:rsid w:val="00FB0977"/>
    <w:rsid w:val="00FB34CA"/>
    <w:rsid w:val="00FB458F"/>
    <w:rsid w:val="00FB4868"/>
    <w:rsid w:val="00FB4F55"/>
    <w:rsid w:val="00FB5332"/>
    <w:rsid w:val="00FB722A"/>
    <w:rsid w:val="00FC03E5"/>
    <w:rsid w:val="00FC03F9"/>
    <w:rsid w:val="00FC13F7"/>
    <w:rsid w:val="00FC257B"/>
    <w:rsid w:val="00FC386A"/>
    <w:rsid w:val="00FC3BC9"/>
    <w:rsid w:val="00FC3BF8"/>
    <w:rsid w:val="00FC403D"/>
    <w:rsid w:val="00FC5372"/>
    <w:rsid w:val="00FC6562"/>
    <w:rsid w:val="00FC72EE"/>
    <w:rsid w:val="00FC768C"/>
    <w:rsid w:val="00FC7D73"/>
    <w:rsid w:val="00FD051B"/>
    <w:rsid w:val="00FD05D1"/>
    <w:rsid w:val="00FD0933"/>
    <w:rsid w:val="00FD0AA5"/>
    <w:rsid w:val="00FD1BC3"/>
    <w:rsid w:val="00FD40A4"/>
    <w:rsid w:val="00FD4F29"/>
    <w:rsid w:val="00FD7119"/>
    <w:rsid w:val="00FD7CA6"/>
    <w:rsid w:val="00FE0D57"/>
    <w:rsid w:val="00FE103B"/>
    <w:rsid w:val="00FE1892"/>
    <w:rsid w:val="00FE65A9"/>
    <w:rsid w:val="00FE6AAA"/>
    <w:rsid w:val="00FF0A0D"/>
    <w:rsid w:val="00FF1030"/>
    <w:rsid w:val="00FF2D9D"/>
    <w:rsid w:val="00FF4D05"/>
    <w:rsid w:val="00FF5D8B"/>
    <w:rsid w:val="00FF787B"/>
    <w:rsid w:val="00FF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14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9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91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DF36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F36E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styleId="TableGrid">
    <w:name w:val="Table Grid"/>
    <w:basedOn w:val="TableNormal"/>
    <w:uiPriority w:val="39"/>
    <w:rsid w:val="0034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2166</TotalTime>
  <Pages>7</Pages>
  <Words>2637</Words>
  <Characters>15037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Punyaslok Purkayastha</cp:lastModifiedBy>
  <cp:revision>1784</cp:revision>
  <dcterms:created xsi:type="dcterms:W3CDTF">2019-02-01T01:43:00Z</dcterms:created>
  <dcterms:modified xsi:type="dcterms:W3CDTF">2022-08-08T23:57:00Z</dcterms:modified>
</cp:coreProperties>
</file>