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25737F13"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350DB6">
        <w:rPr>
          <w:rFonts w:ascii="Arial" w:eastAsia="Times New Roman" w:hAnsi="Arial"/>
          <w:b/>
          <w:sz w:val="24"/>
          <w:szCs w:val="24"/>
        </w:rPr>
        <w:t>1</w:t>
      </w:r>
      <w:r w:rsidR="00E851A3">
        <w:rPr>
          <w:rFonts w:ascii="Arial" w:eastAsia="Times New Roman" w:hAnsi="Arial"/>
          <w:b/>
          <w:sz w:val="24"/>
          <w:szCs w:val="24"/>
        </w:rPr>
        <w:t>7</w:t>
      </w:r>
      <w:r w:rsidR="00D065B6">
        <w:rPr>
          <w:rFonts w:ascii="Arial" w:eastAsia="Times New Roman" w:hAnsi="Arial"/>
          <w:b/>
          <w:sz w:val="24"/>
          <w:szCs w:val="24"/>
        </w:rPr>
        <w:t>-</w:t>
      </w:r>
      <w:r w:rsidR="00350DB6">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406FB9">
        <w:rPr>
          <w:rFonts w:ascii="Arial" w:hAnsi="Arial" w:cs="Arial"/>
          <w:b/>
          <w:bCs/>
          <w:color w:val="000000"/>
          <w:sz w:val="26"/>
          <w:szCs w:val="26"/>
        </w:rPr>
        <w:t>224510</w:t>
      </w:r>
    </w:p>
    <w:p w14:paraId="55C39378" w14:textId="217DD46C" w:rsidR="00E85CB2" w:rsidRDefault="005D1985"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 xml:space="preserve">E-meeting, </w:t>
      </w:r>
      <w:r w:rsidR="0040178B">
        <w:rPr>
          <w:rFonts w:ascii="Arial" w:hAnsi="Arial"/>
          <w:b/>
          <w:sz w:val="24"/>
          <w:szCs w:val="24"/>
          <w:lang w:eastAsia="zh-CN"/>
        </w:rPr>
        <w:t>Aug</w:t>
      </w:r>
      <w:r w:rsidR="008513CB">
        <w:rPr>
          <w:rFonts w:ascii="Arial" w:hAnsi="Arial"/>
          <w:b/>
          <w:sz w:val="24"/>
          <w:szCs w:val="24"/>
          <w:lang w:eastAsia="zh-CN"/>
        </w:rPr>
        <w:t xml:space="preserve"> </w:t>
      </w:r>
      <w:r w:rsidR="0040178B">
        <w:rPr>
          <w:rFonts w:ascii="Arial" w:hAnsi="Arial"/>
          <w:b/>
          <w:sz w:val="24"/>
          <w:szCs w:val="24"/>
          <w:lang w:eastAsia="zh-CN"/>
        </w:rPr>
        <w:t>15</w:t>
      </w:r>
      <w:r w:rsidR="008513CB">
        <w:rPr>
          <w:rFonts w:ascii="Arial" w:hAnsi="Arial"/>
          <w:b/>
          <w:sz w:val="24"/>
          <w:szCs w:val="24"/>
          <w:lang w:eastAsia="zh-CN"/>
        </w:rPr>
        <w:t>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sidR="0040178B">
        <w:rPr>
          <w:rFonts w:ascii="Arial" w:hAnsi="Arial"/>
          <w:b/>
          <w:sz w:val="24"/>
          <w:szCs w:val="24"/>
          <w:lang w:eastAsia="zh-CN"/>
        </w:rPr>
        <w:t>Aug</w:t>
      </w:r>
      <w:r w:rsidR="00BF7A1D">
        <w:rPr>
          <w:rFonts w:ascii="Arial" w:hAnsi="Arial"/>
          <w:b/>
          <w:sz w:val="24"/>
          <w:szCs w:val="24"/>
          <w:lang w:eastAsia="zh-CN"/>
        </w:rPr>
        <w:t xml:space="preserve"> </w:t>
      </w:r>
      <w:r w:rsidR="0040178B">
        <w:rPr>
          <w:rFonts w:ascii="Arial" w:hAnsi="Arial"/>
          <w:b/>
          <w:sz w:val="24"/>
          <w:szCs w:val="24"/>
          <w:lang w:eastAsia="zh-CN"/>
        </w:rPr>
        <w:t>24</w:t>
      </w:r>
      <w:r w:rsidR="008513CB">
        <w:rPr>
          <w:rFonts w:ascii="Arial" w:hAnsi="Arial"/>
          <w:b/>
          <w:sz w:val="24"/>
          <w:szCs w:val="24"/>
          <w:lang w:eastAsia="zh-CN"/>
        </w:rPr>
        <w:t>th</w:t>
      </w:r>
      <w:r w:rsidR="009B1B17" w:rsidRPr="009B1B17">
        <w:rPr>
          <w:rFonts w:ascii="Arial" w:hAnsi="Arial"/>
          <w:b/>
          <w:sz w:val="24"/>
          <w:szCs w:val="24"/>
          <w:lang w:eastAsia="zh-CN"/>
        </w:rPr>
        <w:t>, 2022</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3EC150E3"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B0677F">
        <w:rPr>
          <w:rFonts w:ascii="Arial" w:eastAsia="MS Mincho" w:hAnsi="Arial" w:cs="Arial"/>
          <w:b/>
          <w:bCs/>
          <w:sz w:val="24"/>
        </w:rPr>
        <w:t>14.</w:t>
      </w:r>
      <w:r w:rsidR="00AE73B4">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7E700F01"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AE73B4">
        <w:rPr>
          <w:rFonts w:ascii="Arial" w:eastAsia="Times New Roman" w:hAnsi="Arial" w:cs="Arial"/>
          <w:b/>
          <w:bCs/>
          <w:sz w:val="24"/>
        </w:rPr>
        <w:t xml:space="preserve">CHO </w:t>
      </w:r>
      <w:r w:rsidR="005F284F">
        <w:rPr>
          <w:rFonts w:ascii="Arial" w:eastAsia="Times New Roman" w:hAnsi="Arial" w:cs="Arial"/>
          <w:b/>
          <w:bCs/>
          <w:sz w:val="24"/>
        </w:rPr>
        <w:t>with</w:t>
      </w:r>
      <w:r w:rsidR="003E297D">
        <w:rPr>
          <w:rFonts w:ascii="Arial" w:eastAsia="Times New Roman" w:hAnsi="Arial" w:cs="Arial"/>
          <w:b/>
          <w:bCs/>
          <w:sz w:val="24"/>
        </w:rPr>
        <w:t xml:space="preserve"> SCG</w:t>
      </w:r>
      <w:r w:rsidR="005F284F">
        <w:rPr>
          <w:rFonts w:ascii="Arial" w:eastAsia="Times New Roman" w:hAnsi="Arial" w:cs="Arial"/>
          <w:b/>
          <w:bCs/>
          <w:sz w:val="24"/>
        </w:rPr>
        <w:t xml:space="preserve"> configuration</w:t>
      </w:r>
    </w:p>
    <w:p w14:paraId="44351AFC" w14:textId="03B7A9D2"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_enh2</w:t>
      </w:r>
      <w:r w:rsidR="00F344FE">
        <w:rPr>
          <w:rFonts w:ascii="Arial" w:eastAsia="Times New Roman" w:hAnsi="Arial" w:cs="Arial"/>
          <w:b/>
          <w:bCs/>
          <w:sz w:val="24"/>
        </w:rPr>
        <w:t>-Core</w:t>
      </w:r>
      <w:r w:rsidR="008553D2">
        <w:rPr>
          <w:rFonts w:ascii="Arial" w:eastAsia="Times New Roman" w:hAnsi="Arial" w:cs="Arial"/>
          <w:b/>
          <w:bCs/>
          <w:sz w:val="24"/>
        </w:rPr>
        <w:t xml:space="preserve"> – Release 1</w:t>
      </w:r>
      <w:r w:rsidR="0069692C">
        <w:rPr>
          <w:rFonts w:ascii="Arial" w:eastAsia="Times New Roman" w:hAnsi="Arial" w:cs="Arial"/>
          <w:b/>
          <w:bCs/>
          <w:sz w:val="24"/>
        </w:rPr>
        <w:t>8</w:t>
      </w:r>
    </w:p>
    <w:p w14:paraId="44590F16" w14:textId="43D3B684"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73DADEC2" w14:textId="0682324F" w:rsidR="000469CD" w:rsidRDefault="005F5987" w:rsidP="00FD11D9">
      <w:pPr>
        <w:overflowPunct w:val="0"/>
        <w:autoSpaceDE w:val="0"/>
        <w:autoSpaceDN w:val="0"/>
        <w:adjustRightInd w:val="0"/>
        <w:spacing w:after="0"/>
        <w:jc w:val="both"/>
        <w:textAlignment w:val="baseline"/>
      </w:pPr>
      <w:r>
        <w:t xml:space="preserve">In </w:t>
      </w:r>
      <w:r w:rsidR="007476D8">
        <w:t xml:space="preserve">the </w:t>
      </w:r>
      <w:r>
        <w:t>Rel-18 NR Mobility Enhancements Work Item [1]</w:t>
      </w:r>
      <w:r w:rsidR="00860275">
        <w:t xml:space="preserve">, an objective is to </w:t>
      </w:r>
      <w:r w:rsidR="00CD5462">
        <w:t xml:space="preserve">complete the design </w:t>
      </w:r>
      <w:r w:rsidR="007E5093">
        <w:t xml:space="preserve">work </w:t>
      </w:r>
      <w:r w:rsidR="00CD5462">
        <w:t xml:space="preserve">on support of CHO with </w:t>
      </w:r>
      <w:r w:rsidR="007E5093">
        <w:t>MR-DC configuration</w:t>
      </w:r>
      <w:r w:rsidR="00455CBA">
        <w:t xml:space="preserve"> </w:t>
      </w:r>
      <w:r w:rsidR="001B1818">
        <w:t>which was started in Rel-17</w:t>
      </w:r>
      <w:r w:rsidR="00BA6C27">
        <w:t xml:space="preserve"> </w:t>
      </w:r>
      <w:r w:rsidR="00F12DFD">
        <w:t>and on which substantial progress has already been made</w:t>
      </w:r>
      <w:r w:rsidR="001B1818">
        <w:t>.</w:t>
      </w:r>
      <w:r w:rsidR="007E5093">
        <w:t xml:space="preserve"> </w:t>
      </w:r>
      <w:r w:rsidR="005A0AE3">
        <w:t xml:space="preserve"> </w:t>
      </w:r>
      <w:r w:rsidR="0085778E">
        <w:t xml:space="preserve"> </w:t>
      </w:r>
      <w:r w:rsidR="00B959DE">
        <w:t xml:space="preserve"> </w:t>
      </w:r>
      <w:r w:rsidR="005B4808">
        <w:t xml:space="preserve"> </w:t>
      </w:r>
    </w:p>
    <w:p w14:paraId="1D256946" w14:textId="27103FFF" w:rsidR="00C07218" w:rsidRDefault="00C514D2"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67456" behindDoc="0" locked="0" layoutInCell="1" allowOverlap="1" wp14:anchorId="0300FA19" wp14:editId="7AC14D5B">
                <wp:simplePos x="0" y="0"/>
                <wp:positionH relativeFrom="margin">
                  <wp:align>right</wp:align>
                </wp:positionH>
                <wp:positionV relativeFrom="paragraph">
                  <wp:posOffset>198755</wp:posOffset>
                </wp:positionV>
                <wp:extent cx="5953125" cy="552450"/>
                <wp:effectExtent l="0" t="0" r="2857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552450"/>
                        </a:xfrm>
                        <a:prstGeom prst="rect">
                          <a:avLst/>
                        </a:prstGeom>
                        <a:solidFill>
                          <a:srgbClr val="FFFFFF"/>
                        </a:solidFill>
                        <a:ln w="9525">
                          <a:solidFill>
                            <a:srgbClr val="000000"/>
                          </a:solidFill>
                          <a:miter lim="800000"/>
                          <a:headEnd/>
                          <a:tailEnd/>
                        </a:ln>
                      </wps:spPr>
                      <wps:txbx>
                        <w:txbxContent>
                          <w:p w14:paraId="465BE5A9" w14:textId="77777777" w:rsidR="00091F4A" w:rsidRPr="00091F4A" w:rsidRDefault="00091F4A" w:rsidP="00BA6C27">
                            <w:pPr>
                              <w:numPr>
                                <w:ilvl w:val="0"/>
                                <w:numId w:val="42"/>
                              </w:numPr>
                              <w:overflowPunct w:val="0"/>
                              <w:autoSpaceDE w:val="0"/>
                              <w:autoSpaceDN w:val="0"/>
                              <w:adjustRightInd w:val="0"/>
                              <w:spacing w:after="120"/>
                              <w:jc w:val="both"/>
                              <w:textAlignment w:val="baseline"/>
                              <w:rPr>
                                <w:rFonts w:eastAsia="PMingLiU"/>
                                <w:bCs/>
                                <w:lang w:val="en-US" w:eastAsia="en-GB"/>
                              </w:rPr>
                            </w:pPr>
                            <w:r w:rsidRPr="00091F4A">
                              <w:rPr>
                                <w:rFonts w:eastAsia="PMingLiU"/>
                                <w:bCs/>
                                <w:lang w:val="en-US" w:eastAsia="en-GB"/>
                              </w:rPr>
                              <w:t xml:space="preserve">To specify CHO including target MCG and target SCG [RAN3, RAN2]. </w:t>
                            </w:r>
                          </w:p>
                          <w:p w14:paraId="04355084" w14:textId="4E86625B" w:rsidR="00B50535" w:rsidRDefault="00091F4A" w:rsidP="00091F4A">
                            <w:r w:rsidRPr="00091F4A">
                              <w:rPr>
                                <w:rFonts w:eastAsia="PMingLiU"/>
                                <w:bCs/>
                                <w:i/>
                                <w:lang w:val="en-US" w:eastAsia="en-GB"/>
                              </w:rPr>
                              <w:t>Note 5: This is already being targeted for Rel-17, so this objective will be reviewed at RAN#97-e.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2" o:spid="_x0000_s1026" type="#_x0000_t202" style="position:absolute;left:0;text-align:left;margin-left:417.55pt;margin-top:15.65pt;width:468.75pt;height:43.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">
                <v:textbox>
                  <w:txbxContent>
                    <w:p w14:paraId="465BE5A9" w14:textId="77777777" w:rsidR="00091F4A" w:rsidRPr="00091F4A" w:rsidRDefault="00091F4A" w:rsidP="00BA6C27">
                      <w:pPr>
                        <w:numPr>
                          <w:ilvl w:val="0"/>
                          <w:numId w:val="42"/>
                        </w:numPr>
                        <w:overflowPunct w:val="0"/>
                        <w:autoSpaceDE w:val="0"/>
                        <w:autoSpaceDN w:val="0"/>
                        <w:adjustRightInd w:val="0"/>
                        <w:spacing w:after="120"/>
                        <w:jc w:val="both"/>
                        <w:textAlignment w:val="baseline"/>
                        <w:rPr>
                          <w:rFonts w:eastAsia="PMingLiU"/>
                          <w:bCs/>
                          <w:lang w:val="en-US" w:eastAsia="en-GB"/>
                        </w:rPr>
                      </w:pPr>
                      <w:r w:rsidRPr="00091F4A">
                        <w:rPr>
                          <w:rFonts w:eastAsia="PMingLiU"/>
                          <w:bCs/>
                          <w:lang w:val="en-US" w:eastAsia="en-GB"/>
                        </w:rPr>
                        <w:t xml:space="preserve">To specify CHO including target MCG and target SCG [RAN3, RAN2]. </w:t>
                      </w:r>
                    </w:p>
                    <w:p w14:paraId="04355084" w14:textId="4E86625B" w:rsidR="00B50535" w:rsidRDefault="00091F4A" w:rsidP="00091F4A">
                      <w:r w:rsidRPr="00091F4A">
                        <w:rPr>
                          <w:rFonts w:eastAsia="PMingLiU"/>
                          <w:bCs/>
                          <w:i/>
                          <w:lang w:val="en-US" w:eastAsia="en-GB"/>
                        </w:rPr>
                        <w:t>Note 5: This is already being targeted for Rel-17, so this objective will be reviewed at RAN#97-e.</w:t>
                      </w:r>
                    </w:p>
                  </w:txbxContent>
                </v:textbox>
                <w10:wrap type="square" anchorx="margin"/>
              </v:shape>
            </w:pict>
          </mc:Fallback>
        </mc:AlternateContent>
      </w:r>
    </w:p>
    <w:p w14:paraId="7A6D8633" w14:textId="4441F316" w:rsidR="00CA2FFD" w:rsidRDefault="00CA2FFD" w:rsidP="00FD11D9">
      <w:pPr>
        <w:overflowPunct w:val="0"/>
        <w:autoSpaceDE w:val="0"/>
        <w:autoSpaceDN w:val="0"/>
        <w:adjustRightInd w:val="0"/>
        <w:spacing w:after="0"/>
        <w:jc w:val="both"/>
        <w:textAlignment w:val="baseline"/>
      </w:pPr>
    </w:p>
    <w:p w14:paraId="738539B0" w14:textId="1CDD5A7A" w:rsidR="004F6428" w:rsidRPr="00C07218" w:rsidRDefault="00C4405A" w:rsidP="00C07218">
      <w:pPr>
        <w:overflowPunct w:val="0"/>
        <w:autoSpaceDE w:val="0"/>
        <w:autoSpaceDN w:val="0"/>
        <w:adjustRightInd w:val="0"/>
        <w:spacing w:after="0"/>
        <w:jc w:val="both"/>
        <w:textAlignment w:val="baseline"/>
        <w:rPr>
          <w:bCs/>
          <w:lang w:val="en-US"/>
        </w:rPr>
      </w:pPr>
      <w:r>
        <w:rPr>
          <w:bCs/>
          <w:lang w:val="en-US"/>
        </w:rPr>
        <w:t xml:space="preserve">In this contribution we discuss </w:t>
      </w:r>
      <w:r w:rsidR="00CF48D1">
        <w:rPr>
          <w:bCs/>
          <w:lang w:val="en-US"/>
        </w:rPr>
        <w:t>some additional aspects of CHO with SCG configuration that ha</w:t>
      </w:r>
      <w:r w:rsidR="00854244">
        <w:rPr>
          <w:bCs/>
          <w:lang w:val="en-US"/>
        </w:rPr>
        <w:t>ve</w:t>
      </w:r>
      <w:r w:rsidR="00CF48D1">
        <w:rPr>
          <w:bCs/>
          <w:lang w:val="en-US"/>
        </w:rPr>
        <w:t xml:space="preserve"> not been covered in </w:t>
      </w:r>
      <w:r w:rsidR="00357FBC">
        <w:rPr>
          <w:bCs/>
          <w:lang w:val="en-US"/>
        </w:rPr>
        <w:t xml:space="preserve">the </w:t>
      </w:r>
      <w:r w:rsidR="00CF48D1">
        <w:rPr>
          <w:bCs/>
          <w:lang w:val="en-US"/>
        </w:rPr>
        <w:t>Rel-17 discussion</w:t>
      </w:r>
      <w:r w:rsidR="00AD34A9">
        <w:rPr>
          <w:bCs/>
          <w:lang w:val="en-US"/>
        </w:rPr>
        <w:t xml:space="preserve"> so far</w:t>
      </w:r>
      <w:r w:rsidR="00CF48D1">
        <w:rPr>
          <w:bCs/>
          <w:lang w:val="en-US"/>
        </w:rPr>
        <w:t xml:space="preserve">. </w:t>
      </w:r>
      <w:r w:rsidR="004E3A7C">
        <w:rPr>
          <w:bCs/>
          <w:lang w:val="en-US"/>
        </w:rPr>
        <w:t xml:space="preserve"> </w:t>
      </w:r>
      <w:r w:rsidR="00A7741D" w:rsidRPr="00C07218">
        <w:rPr>
          <w:bCs/>
          <w:lang w:val="en-US"/>
        </w:rPr>
        <w:t xml:space="preserve"> </w:t>
      </w:r>
      <w:r w:rsidR="00E95E17" w:rsidRPr="00C07218">
        <w:rPr>
          <w:bCs/>
          <w:lang w:val="en-US"/>
        </w:rPr>
        <w:t xml:space="preserve"> </w:t>
      </w:r>
      <w:r w:rsidR="00A019BA" w:rsidRPr="00C07218">
        <w:rPr>
          <w:bCs/>
          <w:lang w:val="en-US"/>
        </w:rPr>
        <w:t xml:space="preserve"> </w:t>
      </w:r>
    </w:p>
    <w:p w14:paraId="48BE1019" w14:textId="27D0C29D" w:rsidR="00D10778" w:rsidRDefault="007D4988" w:rsidP="00D10778">
      <w:pPr>
        <w:pStyle w:val="Heading1"/>
      </w:pPr>
      <w:r>
        <w:t>2</w:t>
      </w:r>
      <w:r w:rsidR="00D10778">
        <w:t xml:space="preserve"> </w:t>
      </w:r>
      <w:r w:rsidR="00F16E9D">
        <w:t>Additional aspects of CHO with SCG configuration</w:t>
      </w:r>
      <w:r w:rsidR="00E0059B">
        <w:t xml:space="preserve"> </w:t>
      </w:r>
      <w:r w:rsidR="00677C46">
        <w:t xml:space="preserve"> </w:t>
      </w:r>
    </w:p>
    <w:p w14:paraId="1D45A97D" w14:textId="77777777" w:rsidR="00ED54F9" w:rsidRDefault="00ED54F9" w:rsidP="00C164D5">
      <w:r>
        <w:t>We consider a UE in MR-DC operation that has been provided with a CHO configuration.</w:t>
      </w:r>
    </w:p>
    <w:p w14:paraId="082AC325" w14:textId="7326BCA5" w:rsidR="007D17D2" w:rsidRDefault="003528DA" w:rsidP="00C164D5">
      <w:r>
        <w:t xml:space="preserve">For such a UE, </w:t>
      </w:r>
      <w:bookmarkStart w:id="1" w:name="_Hlk110806226"/>
      <w:r w:rsidR="001E559A">
        <w:t>the following SCG changes</w:t>
      </w:r>
      <w:r w:rsidR="00E617AE">
        <w:t xml:space="preserve"> can occur </w:t>
      </w:r>
      <w:r w:rsidR="008141F7">
        <w:t xml:space="preserve">through signalling over the SN link </w:t>
      </w:r>
      <w:r w:rsidR="00294C25">
        <w:t xml:space="preserve">but </w:t>
      </w:r>
      <w:r w:rsidR="00B73326">
        <w:t>since they</w:t>
      </w:r>
      <w:r w:rsidR="00294C25">
        <w:t xml:space="preserve"> do not involve the MN, </w:t>
      </w:r>
      <w:r w:rsidR="00B73326">
        <w:t xml:space="preserve">the MN is not aware of them and hence cannot take appropriate </w:t>
      </w:r>
      <w:r w:rsidR="007D17D2">
        <w:t xml:space="preserve">and </w:t>
      </w:r>
      <w:r w:rsidR="00B73326">
        <w:t>necessary</w:t>
      </w:r>
      <w:r w:rsidR="007D17D2">
        <w:t xml:space="preserve"> action</w:t>
      </w:r>
      <w:r w:rsidR="0009797E">
        <w:t>.</w:t>
      </w:r>
    </w:p>
    <w:p w14:paraId="5A75E7B0" w14:textId="23376D06" w:rsidR="00C164D5" w:rsidRDefault="007D17D2" w:rsidP="007D17D2">
      <w:pPr>
        <w:pStyle w:val="ListParagraph"/>
        <w:numPr>
          <w:ilvl w:val="0"/>
          <w:numId w:val="43"/>
        </w:numPr>
      </w:pPr>
      <w:r>
        <w:t>Intra-SN PSCell change</w:t>
      </w:r>
      <w:r w:rsidR="00752FF6">
        <w:t xml:space="preserve"> without MN involvement,</w:t>
      </w:r>
    </w:p>
    <w:p w14:paraId="778029D2" w14:textId="4EED0D5E" w:rsidR="00FD2E66" w:rsidRDefault="00752FF6" w:rsidP="007D17D2">
      <w:pPr>
        <w:pStyle w:val="ListParagraph"/>
        <w:numPr>
          <w:ilvl w:val="0"/>
          <w:numId w:val="43"/>
        </w:numPr>
      </w:pPr>
      <w:r>
        <w:t>Intra-SN CPC without MN</w:t>
      </w:r>
      <w:r w:rsidR="00FD2E66">
        <w:t xml:space="preserve"> involvement,</w:t>
      </w:r>
    </w:p>
    <w:p w14:paraId="38876B0E" w14:textId="48F261B3" w:rsidR="003C1409" w:rsidRDefault="00FD2E66" w:rsidP="007D17D2">
      <w:pPr>
        <w:pStyle w:val="ListParagraph"/>
        <w:numPr>
          <w:ilvl w:val="0"/>
          <w:numId w:val="43"/>
        </w:numPr>
      </w:pPr>
      <w:r>
        <w:t xml:space="preserve">SCG configuration </w:t>
      </w:r>
      <w:r w:rsidR="00083735">
        <w:t>change</w:t>
      </w:r>
      <w:r w:rsidR="0055253D">
        <w:t xml:space="preserve"> </w:t>
      </w:r>
      <w:r w:rsidR="00083735">
        <w:t>transmitted by SN using RRC signalling over the SN link</w:t>
      </w:r>
      <w:r w:rsidR="00D15A4F">
        <w:t xml:space="preserve"> (SRB3</w:t>
      </w:r>
      <w:r w:rsidR="00FC6D1A">
        <w:t xml:space="preserve"> bearer</w:t>
      </w:r>
      <w:r w:rsidR="00D15A4F">
        <w:t>)</w:t>
      </w:r>
      <w:r w:rsidR="00083735">
        <w:t>.</w:t>
      </w:r>
    </w:p>
    <w:bookmarkEnd w:id="1"/>
    <w:p w14:paraId="3D4543E7" w14:textId="1A840F9D" w:rsidR="00E92D04" w:rsidRPr="009C6F8A" w:rsidRDefault="00676CD8" w:rsidP="00E92D04">
      <w:pPr>
        <w:rPr>
          <w:b/>
          <w:bCs/>
        </w:rPr>
      </w:pPr>
      <w:r w:rsidRPr="009C6F8A">
        <w:rPr>
          <w:b/>
          <w:bCs/>
        </w:rPr>
        <w:t xml:space="preserve">Observation 1. For a UE in </w:t>
      </w:r>
      <w:r w:rsidR="00E92D04" w:rsidRPr="009C6F8A">
        <w:rPr>
          <w:b/>
          <w:bCs/>
        </w:rPr>
        <w:t>MR-DC operation configured with CHO</w:t>
      </w:r>
      <w:r w:rsidR="006C7839">
        <w:rPr>
          <w:b/>
          <w:bCs/>
        </w:rPr>
        <w:t>,</w:t>
      </w:r>
      <w:r w:rsidR="00E92D04" w:rsidRPr="009C6F8A">
        <w:rPr>
          <w:b/>
          <w:bCs/>
        </w:rPr>
        <w:t xml:space="preserve"> the following SCG changes can occur through signalling over the SN link but since </w:t>
      </w:r>
      <w:r w:rsidR="00DC0A7E">
        <w:rPr>
          <w:b/>
          <w:bCs/>
        </w:rPr>
        <w:t xml:space="preserve">the </w:t>
      </w:r>
      <w:r w:rsidR="00E92D04" w:rsidRPr="009C6F8A">
        <w:rPr>
          <w:b/>
          <w:bCs/>
        </w:rPr>
        <w:t>MN</w:t>
      </w:r>
      <w:r w:rsidR="009E762F">
        <w:rPr>
          <w:b/>
          <w:bCs/>
        </w:rPr>
        <w:t xml:space="preserve"> is not involved</w:t>
      </w:r>
      <w:r w:rsidR="00E92D04" w:rsidRPr="009C6F8A">
        <w:rPr>
          <w:b/>
          <w:bCs/>
        </w:rPr>
        <w:t xml:space="preserve"> </w:t>
      </w:r>
      <w:r w:rsidR="00DC0A7E">
        <w:rPr>
          <w:b/>
          <w:bCs/>
        </w:rPr>
        <w:t>it</w:t>
      </w:r>
      <w:r w:rsidR="00E92D04" w:rsidRPr="009C6F8A">
        <w:rPr>
          <w:b/>
          <w:bCs/>
        </w:rPr>
        <w:t xml:space="preserve"> is not aware of them</w:t>
      </w:r>
      <w:r w:rsidR="009C7B05">
        <w:rPr>
          <w:b/>
          <w:bCs/>
        </w:rPr>
        <w:t>,</w:t>
      </w:r>
      <w:r w:rsidR="00E92D04" w:rsidRPr="009C6F8A">
        <w:rPr>
          <w:b/>
          <w:bCs/>
        </w:rPr>
        <w:t xml:space="preserve"> and hence cannot take appropriate action</w:t>
      </w:r>
      <w:r w:rsidR="009C7B05">
        <w:rPr>
          <w:b/>
          <w:bCs/>
        </w:rPr>
        <w:t>.</w:t>
      </w:r>
    </w:p>
    <w:p w14:paraId="254ABDAD" w14:textId="77777777" w:rsidR="00E92D04" w:rsidRPr="009C6F8A" w:rsidRDefault="00E92D04" w:rsidP="00E92D04">
      <w:pPr>
        <w:pStyle w:val="ListParagraph"/>
        <w:numPr>
          <w:ilvl w:val="0"/>
          <w:numId w:val="43"/>
        </w:numPr>
        <w:rPr>
          <w:b/>
          <w:bCs/>
        </w:rPr>
      </w:pPr>
      <w:r w:rsidRPr="009C6F8A">
        <w:rPr>
          <w:b/>
          <w:bCs/>
        </w:rPr>
        <w:t>Intra-SN PSCell change without MN involvement,</w:t>
      </w:r>
    </w:p>
    <w:p w14:paraId="3F5B6EA3" w14:textId="40949B78" w:rsidR="00E92D04" w:rsidRPr="009C6F8A" w:rsidRDefault="00E92D04" w:rsidP="00E92D04">
      <w:pPr>
        <w:pStyle w:val="ListParagraph"/>
        <w:numPr>
          <w:ilvl w:val="0"/>
          <w:numId w:val="43"/>
        </w:numPr>
        <w:rPr>
          <w:b/>
          <w:bCs/>
        </w:rPr>
      </w:pPr>
      <w:r w:rsidRPr="009C6F8A">
        <w:rPr>
          <w:b/>
          <w:bCs/>
        </w:rPr>
        <w:t>Intra-SN CPC without MN involvement,</w:t>
      </w:r>
    </w:p>
    <w:p w14:paraId="31B0466C" w14:textId="25B50A97" w:rsidR="00E92D04" w:rsidRPr="009C6F8A" w:rsidRDefault="00E92D04" w:rsidP="00E92D04">
      <w:pPr>
        <w:pStyle w:val="ListParagraph"/>
        <w:numPr>
          <w:ilvl w:val="0"/>
          <w:numId w:val="43"/>
        </w:numPr>
        <w:rPr>
          <w:b/>
          <w:bCs/>
        </w:rPr>
      </w:pPr>
      <w:r w:rsidRPr="009C6F8A">
        <w:rPr>
          <w:b/>
          <w:bCs/>
        </w:rPr>
        <w:t>SCG configuration change transmitted by SN using RRC signalling over the SN link</w:t>
      </w:r>
      <w:r w:rsidR="00D15A4F">
        <w:rPr>
          <w:b/>
          <w:bCs/>
        </w:rPr>
        <w:t xml:space="preserve"> (SRB3</w:t>
      </w:r>
      <w:r w:rsidR="008C1546">
        <w:rPr>
          <w:b/>
          <w:bCs/>
        </w:rPr>
        <w:t xml:space="preserve"> bearer</w:t>
      </w:r>
      <w:r w:rsidR="00D15A4F">
        <w:rPr>
          <w:b/>
          <w:bCs/>
        </w:rPr>
        <w:t>)</w:t>
      </w:r>
      <w:r w:rsidRPr="009C6F8A">
        <w:rPr>
          <w:b/>
          <w:bCs/>
        </w:rPr>
        <w:t>.</w:t>
      </w:r>
    </w:p>
    <w:p w14:paraId="2D6E00C1" w14:textId="26C26B50" w:rsidR="00E95535" w:rsidRDefault="0008463C" w:rsidP="003C1409">
      <w:r>
        <w:t xml:space="preserve">For </w:t>
      </w:r>
      <w:r w:rsidR="00BD4F95">
        <w:t>such</w:t>
      </w:r>
      <w:r>
        <w:t xml:space="preserve"> SCG changes</w:t>
      </w:r>
      <w:r w:rsidR="00BD4F95">
        <w:t xml:space="preserve"> MN should be made aware through </w:t>
      </w:r>
      <w:r w:rsidR="004708EB">
        <w:t xml:space="preserve">Xn </w:t>
      </w:r>
      <w:r w:rsidR="003B4500">
        <w:t xml:space="preserve">or X2 </w:t>
      </w:r>
      <w:r w:rsidR="00BD4F95">
        <w:t>signalling</w:t>
      </w:r>
      <w:r w:rsidR="004708EB">
        <w:t xml:space="preserve"> from the SN to the MN.</w:t>
      </w:r>
      <w:r w:rsidR="0055755F">
        <w:t xml:space="preserve"> </w:t>
      </w:r>
      <w:r w:rsidR="00DA346F">
        <w:t xml:space="preserve">Upon receiving </w:t>
      </w:r>
      <w:r w:rsidR="00044B47">
        <w:t xml:space="preserve">an indication from the </w:t>
      </w:r>
      <w:r w:rsidR="0055755F">
        <w:t>SN, MN can decide on the</w:t>
      </w:r>
      <w:r w:rsidR="003E2C20">
        <w:t xml:space="preserve"> appropriate course of action, e.g., MN </w:t>
      </w:r>
      <w:r w:rsidR="00523282">
        <w:t xml:space="preserve">may </w:t>
      </w:r>
      <w:r w:rsidR="00415D70">
        <w:t xml:space="preserve">decide to release the CHO configuration or initiate </w:t>
      </w:r>
      <w:r w:rsidR="00125C08">
        <w:t>a</w:t>
      </w:r>
      <w:r w:rsidR="00A80EA7">
        <w:t xml:space="preserve"> CHO replace procedure</w:t>
      </w:r>
      <w:r w:rsidR="00125C08">
        <w:t xml:space="preserve"> </w:t>
      </w:r>
      <w:r w:rsidR="00D00CC5">
        <w:t>and provide the UE with a modified CHO configuration</w:t>
      </w:r>
      <w:r w:rsidR="002324C9">
        <w:t xml:space="preserve"> to use</w:t>
      </w:r>
      <w:r w:rsidR="006C79C0">
        <w:t xml:space="preserve"> going forward.</w:t>
      </w:r>
      <w:r w:rsidR="00773009">
        <w:t xml:space="preserve"> </w:t>
      </w:r>
    </w:p>
    <w:p w14:paraId="315692F9" w14:textId="160C179F" w:rsidR="007242D2" w:rsidRPr="007242D2" w:rsidRDefault="006C0B02" w:rsidP="007242D2">
      <w:pPr>
        <w:rPr>
          <w:b/>
          <w:bCs/>
        </w:rPr>
      </w:pPr>
      <w:r w:rsidRPr="007242D2">
        <w:rPr>
          <w:b/>
          <w:bCs/>
        </w:rPr>
        <w:t xml:space="preserve">Proposal 1. </w:t>
      </w:r>
      <w:r w:rsidR="000C7E99" w:rsidRPr="009C6F8A">
        <w:rPr>
          <w:b/>
          <w:bCs/>
        </w:rPr>
        <w:t>For a UE in MR-DC operation configured with CHO</w:t>
      </w:r>
      <w:r w:rsidR="000C7E99">
        <w:rPr>
          <w:b/>
          <w:bCs/>
        </w:rPr>
        <w:t xml:space="preserve">, </w:t>
      </w:r>
      <w:r w:rsidR="00807091" w:rsidRPr="007242D2">
        <w:rPr>
          <w:b/>
          <w:bCs/>
        </w:rPr>
        <w:t xml:space="preserve">SN </w:t>
      </w:r>
      <w:r w:rsidR="003B4500" w:rsidRPr="007242D2">
        <w:rPr>
          <w:b/>
          <w:bCs/>
        </w:rPr>
        <w:t xml:space="preserve">transmits an indication to the MN over Xn or X2 </w:t>
      </w:r>
      <w:r w:rsidR="00E40D39" w:rsidRPr="007242D2">
        <w:rPr>
          <w:b/>
          <w:bCs/>
        </w:rPr>
        <w:t>upon</w:t>
      </w:r>
      <w:r w:rsidR="007D5B8E" w:rsidRPr="007242D2">
        <w:rPr>
          <w:b/>
          <w:bCs/>
        </w:rPr>
        <w:t xml:space="preserve"> </w:t>
      </w:r>
      <w:r w:rsidR="00E40D39" w:rsidRPr="007242D2">
        <w:rPr>
          <w:b/>
          <w:bCs/>
        </w:rPr>
        <w:t xml:space="preserve">occurrence of the </w:t>
      </w:r>
      <w:r w:rsidR="00EA0E2F" w:rsidRPr="007242D2">
        <w:rPr>
          <w:b/>
          <w:bCs/>
        </w:rPr>
        <w:t xml:space="preserve">following </w:t>
      </w:r>
      <w:r w:rsidR="007D5B8E" w:rsidRPr="007242D2">
        <w:rPr>
          <w:b/>
          <w:bCs/>
        </w:rPr>
        <w:t>SCG changes</w:t>
      </w:r>
      <w:r w:rsidR="00EA0E2F" w:rsidRPr="007242D2">
        <w:rPr>
          <w:b/>
          <w:bCs/>
        </w:rPr>
        <w:t xml:space="preserve"> (</w:t>
      </w:r>
      <w:r w:rsidR="00B86B45">
        <w:rPr>
          <w:b/>
          <w:bCs/>
        </w:rPr>
        <w:t xml:space="preserve">as </w:t>
      </w:r>
      <w:r w:rsidR="007242D2" w:rsidRPr="007242D2">
        <w:rPr>
          <w:b/>
          <w:bCs/>
        </w:rPr>
        <w:t>outli</w:t>
      </w:r>
      <w:r w:rsidR="00EA0E2F" w:rsidRPr="007242D2">
        <w:rPr>
          <w:b/>
          <w:bCs/>
        </w:rPr>
        <w:t>ned in Observation 1)</w:t>
      </w:r>
      <w:r w:rsidR="00961251">
        <w:rPr>
          <w:b/>
          <w:bCs/>
        </w:rPr>
        <w:t xml:space="preserve"> –</w:t>
      </w:r>
      <w:r w:rsidR="009569C4">
        <w:rPr>
          <w:b/>
          <w:bCs/>
        </w:rPr>
        <w:t xml:space="preserve"> </w:t>
      </w:r>
      <w:r w:rsidR="00BE25D7">
        <w:rPr>
          <w:b/>
          <w:bCs/>
        </w:rPr>
        <w:t xml:space="preserve">more </w:t>
      </w:r>
      <w:r w:rsidR="009569C4">
        <w:rPr>
          <w:b/>
          <w:bCs/>
        </w:rPr>
        <w:t>specific</w:t>
      </w:r>
      <w:r w:rsidR="00B03371">
        <w:rPr>
          <w:b/>
          <w:bCs/>
        </w:rPr>
        <w:t xml:space="preserve">ally, upon receiving the RRC reconfiguration complete message </w:t>
      </w:r>
      <w:r w:rsidR="00C9656B">
        <w:rPr>
          <w:b/>
          <w:bCs/>
        </w:rPr>
        <w:t>from the UE indicating th</w:t>
      </w:r>
      <w:r w:rsidR="00BE25D7">
        <w:rPr>
          <w:b/>
          <w:bCs/>
        </w:rPr>
        <w:t xml:space="preserve">at </w:t>
      </w:r>
      <w:r w:rsidR="009B32A1">
        <w:rPr>
          <w:b/>
          <w:bCs/>
        </w:rPr>
        <w:t xml:space="preserve">the </w:t>
      </w:r>
      <w:r w:rsidR="00BE25D7">
        <w:rPr>
          <w:b/>
          <w:bCs/>
        </w:rPr>
        <w:t>change</w:t>
      </w:r>
      <w:r w:rsidR="009B32A1">
        <w:rPr>
          <w:b/>
          <w:bCs/>
        </w:rPr>
        <w:t xml:space="preserve"> has occurred</w:t>
      </w:r>
      <w:r w:rsidR="00EA0E2F" w:rsidRPr="007242D2">
        <w:rPr>
          <w:b/>
          <w:bCs/>
        </w:rPr>
        <w:t>.</w:t>
      </w:r>
    </w:p>
    <w:p w14:paraId="6151333F" w14:textId="77777777" w:rsidR="007242D2" w:rsidRPr="009C6F8A" w:rsidRDefault="007242D2" w:rsidP="007242D2">
      <w:pPr>
        <w:pStyle w:val="ListParagraph"/>
        <w:numPr>
          <w:ilvl w:val="0"/>
          <w:numId w:val="43"/>
        </w:numPr>
        <w:rPr>
          <w:b/>
          <w:bCs/>
        </w:rPr>
      </w:pPr>
      <w:r w:rsidRPr="009C6F8A">
        <w:rPr>
          <w:b/>
          <w:bCs/>
        </w:rPr>
        <w:t>Intra-SN PSCell change without MN involvement,</w:t>
      </w:r>
    </w:p>
    <w:p w14:paraId="0327DB19" w14:textId="066E161E" w:rsidR="007242D2" w:rsidRPr="009C6F8A" w:rsidRDefault="007242D2" w:rsidP="007242D2">
      <w:pPr>
        <w:pStyle w:val="ListParagraph"/>
        <w:numPr>
          <w:ilvl w:val="0"/>
          <w:numId w:val="43"/>
        </w:numPr>
        <w:rPr>
          <w:b/>
          <w:bCs/>
        </w:rPr>
      </w:pPr>
      <w:r w:rsidRPr="009C6F8A">
        <w:rPr>
          <w:b/>
          <w:bCs/>
        </w:rPr>
        <w:t>Intra-SN CPC without MN involvement,</w:t>
      </w:r>
    </w:p>
    <w:p w14:paraId="2B0CEE14" w14:textId="1069DDF5" w:rsidR="007242D2" w:rsidRPr="009C6F8A" w:rsidRDefault="007242D2" w:rsidP="007242D2">
      <w:pPr>
        <w:pStyle w:val="ListParagraph"/>
        <w:numPr>
          <w:ilvl w:val="0"/>
          <w:numId w:val="43"/>
        </w:numPr>
        <w:rPr>
          <w:b/>
          <w:bCs/>
        </w:rPr>
      </w:pPr>
      <w:r w:rsidRPr="009C6F8A">
        <w:rPr>
          <w:b/>
          <w:bCs/>
        </w:rPr>
        <w:t>SCG configuration change transmitted by SN using RRC signalling over the SN link</w:t>
      </w:r>
      <w:r w:rsidR="00D637CB">
        <w:rPr>
          <w:b/>
          <w:bCs/>
        </w:rPr>
        <w:t xml:space="preserve"> (SRB3 bearer)</w:t>
      </w:r>
      <w:r w:rsidRPr="009C6F8A">
        <w:rPr>
          <w:b/>
          <w:bCs/>
        </w:rPr>
        <w:t>.</w:t>
      </w:r>
    </w:p>
    <w:p w14:paraId="39DA36E2" w14:textId="131247A5" w:rsidR="00EA0E2F" w:rsidRPr="009B32A1" w:rsidRDefault="009B32A1" w:rsidP="003C1409">
      <w:pPr>
        <w:rPr>
          <w:b/>
          <w:bCs/>
        </w:rPr>
      </w:pPr>
      <w:r w:rsidRPr="009B32A1">
        <w:rPr>
          <w:b/>
          <w:bCs/>
        </w:rPr>
        <w:lastRenderedPageBreak/>
        <w:t>Proposal 2. SN may transmit the indication to the MN</w:t>
      </w:r>
      <w:r w:rsidR="00020560">
        <w:rPr>
          <w:b/>
          <w:bCs/>
        </w:rPr>
        <w:t xml:space="preserve"> in the SN Modification </w:t>
      </w:r>
      <w:r w:rsidR="00D2757A">
        <w:rPr>
          <w:b/>
          <w:bCs/>
        </w:rPr>
        <w:t>Required message.</w:t>
      </w:r>
    </w:p>
    <w:p w14:paraId="28E1D7E3" w14:textId="158C6866" w:rsidR="007E06AF" w:rsidRDefault="00C342FF" w:rsidP="003C1409">
      <w:r>
        <w:t xml:space="preserve">In case MN decides to initiate </w:t>
      </w:r>
      <w:r w:rsidR="00D2757A">
        <w:t>CHO replace</w:t>
      </w:r>
      <w:r w:rsidR="00DE27EB">
        <w:t xml:space="preserve">, MN </w:t>
      </w:r>
      <w:r w:rsidR="00A470DA">
        <w:t>needs the new SCG configuration from the SN. The SN</w:t>
      </w:r>
      <w:r w:rsidR="00224923">
        <w:t xml:space="preserve"> can provide the new SCG configuration in the SN Modification Required message itself</w:t>
      </w:r>
      <w:r w:rsidR="00720534">
        <w:t xml:space="preserve"> </w:t>
      </w:r>
      <w:r w:rsidR="00C174AC">
        <w:t>to prevent the additional delay i</w:t>
      </w:r>
      <w:r w:rsidR="00815E39">
        <w:t>f</w:t>
      </w:r>
      <w:r w:rsidR="00720534">
        <w:t xml:space="preserve"> MN </w:t>
      </w:r>
      <w:r w:rsidR="00815E39">
        <w:t xml:space="preserve">were to </w:t>
      </w:r>
      <w:r w:rsidR="007E06AF">
        <w:t>request</w:t>
      </w:r>
      <w:r w:rsidR="00720534">
        <w:t xml:space="preserve"> it</w:t>
      </w:r>
      <w:r w:rsidR="007E06AF">
        <w:t xml:space="preserve"> from the SN</w:t>
      </w:r>
      <w:r w:rsidR="00720534">
        <w:t>.</w:t>
      </w:r>
    </w:p>
    <w:p w14:paraId="4E8570F4" w14:textId="77777777" w:rsidR="006D7DBB" w:rsidRPr="00885CC8" w:rsidRDefault="00815E39" w:rsidP="003C1409">
      <w:pPr>
        <w:rPr>
          <w:b/>
          <w:bCs/>
        </w:rPr>
      </w:pPr>
      <w:r w:rsidRPr="00885CC8">
        <w:rPr>
          <w:b/>
          <w:bCs/>
        </w:rPr>
        <w:t>Observation 2. The SN can provide the new SCG configuration in the SN Modification Required message itself to prevent the additional delay if MN were to request it from the SN</w:t>
      </w:r>
      <w:r w:rsidR="006D7DBB" w:rsidRPr="00885CC8">
        <w:rPr>
          <w:b/>
          <w:bCs/>
        </w:rPr>
        <w:t>, in case MN needs it.</w:t>
      </w:r>
    </w:p>
    <w:p w14:paraId="2C581C93" w14:textId="106E822F" w:rsidR="006C79C0" w:rsidRDefault="006D7DBB" w:rsidP="003C1409">
      <w:r w:rsidRPr="00885CC8">
        <w:rPr>
          <w:b/>
          <w:bCs/>
        </w:rPr>
        <w:t xml:space="preserve">Proposal 3. The SN includes </w:t>
      </w:r>
      <w:r w:rsidR="008D7089" w:rsidRPr="00885CC8">
        <w:rPr>
          <w:b/>
          <w:bCs/>
        </w:rPr>
        <w:t>the new SCG configuration in SN Modification Required</w:t>
      </w:r>
      <w:r w:rsidR="00E35104" w:rsidRPr="00885CC8">
        <w:rPr>
          <w:b/>
          <w:bCs/>
        </w:rPr>
        <w:t>.</w:t>
      </w:r>
      <w:r w:rsidR="008D7089">
        <w:t xml:space="preserve"> </w:t>
      </w:r>
      <w:r w:rsidR="00A470DA">
        <w:t xml:space="preserve"> </w:t>
      </w:r>
      <w:r w:rsidR="00D2757A">
        <w:t xml:space="preserve"> </w:t>
      </w:r>
      <w:r w:rsidR="007D5B8E">
        <w:t xml:space="preserve"> </w:t>
      </w:r>
    </w:p>
    <w:p w14:paraId="70041AF9" w14:textId="52A70FB9" w:rsidR="005519E7" w:rsidRDefault="005E6F46" w:rsidP="003C1409">
      <w:r w:rsidRPr="000F027D">
        <w:fldChar w:fldCharType="begin"/>
      </w:r>
      <w:r w:rsidRPr="000F027D">
        <w:instrText xml:space="preserve"> REF _Ref110809622 \h </w:instrText>
      </w:r>
      <w:r w:rsidR="000F027D" w:rsidRPr="000F027D">
        <w:instrText xml:space="preserve"> \* MERGEFORMAT </w:instrText>
      </w:r>
      <w:r w:rsidRPr="000F027D">
        <w:fldChar w:fldCharType="separate"/>
      </w:r>
      <w:r w:rsidRPr="000F027D">
        <w:rPr>
          <w:color w:val="4472C4" w:themeColor="accent1"/>
        </w:rPr>
        <w:t xml:space="preserve">Figure </w:t>
      </w:r>
      <w:r w:rsidRPr="000F027D">
        <w:rPr>
          <w:noProof/>
          <w:color w:val="4472C4" w:themeColor="accent1"/>
        </w:rPr>
        <w:t>1</w:t>
      </w:r>
      <w:r w:rsidRPr="000F027D">
        <w:fldChar w:fldCharType="end"/>
      </w:r>
      <w:r w:rsidR="00E35104">
        <w:t xml:space="preserve"> shows the overall call-flow in the case of </w:t>
      </w:r>
      <w:r w:rsidR="00E758E5">
        <w:t xml:space="preserve">an Intra-SN PSCell change </w:t>
      </w:r>
      <w:r w:rsidR="00817DB3">
        <w:t>and with MN initiating a CHO replace procedure</w:t>
      </w:r>
      <w:r w:rsidR="005519E7">
        <w:t xml:space="preserve"> when </w:t>
      </w:r>
      <w:r w:rsidR="007C2323">
        <w:t xml:space="preserve">it is informed of </w:t>
      </w:r>
      <w:r w:rsidR="005519E7">
        <w:t xml:space="preserve">the SCG change </w:t>
      </w:r>
      <w:r w:rsidR="007C2323">
        <w:t>by the SN</w:t>
      </w:r>
      <w:r w:rsidR="005519E7">
        <w:t>.</w:t>
      </w:r>
    </w:p>
    <w:p w14:paraId="6009C3DE" w14:textId="5CFB530A" w:rsidR="009629B1" w:rsidRDefault="00305061" w:rsidP="009629B1">
      <w:pPr>
        <w:keepNext/>
        <w:jc w:val="center"/>
      </w:pPr>
      <w:r>
        <w:object w:dxaOrig="11026" w:dyaOrig="5401" w14:anchorId="25F42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213.75pt" o:ole="">
            <v:imagedata r:id="rId8" o:title=""/>
          </v:shape>
          <o:OLEObject Type="Embed" ProgID="Visio.Drawing.15" ShapeID="_x0000_i1025" DrawAspect="Content" ObjectID="_1721482988" r:id="rId9"/>
        </w:object>
      </w:r>
    </w:p>
    <w:p w14:paraId="3FBDE9F5" w14:textId="0D99B364" w:rsidR="00752FF6" w:rsidRPr="00427E7A" w:rsidRDefault="009629B1" w:rsidP="00427E7A">
      <w:pPr>
        <w:pStyle w:val="Caption"/>
        <w:jc w:val="center"/>
        <w:rPr>
          <w:b/>
          <w:bCs/>
          <w:color w:val="4472C4" w:themeColor="accent1"/>
          <w:sz w:val="20"/>
          <w:szCs w:val="20"/>
        </w:rPr>
      </w:pPr>
      <w:bookmarkStart w:id="2" w:name="_Ref110809622"/>
      <w:r w:rsidRPr="00427E7A">
        <w:rPr>
          <w:b/>
          <w:bCs/>
          <w:color w:val="4472C4" w:themeColor="accent1"/>
          <w:sz w:val="20"/>
          <w:szCs w:val="20"/>
        </w:rPr>
        <w:t xml:space="preserve">Figure </w:t>
      </w:r>
      <w:r w:rsidRPr="00427E7A">
        <w:rPr>
          <w:b/>
          <w:bCs/>
          <w:color w:val="4472C4" w:themeColor="accent1"/>
          <w:sz w:val="20"/>
          <w:szCs w:val="20"/>
        </w:rPr>
        <w:fldChar w:fldCharType="begin"/>
      </w:r>
      <w:r w:rsidRPr="00427E7A">
        <w:rPr>
          <w:b/>
          <w:bCs/>
          <w:color w:val="4472C4" w:themeColor="accent1"/>
          <w:sz w:val="20"/>
          <w:szCs w:val="20"/>
        </w:rPr>
        <w:instrText xml:space="preserve"> SEQ Figure \* ARABIC </w:instrText>
      </w:r>
      <w:r w:rsidRPr="00427E7A">
        <w:rPr>
          <w:b/>
          <w:bCs/>
          <w:color w:val="4472C4" w:themeColor="accent1"/>
          <w:sz w:val="20"/>
          <w:szCs w:val="20"/>
        </w:rPr>
        <w:fldChar w:fldCharType="separate"/>
      </w:r>
      <w:r w:rsidRPr="00427E7A">
        <w:rPr>
          <w:b/>
          <w:bCs/>
          <w:noProof/>
          <w:color w:val="4472C4" w:themeColor="accent1"/>
          <w:sz w:val="20"/>
          <w:szCs w:val="20"/>
        </w:rPr>
        <w:t>1</w:t>
      </w:r>
      <w:r w:rsidRPr="00427E7A">
        <w:rPr>
          <w:b/>
          <w:bCs/>
          <w:color w:val="4472C4" w:themeColor="accent1"/>
          <w:sz w:val="20"/>
          <w:szCs w:val="20"/>
        </w:rPr>
        <w:fldChar w:fldCharType="end"/>
      </w:r>
      <w:bookmarkEnd w:id="2"/>
      <w:r w:rsidRPr="00427E7A">
        <w:rPr>
          <w:b/>
          <w:bCs/>
          <w:color w:val="4472C4" w:themeColor="accent1"/>
          <w:sz w:val="20"/>
          <w:szCs w:val="20"/>
        </w:rPr>
        <w:t>: Procedure for SN informing MN of SCG change</w:t>
      </w:r>
    </w:p>
    <w:p w14:paraId="47527E48" w14:textId="1348BF80" w:rsidR="00E85CB2" w:rsidRDefault="000B0BDD" w:rsidP="00E85CB2">
      <w:pPr>
        <w:pStyle w:val="Heading1"/>
      </w:pPr>
      <w:r>
        <w:t>3</w:t>
      </w:r>
      <w:r w:rsidR="00E85CB2">
        <w:t xml:space="preserve"> Conclusion</w:t>
      </w:r>
    </w:p>
    <w:p w14:paraId="5D57901E" w14:textId="2CF82E81" w:rsidR="008269EF" w:rsidRDefault="00E85CB2" w:rsidP="008269EF">
      <w:pPr>
        <w:spacing w:before="120" w:after="0"/>
      </w:pPr>
      <w:bookmarkStart w:id="3" w:name="_Hlk512894710"/>
      <w:r>
        <w:t xml:space="preserve">Based on the above discussion, we recommend </w:t>
      </w:r>
      <w:r w:rsidR="0086028E">
        <w:t xml:space="preserve">that </w:t>
      </w:r>
      <w:r>
        <w:t>RAN</w:t>
      </w:r>
      <w:r w:rsidR="009E2021">
        <w:t>3</w:t>
      </w:r>
      <w:r>
        <w:t xml:space="preserve"> discuss the following observations and proposals</w:t>
      </w:r>
      <w:bookmarkEnd w:id="3"/>
      <w:r w:rsidR="009E2021">
        <w:t>.</w:t>
      </w:r>
    </w:p>
    <w:p w14:paraId="2ED03B96" w14:textId="5AEA857E" w:rsidR="00A8650E" w:rsidRDefault="00A8650E" w:rsidP="00302862">
      <w:pPr>
        <w:rPr>
          <w:b/>
          <w:bCs/>
        </w:rPr>
      </w:pPr>
    </w:p>
    <w:p w14:paraId="1E22FD4B" w14:textId="20425CA6" w:rsidR="00AD0CEF" w:rsidRPr="009C6F8A" w:rsidRDefault="00AD0CEF" w:rsidP="00AD0CEF">
      <w:pPr>
        <w:rPr>
          <w:b/>
          <w:bCs/>
        </w:rPr>
      </w:pPr>
      <w:r w:rsidRPr="009C6F8A">
        <w:rPr>
          <w:b/>
          <w:bCs/>
        </w:rPr>
        <w:t>Observation 1. For a UE in MR-DC operation configured with CHO</w:t>
      </w:r>
      <w:r>
        <w:rPr>
          <w:b/>
          <w:bCs/>
        </w:rPr>
        <w:t>,</w:t>
      </w:r>
      <w:r w:rsidRPr="009C6F8A">
        <w:rPr>
          <w:b/>
          <w:bCs/>
        </w:rPr>
        <w:t xml:space="preserve"> the following SCG changes can occur through signalling over the SN link but since </w:t>
      </w:r>
      <w:r>
        <w:rPr>
          <w:b/>
          <w:bCs/>
        </w:rPr>
        <w:t xml:space="preserve">the </w:t>
      </w:r>
      <w:r w:rsidRPr="009C6F8A">
        <w:rPr>
          <w:b/>
          <w:bCs/>
        </w:rPr>
        <w:t>MN</w:t>
      </w:r>
      <w:r>
        <w:rPr>
          <w:b/>
          <w:bCs/>
        </w:rPr>
        <w:t xml:space="preserve"> is not involved</w:t>
      </w:r>
      <w:r w:rsidRPr="009C6F8A">
        <w:rPr>
          <w:b/>
          <w:bCs/>
        </w:rPr>
        <w:t xml:space="preserve"> </w:t>
      </w:r>
      <w:r>
        <w:rPr>
          <w:b/>
          <w:bCs/>
        </w:rPr>
        <w:t>it</w:t>
      </w:r>
      <w:r w:rsidRPr="009C6F8A">
        <w:rPr>
          <w:b/>
          <w:bCs/>
        </w:rPr>
        <w:t xml:space="preserve"> is not aware of them</w:t>
      </w:r>
      <w:r>
        <w:rPr>
          <w:b/>
          <w:bCs/>
        </w:rPr>
        <w:t>,</w:t>
      </w:r>
      <w:r w:rsidRPr="009C6F8A">
        <w:rPr>
          <w:b/>
          <w:bCs/>
        </w:rPr>
        <w:t xml:space="preserve"> and hence cannot take appropriate action</w:t>
      </w:r>
      <w:r>
        <w:rPr>
          <w:b/>
          <w:bCs/>
        </w:rPr>
        <w:t>.</w:t>
      </w:r>
    </w:p>
    <w:p w14:paraId="3F5BF4EC" w14:textId="77777777" w:rsidR="00AD0CEF" w:rsidRPr="009C6F8A" w:rsidRDefault="00AD0CEF" w:rsidP="00AD0CEF">
      <w:pPr>
        <w:pStyle w:val="ListParagraph"/>
        <w:numPr>
          <w:ilvl w:val="0"/>
          <w:numId w:val="43"/>
        </w:numPr>
        <w:rPr>
          <w:b/>
          <w:bCs/>
        </w:rPr>
      </w:pPr>
      <w:r w:rsidRPr="009C6F8A">
        <w:rPr>
          <w:b/>
          <w:bCs/>
        </w:rPr>
        <w:t>Intra-SN PSCell change without MN involvement,</w:t>
      </w:r>
    </w:p>
    <w:p w14:paraId="45CFD0EF" w14:textId="77777777" w:rsidR="00AD0CEF" w:rsidRPr="009C6F8A" w:rsidRDefault="00AD0CEF" w:rsidP="00AD0CEF">
      <w:pPr>
        <w:pStyle w:val="ListParagraph"/>
        <w:numPr>
          <w:ilvl w:val="0"/>
          <w:numId w:val="43"/>
        </w:numPr>
        <w:rPr>
          <w:b/>
          <w:bCs/>
        </w:rPr>
      </w:pPr>
      <w:r w:rsidRPr="009C6F8A">
        <w:rPr>
          <w:b/>
          <w:bCs/>
        </w:rPr>
        <w:t>Intra-SN CPC without MN involvement,</w:t>
      </w:r>
    </w:p>
    <w:p w14:paraId="508F3A70" w14:textId="77777777" w:rsidR="00AD0CEF" w:rsidRPr="009C6F8A" w:rsidRDefault="00AD0CEF" w:rsidP="00AD0CEF">
      <w:pPr>
        <w:pStyle w:val="ListParagraph"/>
        <w:numPr>
          <w:ilvl w:val="0"/>
          <w:numId w:val="43"/>
        </w:numPr>
        <w:rPr>
          <w:b/>
          <w:bCs/>
        </w:rPr>
      </w:pPr>
      <w:r w:rsidRPr="009C6F8A">
        <w:rPr>
          <w:b/>
          <w:bCs/>
        </w:rPr>
        <w:t>SCG configuration change transmitted by SN using RRC signalling over the SN link</w:t>
      </w:r>
      <w:r>
        <w:rPr>
          <w:b/>
          <w:bCs/>
        </w:rPr>
        <w:t xml:space="preserve"> (SRB3 bearer)</w:t>
      </w:r>
      <w:r w:rsidRPr="009C6F8A">
        <w:rPr>
          <w:b/>
          <w:bCs/>
        </w:rPr>
        <w:t>.</w:t>
      </w:r>
    </w:p>
    <w:p w14:paraId="6A8DA262" w14:textId="77777777" w:rsidR="00AD0CEF" w:rsidRPr="007242D2" w:rsidRDefault="00AD0CEF" w:rsidP="00AD0CEF">
      <w:pPr>
        <w:rPr>
          <w:b/>
          <w:bCs/>
        </w:rPr>
      </w:pPr>
      <w:r w:rsidRPr="007242D2">
        <w:rPr>
          <w:b/>
          <w:bCs/>
        </w:rPr>
        <w:t xml:space="preserve">Proposal 1. </w:t>
      </w:r>
      <w:r w:rsidRPr="009C6F8A">
        <w:rPr>
          <w:b/>
          <w:bCs/>
        </w:rPr>
        <w:t>For a UE in MR-DC operation configured with CHO</w:t>
      </w:r>
      <w:r>
        <w:rPr>
          <w:b/>
          <w:bCs/>
        </w:rPr>
        <w:t xml:space="preserve">, </w:t>
      </w:r>
      <w:r w:rsidRPr="007242D2">
        <w:rPr>
          <w:b/>
          <w:bCs/>
        </w:rPr>
        <w:t>SN transmits an indication to the MN over Xn or X2 upon occurrence of the following SCG changes (</w:t>
      </w:r>
      <w:r>
        <w:rPr>
          <w:b/>
          <w:bCs/>
        </w:rPr>
        <w:t xml:space="preserve">as </w:t>
      </w:r>
      <w:r w:rsidRPr="007242D2">
        <w:rPr>
          <w:b/>
          <w:bCs/>
        </w:rPr>
        <w:t>outlined in Observation 1)</w:t>
      </w:r>
      <w:r>
        <w:rPr>
          <w:b/>
          <w:bCs/>
        </w:rPr>
        <w:t xml:space="preserve"> – more specifically, upon receiving the RRC reconfiguration complete message from the UE indicating that the change has occurred</w:t>
      </w:r>
      <w:r w:rsidRPr="007242D2">
        <w:rPr>
          <w:b/>
          <w:bCs/>
        </w:rPr>
        <w:t>.</w:t>
      </w:r>
    </w:p>
    <w:p w14:paraId="569B6C95" w14:textId="77777777" w:rsidR="00AD0CEF" w:rsidRPr="009C6F8A" w:rsidRDefault="00AD0CEF" w:rsidP="00AD0CEF">
      <w:pPr>
        <w:pStyle w:val="ListParagraph"/>
        <w:numPr>
          <w:ilvl w:val="0"/>
          <w:numId w:val="43"/>
        </w:numPr>
        <w:rPr>
          <w:b/>
          <w:bCs/>
        </w:rPr>
      </w:pPr>
      <w:r w:rsidRPr="009C6F8A">
        <w:rPr>
          <w:b/>
          <w:bCs/>
        </w:rPr>
        <w:t>Intra-SN PSCell change without MN involvement,</w:t>
      </w:r>
    </w:p>
    <w:p w14:paraId="23A167F2" w14:textId="77777777" w:rsidR="00AD0CEF" w:rsidRPr="009C6F8A" w:rsidRDefault="00AD0CEF" w:rsidP="00AD0CEF">
      <w:pPr>
        <w:pStyle w:val="ListParagraph"/>
        <w:numPr>
          <w:ilvl w:val="0"/>
          <w:numId w:val="43"/>
        </w:numPr>
        <w:rPr>
          <w:b/>
          <w:bCs/>
        </w:rPr>
      </w:pPr>
      <w:r w:rsidRPr="009C6F8A">
        <w:rPr>
          <w:b/>
          <w:bCs/>
        </w:rPr>
        <w:t>Intra-SN CPC without MN involvement,</w:t>
      </w:r>
    </w:p>
    <w:p w14:paraId="021D8443" w14:textId="77777777" w:rsidR="00AD0CEF" w:rsidRPr="009C6F8A" w:rsidRDefault="00AD0CEF" w:rsidP="00AD0CEF">
      <w:pPr>
        <w:pStyle w:val="ListParagraph"/>
        <w:numPr>
          <w:ilvl w:val="0"/>
          <w:numId w:val="43"/>
        </w:numPr>
        <w:rPr>
          <w:b/>
          <w:bCs/>
        </w:rPr>
      </w:pPr>
      <w:r w:rsidRPr="009C6F8A">
        <w:rPr>
          <w:b/>
          <w:bCs/>
        </w:rPr>
        <w:t>SCG configuration change transmitted by SN using RRC signalling over the SN link</w:t>
      </w:r>
      <w:r>
        <w:rPr>
          <w:b/>
          <w:bCs/>
        </w:rPr>
        <w:t xml:space="preserve"> (SRB3 bearer)</w:t>
      </w:r>
      <w:r w:rsidRPr="009C6F8A">
        <w:rPr>
          <w:b/>
          <w:bCs/>
        </w:rPr>
        <w:t>.</w:t>
      </w:r>
    </w:p>
    <w:p w14:paraId="4167AD8B" w14:textId="77777777" w:rsidR="00AD0CEF" w:rsidRPr="009B32A1" w:rsidRDefault="00AD0CEF" w:rsidP="00AD0CEF">
      <w:pPr>
        <w:rPr>
          <w:b/>
          <w:bCs/>
        </w:rPr>
      </w:pPr>
      <w:r w:rsidRPr="009B32A1">
        <w:rPr>
          <w:b/>
          <w:bCs/>
        </w:rPr>
        <w:t>Proposal 2. SN may transmit the indication to the MN</w:t>
      </w:r>
      <w:r>
        <w:rPr>
          <w:b/>
          <w:bCs/>
        </w:rPr>
        <w:t xml:space="preserve"> in the SN Modification Required message.</w:t>
      </w:r>
    </w:p>
    <w:p w14:paraId="42D6996C" w14:textId="77777777" w:rsidR="00AD0CEF" w:rsidRPr="00885CC8" w:rsidRDefault="00AD0CEF" w:rsidP="00AD0CEF">
      <w:pPr>
        <w:rPr>
          <w:b/>
          <w:bCs/>
        </w:rPr>
      </w:pPr>
      <w:r w:rsidRPr="00885CC8">
        <w:rPr>
          <w:b/>
          <w:bCs/>
        </w:rPr>
        <w:t>Observation 2. The SN can provide the new SCG configuration in the SN Modification Required message itself to prevent the additional delay if MN were to request it from the SN, in case MN needs it.</w:t>
      </w:r>
    </w:p>
    <w:p w14:paraId="711DB7FF" w14:textId="32EB1168" w:rsidR="005755EF" w:rsidRPr="00AD0CEF" w:rsidRDefault="00AD0CEF" w:rsidP="00302862">
      <w:r w:rsidRPr="00885CC8">
        <w:rPr>
          <w:b/>
          <w:bCs/>
        </w:rPr>
        <w:t>Proposal 3. The SN includes the new SCG configuration in SN Modification Required.</w:t>
      </w:r>
      <w:r>
        <w:t xml:space="preserve">    </w:t>
      </w:r>
    </w:p>
    <w:p w14:paraId="20477D69" w14:textId="77777777" w:rsidR="00E85CB2" w:rsidRDefault="00E85CB2" w:rsidP="00E85CB2">
      <w:pPr>
        <w:pStyle w:val="Heading1"/>
      </w:pPr>
      <w:r>
        <w:lastRenderedPageBreak/>
        <w:t>References</w:t>
      </w:r>
    </w:p>
    <w:p w14:paraId="79794A29" w14:textId="6D7CEDAA" w:rsidR="000826FE" w:rsidRPr="000725DE" w:rsidRDefault="00E85CB2" w:rsidP="000725DE">
      <w:pPr>
        <w:ind w:left="1350" w:hanging="1350"/>
        <w:rPr>
          <w:bCs/>
        </w:rPr>
      </w:pPr>
      <w:r w:rsidRPr="007D6342">
        <w:rPr>
          <w:bCs/>
        </w:rPr>
        <w:t xml:space="preserve">[1] </w:t>
      </w:r>
      <w:r w:rsidR="000E63F0">
        <w:rPr>
          <w:bCs/>
        </w:rPr>
        <w:t>RP-221799</w:t>
      </w:r>
      <w:r w:rsidR="00955BD5">
        <w:rPr>
          <w:bCs/>
        </w:rPr>
        <w:tab/>
      </w:r>
      <w:r w:rsidR="00352A79">
        <w:rPr>
          <w:bCs/>
        </w:rPr>
        <w:t>“</w:t>
      </w:r>
      <w:r w:rsidR="00955BD5" w:rsidRPr="00955BD5">
        <w:rPr>
          <w:bCs/>
        </w:rPr>
        <w:t xml:space="preserve">Revised WID on </w:t>
      </w:r>
      <w:r w:rsidR="00955BD5">
        <w:rPr>
          <w:bCs/>
        </w:rPr>
        <w:t xml:space="preserve">Rel-18 </w:t>
      </w:r>
      <w:r w:rsidR="00955BD5" w:rsidRPr="00955BD5">
        <w:rPr>
          <w:bCs/>
        </w:rPr>
        <w:t>Further NR mobility enhancements</w:t>
      </w:r>
      <w:r w:rsidR="00352A79">
        <w:rPr>
          <w:bCs/>
        </w:rPr>
        <w:t>”</w:t>
      </w:r>
      <w:r w:rsidR="00955BD5">
        <w:rPr>
          <w:bCs/>
        </w:rPr>
        <w:t>, Jun 2022.</w:t>
      </w:r>
    </w:p>
    <w:p w14:paraId="5707390E" w14:textId="3EDB63D3" w:rsidR="00020710" w:rsidRDefault="00020710"/>
    <w:sectPr w:rsidR="00020710"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EB7FE" w14:textId="77777777" w:rsidR="00FB6B5E" w:rsidRDefault="00FB6B5E">
      <w:pPr>
        <w:spacing w:after="0"/>
      </w:pPr>
      <w:r>
        <w:separator/>
      </w:r>
    </w:p>
  </w:endnote>
  <w:endnote w:type="continuationSeparator" w:id="0">
    <w:p w14:paraId="774C4C25" w14:textId="77777777" w:rsidR="00FB6B5E" w:rsidRDefault="00FB6B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D1B08" w14:textId="77777777" w:rsidR="00FB6B5E" w:rsidRDefault="00FB6B5E">
      <w:pPr>
        <w:spacing w:after="0"/>
      </w:pPr>
      <w:r>
        <w:separator/>
      </w:r>
    </w:p>
  </w:footnote>
  <w:footnote w:type="continuationSeparator" w:id="0">
    <w:p w14:paraId="71455B54" w14:textId="77777777" w:rsidR="00FB6B5E" w:rsidRDefault="00FB6B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6517F6F"/>
    <w:multiLevelType w:val="hybridMultilevel"/>
    <w:tmpl w:val="1A7C87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2532"/>
    <w:multiLevelType w:val="hybridMultilevel"/>
    <w:tmpl w:val="59C89F3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A1BC1"/>
    <w:multiLevelType w:val="hybridMultilevel"/>
    <w:tmpl w:val="BC38633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6" w15:restartNumberingAfterBreak="0">
    <w:nsid w:val="12742386"/>
    <w:multiLevelType w:val="hybridMultilevel"/>
    <w:tmpl w:val="6B72909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B749E2"/>
    <w:multiLevelType w:val="hybridMultilevel"/>
    <w:tmpl w:val="3CEED5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10"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1"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D6F58"/>
    <w:multiLevelType w:val="hybridMultilevel"/>
    <w:tmpl w:val="A8A42880"/>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A1F2DE7"/>
    <w:multiLevelType w:val="hybridMultilevel"/>
    <w:tmpl w:val="5B9037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BED567E"/>
    <w:multiLevelType w:val="hybridMultilevel"/>
    <w:tmpl w:val="AA6A351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B76289"/>
    <w:multiLevelType w:val="hybridMultilevel"/>
    <w:tmpl w:val="EFB209D6"/>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F53013"/>
    <w:multiLevelType w:val="hybridMultilevel"/>
    <w:tmpl w:val="2DF2E5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B4222B"/>
    <w:multiLevelType w:val="hybridMultilevel"/>
    <w:tmpl w:val="DDE2E388"/>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42F43FCC"/>
    <w:multiLevelType w:val="hybridMultilevel"/>
    <w:tmpl w:val="7C7C47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E3A48CA"/>
    <w:multiLevelType w:val="hybridMultilevel"/>
    <w:tmpl w:val="A06034F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71586F"/>
    <w:multiLevelType w:val="hybridMultilevel"/>
    <w:tmpl w:val="B3D6C61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C403C4"/>
    <w:multiLevelType w:val="hybridMultilevel"/>
    <w:tmpl w:val="32BA5C2C"/>
    <w:lvl w:ilvl="0" w:tplc="827AF546">
      <w:start w:val="3"/>
      <w:numFmt w:val="decimal"/>
      <w:lvlText w:val="%1."/>
      <w:lvlJc w:val="left"/>
      <w:pPr>
        <w:ind w:left="360" w:hanging="360"/>
      </w:pPr>
      <w:rPr>
        <w:rFonts w:hint="default"/>
      </w:rPr>
    </w:lvl>
    <w:lvl w:ilvl="1" w:tplc="04090003">
      <w:start w:val="1"/>
      <w:numFmt w:val="bullet"/>
      <w:lvlText w:val="o"/>
      <w:lvlJc w:val="left"/>
      <w:pPr>
        <w:ind w:left="840" w:hanging="420"/>
      </w:pPr>
      <w:rPr>
        <w:rFonts w:ascii="Courier New" w:hAnsi="Courier New" w:hint="default"/>
      </w:rPr>
    </w:lvl>
    <w:lvl w:ilvl="2" w:tplc="08090005">
      <w:start w:val="1"/>
      <w:numFmt w:val="bullet"/>
      <w:lvlText w:val=""/>
      <w:lvlJc w:val="left"/>
      <w:pPr>
        <w:ind w:left="1260" w:hanging="420"/>
      </w:pPr>
      <w:rPr>
        <w:rFonts w:ascii="Wingdings" w:hAnsi="Wingdings" w:hint="default"/>
      </w:rPr>
    </w:lvl>
    <w:lvl w:ilvl="3" w:tplc="08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57AE690E"/>
    <w:multiLevelType w:val="hybridMultilevel"/>
    <w:tmpl w:val="F66E75FE"/>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9867D6"/>
    <w:multiLevelType w:val="hybridMultilevel"/>
    <w:tmpl w:val="B0E827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3" w15:restartNumberingAfterBreak="0">
    <w:nsid w:val="6F707858"/>
    <w:multiLevelType w:val="hybridMultilevel"/>
    <w:tmpl w:val="428EA5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5"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2A690F"/>
    <w:multiLevelType w:val="hybridMultilevel"/>
    <w:tmpl w:val="4D2ADE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E334971"/>
    <w:multiLevelType w:val="hybridMultilevel"/>
    <w:tmpl w:val="310CE5C8"/>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10"/>
  </w:num>
  <w:num w:numId="3">
    <w:abstractNumId w:val="8"/>
  </w:num>
  <w:num w:numId="4">
    <w:abstractNumId w:val="5"/>
  </w:num>
  <w:num w:numId="5">
    <w:abstractNumId w:val="0"/>
  </w:num>
  <w:num w:numId="6">
    <w:abstractNumId w:val="0"/>
  </w:num>
  <w:num w:numId="7">
    <w:abstractNumId w:val="0"/>
  </w:num>
  <w:num w:numId="8">
    <w:abstractNumId w:val="29"/>
  </w:num>
  <w:num w:numId="9">
    <w:abstractNumId w:val="14"/>
  </w:num>
  <w:num w:numId="10">
    <w:abstractNumId w:val="3"/>
  </w:num>
  <w:num w:numId="11">
    <w:abstractNumId w:val="0"/>
  </w:num>
  <w:num w:numId="12">
    <w:abstractNumId w:val="32"/>
  </w:num>
  <w:num w:numId="13">
    <w:abstractNumId w:val="32"/>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9"/>
  </w:num>
  <w:num w:numId="17">
    <w:abstractNumId w:val="12"/>
  </w:num>
  <w:num w:numId="18">
    <w:abstractNumId w:val="19"/>
  </w:num>
  <w:num w:numId="19">
    <w:abstractNumId w:val="31"/>
  </w:num>
  <w:num w:numId="20">
    <w:abstractNumId w:val="26"/>
  </w:num>
  <w:num w:numId="21">
    <w:abstractNumId w:val="35"/>
  </w:num>
  <w:num w:numId="22">
    <w:abstractNumId w:val="11"/>
  </w:num>
  <w:num w:numId="23">
    <w:abstractNumId w:val="4"/>
  </w:num>
  <w:num w:numId="24">
    <w:abstractNumId w:val="23"/>
  </w:num>
  <w:num w:numId="25">
    <w:abstractNumId w:val="18"/>
  </w:num>
  <w:num w:numId="26">
    <w:abstractNumId w:val="7"/>
  </w:num>
  <w:num w:numId="27">
    <w:abstractNumId w:val="36"/>
  </w:num>
  <w:num w:numId="28">
    <w:abstractNumId w:val="6"/>
  </w:num>
  <w:num w:numId="29">
    <w:abstractNumId w:val="24"/>
  </w:num>
  <w:num w:numId="30">
    <w:abstractNumId w:val="34"/>
  </w:num>
  <w:num w:numId="31">
    <w:abstractNumId w:val="30"/>
  </w:num>
  <w:num w:numId="32">
    <w:abstractNumId w:val="33"/>
  </w:num>
  <w:num w:numId="33">
    <w:abstractNumId w:val="2"/>
  </w:num>
  <w:num w:numId="34">
    <w:abstractNumId w:val="22"/>
  </w:num>
  <w:num w:numId="35">
    <w:abstractNumId w:val="15"/>
  </w:num>
  <w:num w:numId="36">
    <w:abstractNumId w:val="1"/>
  </w:num>
  <w:num w:numId="37">
    <w:abstractNumId w:val="17"/>
  </w:num>
  <w:num w:numId="38">
    <w:abstractNumId w:val="27"/>
  </w:num>
  <w:num w:numId="39">
    <w:abstractNumId w:val="20"/>
  </w:num>
  <w:num w:numId="40">
    <w:abstractNumId w:val="13"/>
  </w:num>
  <w:num w:numId="41">
    <w:abstractNumId w:val="37"/>
  </w:num>
  <w:num w:numId="42">
    <w:abstractNumId w:val="25"/>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3072"/>
    <w:rsid w:val="00003C6D"/>
    <w:rsid w:val="00003E87"/>
    <w:rsid w:val="00004504"/>
    <w:rsid w:val="000048B5"/>
    <w:rsid w:val="0000546D"/>
    <w:rsid w:val="00007DBD"/>
    <w:rsid w:val="00012CB3"/>
    <w:rsid w:val="000147F1"/>
    <w:rsid w:val="000155F3"/>
    <w:rsid w:val="00015923"/>
    <w:rsid w:val="00015CEA"/>
    <w:rsid w:val="00015CF9"/>
    <w:rsid w:val="00020560"/>
    <w:rsid w:val="00020710"/>
    <w:rsid w:val="000209DB"/>
    <w:rsid w:val="0002134D"/>
    <w:rsid w:val="00021B86"/>
    <w:rsid w:val="000222F7"/>
    <w:rsid w:val="00022764"/>
    <w:rsid w:val="000229A2"/>
    <w:rsid w:val="00024406"/>
    <w:rsid w:val="00026268"/>
    <w:rsid w:val="00031B77"/>
    <w:rsid w:val="000329DB"/>
    <w:rsid w:val="000340C0"/>
    <w:rsid w:val="000345F6"/>
    <w:rsid w:val="00036628"/>
    <w:rsid w:val="000405AB"/>
    <w:rsid w:val="000445A6"/>
    <w:rsid w:val="00044B47"/>
    <w:rsid w:val="00044D7A"/>
    <w:rsid w:val="00045CF7"/>
    <w:rsid w:val="0004680A"/>
    <w:rsid w:val="000469CD"/>
    <w:rsid w:val="000506CE"/>
    <w:rsid w:val="0005177E"/>
    <w:rsid w:val="00051CA7"/>
    <w:rsid w:val="000520FE"/>
    <w:rsid w:val="00052656"/>
    <w:rsid w:val="000540F9"/>
    <w:rsid w:val="00057611"/>
    <w:rsid w:val="000616F7"/>
    <w:rsid w:val="00062057"/>
    <w:rsid w:val="00062FAF"/>
    <w:rsid w:val="00065B58"/>
    <w:rsid w:val="00066414"/>
    <w:rsid w:val="00067EB0"/>
    <w:rsid w:val="0007084B"/>
    <w:rsid w:val="00070942"/>
    <w:rsid w:val="00070985"/>
    <w:rsid w:val="000725DE"/>
    <w:rsid w:val="000728B5"/>
    <w:rsid w:val="00074816"/>
    <w:rsid w:val="00074C46"/>
    <w:rsid w:val="00075799"/>
    <w:rsid w:val="0007622F"/>
    <w:rsid w:val="00080DC8"/>
    <w:rsid w:val="0008192E"/>
    <w:rsid w:val="000826FE"/>
    <w:rsid w:val="00083735"/>
    <w:rsid w:val="0008463C"/>
    <w:rsid w:val="00084E27"/>
    <w:rsid w:val="00085970"/>
    <w:rsid w:val="00085D6C"/>
    <w:rsid w:val="00086A82"/>
    <w:rsid w:val="00086F98"/>
    <w:rsid w:val="000871D4"/>
    <w:rsid w:val="00087B40"/>
    <w:rsid w:val="0009006F"/>
    <w:rsid w:val="000908C0"/>
    <w:rsid w:val="00090A63"/>
    <w:rsid w:val="00091F4A"/>
    <w:rsid w:val="00092C4A"/>
    <w:rsid w:val="00093832"/>
    <w:rsid w:val="0009414F"/>
    <w:rsid w:val="00094426"/>
    <w:rsid w:val="00096750"/>
    <w:rsid w:val="00096912"/>
    <w:rsid w:val="00096ED4"/>
    <w:rsid w:val="0009797E"/>
    <w:rsid w:val="000A1FFC"/>
    <w:rsid w:val="000A2960"/>
    <w:rsid w:val="000A36BC"/>
    <w:rsid w:val="000A76A1"/>
    <w:rsid w:val="000B0333"/>
    <w:rsid w:val="000B0BDD"/>
    <w:rsid w:val="000B4A2A"/>
    <w:rsid w:val="000B4BEF"/>
    <w:rsid w:val="000B568A"/>
    <w:rsid w:val="000B5E32"/>
    <w:rsid w:val="000C0FDC"/>
    <w:rsid w:val="000C10D7"/>
    <w:rsid w:val="000C206A"/>
    <w:rsid w:val="000C7E99"/>
    <w:rsid w:val="000D0DB3"/>
    <w:rsid w:val="000D2BD2"/>
    <w:rsid w:val="000D4C8F"/>
    <w:rsid w:val="000D56C1"/>
    <w:rsid w:val="000E2BE0"/>
    <w:rsid w:val="000E3C31"/>
    <w:rsid w:val="000E63F0"/>
    <w:rsid w:val="000E6BCC"/>
    <w:rsid w:val="000E6F82"/>
    <w:rsid w:val="000E7561"/>
    <w:rsid w:val="000F027D"/>
    <w:rsid w:val="000F127B"/>
    <w:rsid w:val="000F218C"/>
    <w:rsid w:val="000F32DC"/>
    <w:rsid w:val="000F611E"/>
    <w:rsid w:val="000F78F9"/>
    <w:rsid w:val="000F79C2"/>
    <w:rsid w:val="00103BF5"/>
    <w:rsid w:val="00104355"/>
    <w:rsid w:val="00104FBE"/>
    <w:rsid w:val="001072A0"/>
    <w:rsid w:val="00107815"/>
    <w:rsid w:val="0011208D"/>
    <w:rsid w:val="001149CA"/>
    <w:rsid w:val="00120383"/>
    <w:rsid w:val="00121EC5"/>
    <w:rsid w:val="0012474A"/>
    <w:rsid w:val="00125C08"/>
    <w:rsid w:val="00125D02"/>
    <w:rsid w:val="00131439"/>
    <w:rsid w:val="001325A5"/>
    <w:rsid w:val="00133010"/>
    <w:rsid w:val="0013459F"/>
    <w:rsid w:val="00134F7A"/>
    <w:rsid w:val="0013680D"/>
    <w:rsid w:val="00136D55"/>
    <w:rsid w:val="00137731"/>
    <w:rsid w:val="00140983"/>
    <w:rsid w:val="00140B01"/>
    <w:rsid w:val="001413EB"/>
    <w:rsid w:val="0014221C"/>
    <w:rsid w:val="0014282B"/>
    <w:rsid w:val="00143143"/>
    <w:rsid w:val="0014460D"/>
    <w:rsid w:val="00146A9F"/>
    <w:rsid w:val="0015059F"/>
    <w:rsid w:val="00151571"/>
    <w:rsid w:val="00152663"/>
    <w:rsid w:val="0015698A"/>
    <w:rsid w:val="001603CC"/>
    <w:rsid w:val="0016284D"/>
    <w:rsid w:val="0016349E"/>
    <w:rsid w:val="001653E3"/>
    <w:rsid w:val="001667E7"/>
    <w:rsid w:val="00167317"/>
    <w:rsid w:val="00167E17"/>
    <w:rsid w:val="00167E6B"/>
    <w:rsid w:val="00167F44"/>
    <w:rsid w:val="00177AD4"/>
    <w:rsid w:val="00182866"/>
    <w:rsid w:val="00182AD8"/>
    <w:rsid w:val="00185123"/>
    <w:rsid w:val="0018594C"/>
    <w:rsid w:val="00187610"/>
    <w:rsid w:val="001911F9"/>
    <w:rsid w:val="001914EF"/>
    <w:rsid w:val="0019236A"/>
    <w:rsid w:val="001A1647"/>
    <w:rsid w:val="001A2948"/>
    <w:rsid w:val="001A2DD5"/>
    <w:rsid w:val="001A30E2"/>
    <w:rsid w:val="001A32C1"/>
    <w:rsid w:val="001A41CB"/>
    <w:rsid w:val="001A7233"/>
    <w:rsid w:val="001A7C93"/>
    <w:rsid w:val="001B100B"/>
    <w:rsid w:val="001B1818"/>
    <w:rsid w:val="001B2F64"/>
    <w:rsid w:val="001B3166"/>
    <w:rsid w:val="001B3694"/>
    <w:rsid w:val="001B3B14"/>
    <w:rsid w:val="001B415C"/>
    <w:rsid w:val="001B6147"/>
    <w:rsid w:val="001B70EE"/>
    <w:rsid w:val="001C1305"/>
    <w:rsid w:val="001C5515"/>
    <w:rsid w:val="001D04B5"/>
    <w:rsid w:val="001D1E77"/>
    <w:rsid w:val="001D202C"/>
    <w:rsid w:val="001D2175"/>
    <w:rsid w:val="001D26B1"/>
    <w:rsid w:val="001D2B41"/>
    <w:rsid w:val="001D476E"/>
    <w:rsid w:val="001D6008"/>
    <w:rsid w:val="001D6345"/>
    <w:rsid w:val="001D7445"/>
    <w:rsid w:val="001E1074"/>
    <w:rsid w:val="001E11B5"/>
    <w:rsid w:val="001E11B9"/>
    <w:rsid w:val="001E1504"/>
    <w:rsid w:val="001E1729"/>
    <w:rsid w:val="001E33F7"/>
    <w:rsid w:val="001E559A"/>
    <w:rsid w:val="001E66ED"/>
    <w:rsid w:val="001E698E"/>
    <w:rsid w:val="001E7CCA"/>
    <w:rsid w:val="001F1BFF"/>
    <w:rsid w:val="001F349C"/>
    <w:rsid w:val="001F3682"/>
    <w:rsid w:val="001F4057"/>
    <w:rsid w:val="001F4B77"/>
    <w:rsid w:val="001F52A9"/>
    <w:rsid w:val="001F54E1"/>
    <w:rsid w:val="001F5C08"/>
    <w:rsid w:val="00201E0F"/>
    <w:rsid w:val="002045DA"/>
    <w:rsid w:val="00205F4F"/>
    <w:rsid w:val="002077EB"/>
    <w:rsid w:val="0021098B"/>
    <w:rsid w:val="002113AD"/>
    <w:rsid w:val="00211FC9"/>
    <w:rsid w:val="00215E6B"/>
    <w:rsid w:val="00216595"/>
    <w:rsid w:val="002165CA"/>
    <w:rsid w:val="002170F4"/>
    <w:rsid w:val="0021720E"/>
    <w:rsid w:val="00217367"/>
    <w:rsid w:val="00217FF8"/>
    <w:rsid w:val="00222D37"/>
    <w:rsid w:val="002232A6"/>
    <w:rsid w:val="00224923"/>
    <w:rsid w:val="0022650B"/>
    <w:rsid w:val="00227643"/>
    <w:rsid w:val="00230A9A"/>
    <w:rsid w:val="002319FD"/>
    <w:rsid w:val="002324C9"/>
    <w:rsid w:val="00232D60"/>
    <w:rsid w:val="00233838"/>
    <w:rsid w:val="00234478"/>
    <w:rsid w:val="0023454A"/>
    <w:rsid w:val="00234E41"/>
    <w:rsid w:val="00235A1E"/>
    <w:rsid w:val="00236C48"/>
    <w:rsid w:val="00237130"/>
    <w:rsid w:val="002403C7"/>
    <w:rsid w:val="00242808"/>
    <w:rsid w:val="00242C9C"/>
    <w:rsid w:val="00243BD4"/>
    <w:rsid w:val="002448A5"/>
    <w:rsid w:val="00244B18"/>
    <w:rsid w:val="00246CA4"/>
    <w:rsid w:val="00247A8B"/>
    <w:rsid w:val="00250919"/>
    <w:rsid w:val="00250D9E"/>
    <w:rsid w:val="002519BA"/>
    <w:rsid w:val="002519CE"/>
    <w:rsid w:val="002519E8"/>
    <w:rsid w:val="00253E94"/>
    <w:rsid w:val="00254201"/>
    <w:rsid w:val="00254273"/>
    <w:rsid w:val="00254867"/>
    <w:rsid w:val="002551CD"/>
    <w:rsid w:val="0025696B"/>
    <w:rsid w:val="002578D3"/>
    <w:rsid w:val="00257ABE"/>
    <w:rsid w:val="00257B70"/>
    <w:rsid w:val="002636C7"/>
    <w:rsid w:val="002643FA"/>
    <w:rsid w:val="002644C1"/>
    <w:rsid w:val="00264D37"/>
    <w:rsid w:val="00265214"/>
    <w:rsid w:val="00266302"/>
    <w:rsid w:val="00270AD3"/>
    <w:rsid w:val="00272ADB"/>
    <w:rsid w:val="00272D93"/>
    <w:rsid w:val="00275D3E"/>
    <w:rsid w:val="0027664D"/>
    <w:rsid w:val="00283358"/>
    <w:rsid w:val="00283CA8"/>
    <w:rsid w:val="00283F19"/>
    <w:rsid w:val="00284A55"/>
    <w:rsid w:val="00285E5B"/>
    <w:rsid w:val="00290158"/>
    <w:rsid w:val="00291696"/>
    <w:rsid w:val="00291E7C"/>
    <w:rsid w:val="00293B03"/>
    <w:rsid w:val="00294C25"/>
    <w:rsid w:val="002957EA"/>
    <w:rsid w:val="00295B95"/>
    <w:rsid w:val="0029763A"/>
    <w:rsid w:val="00297B40"/>
    <w:rsid w:val="002A09DD"/>
    <w:rsid w:val="002A1C02"/>
    <w:rsid w:val="002A2578"/>
    <w:rsid w:val="002A2B56"/>
    <w:rsid w:val="002A40FA"/>
    <w:rsid w:val="002B0005"/>
    <w:rsid w:val="002B165F"/>
    <w:rsid w:val="002B23DE"/>
    <w:rsid w:val="002B2E1D"/>
    <w:rsid w:val="002B7463"/>
    <w:rsid w:val="002C2061"/>
    <w:rsid w:val="002C2225"/>
    <w:rsid w:val="002C357C"/>
    <w:rsid w:val="002C626E"/>
    <w:rsid w:val="002C6B7E"/>
    <w:rsid w:val="002D01BF"/>
    <w:rsid w:val="002D1471"/>
    <w:rsid w:val="002D5C7B"/>
    <w:rsid w:val="002D6264"/>
    <w:rsid w:val="002D62C9"/>
    <w:rsid w:val="002D681E"/>
    <w:rsid w:val="002E04E7"/>
    <w:rsid w:val="002E0958"/>
    <w:rsid w:val="002E1CEC"/>
    <w:rsid w:val="002E1D68"/>
    <w:rsid w:val="002E2487"/>
    <w:rsid w:val="002E24D4"/>
    <w:rsid w:val="002E3DB8"/>
    <w:rsid w:val="002E6A4A"/>
    <w:rsid w:val="002F06C4"/>
    <w:rsid w:val="002F339A"/>
    <w:rsid w:val="002F3AF1"/>
    <w:rsid w:val="002F42D8"/>
    <w:rsid w:val="002F5465"/>
    <w:rsid w:val="002F567D"/>
    <w:rsid w:val="002F6AD5"/>
    <w:rsid w:val="002F75C4"/>
    <w:rsid w:val="00300157"/>
    <w:rsid w:val="0030188D"/>
    <w:rsid w:val="00302862"/>
    <w:rsid w:val="003042BF"/>
    <w:rsid w:val="00305061"/>
    <w:rsid w:val="0030526E"/>
    <w:rsid w:val="003058BC"/>
    <w:rsid w:val="00305CAD"/>
    <w:rsid w:val="003063E2"/>
    <w:rsid w:val="00306632"/>
    <w:rsid w:val="00307D37"/>
    <w:rsid w:val="003104CB"/>
    <w:rsid w:val="00311316"/>
    <w:rsid w:val="00311F69"/>
    <w:rsid w:val="00312A63"/>
    <w:rsid w:val="00313446"/>
    <w:rsid w:val="00313682"/>
    <w:rsid w:val="00314AE6"/>
    <w:rsid w:val="003205FB"/>
    <w:rsid w:val="003258A9"/>
    <w:rsid w:val="00327FD0"/>
    <w:rsid w:val="003310B7"/>
    <w:rsid w:val="003320C2"/>
    <w:rsid w:val="003321D9"/>
    <w:rsid w:val="00332C87"/>
    <w:rsid w:val="00332D11"/>
    <w:rsid w:val="003336FE"/>
    <w:rsid w:val="0033520C"/>
    <w:rsid w:val="00335356"/>
    <w:rsid w:val="003355D2"/>
    <w:rsid w:val="00335ADC"/>
    <w:rsid w:val="00335D38"/>
    <w:rsid w:val="00337600"/>
    <w:rsid w:val="00340169"/>
    <w:rsid w:val="003406FF"/>
    <w:rsid w:val="0034104F"/>
    <w:rsid w:val="003423E4"/>
    <w:rsid w:val="00345FFE"/>
    <w:rsid w:val="0034721D"/>
    <w:rsid w:val="00350657"/>
    <w:rsid w:val="00350DB6"/>
    <w:rsid w:val="00351C6D"/>
    <w:rsid w:val="003528DA"/>
    <w:rsid w:val="00352A79"/>
    <w:rsid w:val="003533F6"/>
    <w:rsid w:val="00356B7E"/>
    <w:rsid w:val="003571E9"/>
    <w:rsid w:val="00357FBC"/>
    <w:rsid w:val="003609B4"/>
    <w:rsid w:val="003612A6"/>
    <w:rsid w:val="003618B5"/>
    <w:rsid w:val="00364CFF"/>
    <w:rsid w:val="0036627B"/>
    <w:rsid w:val="00366E70"/>
    <w:rsid w:val="003702B6"/>
    <w:rsid w:val="00371807"/>
    <w:rsid w:val="00373F59"/>
    <w:rsid w:val="003746AF"/>
    <w:rsid w:val="00376423"/>
    <w:rsid w:val="00376868"/>
    <w:rsid w:val="00376B24"/>
    <w:rsid w:val="003824AF"/>
    <w:rsid w:val="003836C2"/>
    <w:rsid w:val="00384249"/>
    <w:rsid w:val="003847A3"/>
    <w:rsid w:val="003852BF"/>
    <w:rsid w:val="00387D59"/>
    <w:rsid w:val="00387F18"/>
    <w:rsid w:val="0039054C"/>
    <w:rsid w:val="00390B4A"/>
    <w:rsid w:val="003921EA"/>
    <w:rsid w:val="003942B3"/>
    <w:rsid w:val="00396300"/>
    <w:rsid w:val="003A047C"/>
    <w:rsid w:val="003A6865"/>
    <w:rsid w:val="003B04A9"/>
    <w:rsid w:val="003B092B"/>
    <w:rsid w:val="003B10D1"/>
    <w:rsid w:val="003B1800"/>
    <w:rsid w:val="003B3982"/>
    <w:rsid w:val="003B4500"/>
    <w:rsid w:val="003B500A"/>
    <w:rsid w:val="003B609F"/>
    <w:rsid w:val="003B6486"/>
    <w:rsid w:val="003B74D9"/>
    <w:rsid w:val="003C1409"/>
    <w:rsid w:val="003C14F2"/>
    <w:rsid w:val="003C2FD7"/>
    <w:rsid w:val="003C36EA"/>
    <w:rsid w:val="003C4A6F"/>
    <w:rsid w:val="003C4ADC"/>
    <w:rsid w:val="003C7B12"/>
    <w:rsid w:val="003C7B67"/>
    <w:rsid w:val="003D0207"/>
    <w:rsid w:val="003D03C3"/>
    <w:rsid w:val="003D06FB"/>
    <w:rsid w:val="003D0A2A"/>
    <w:rsid w:val="003D0EF0"/>
    <w:rsid w:val="003D1617"/>
    <w:rsid w:val="003D43A2"/>
    <w:rsid w:val="003D46E1"/>
    <w:rsid w:val="003D7090"/>
    <w:rsid w:val="003E13F9"/>
    <w:rsid w:val="003E28B3"/>
    <w:rsid w:val="003E297D"/>
    <w:rsid w:val="003E2C20"/>
    <w:rsid w:val="003E7831"/>
    <w:rsid w:val="003F0B76"/>
    <w:rsid w:val="003F144C"/>
    <w:rsid w:val="003F182C"/>
    <w:rsid w:val="003F3ABB"/>
    <w:rsid w:val="003F541F"/>
    <w:rsid w:val="003F5BF6"/>
    <w:rsid w:val="003F775C"/>
    <w:rsid w:val="00401270"/>
    <w:rsid w:val="0040178B"/>
    <w:rsid w:val="004031DD"/>
    <w:rsid w:val="00403F2D"/>
    <w:rsid w:val="004049E5"/>
    <w:rsid w:val="00405EA9"/>
    <w:rsid w:val="00405EAF"/>
    <w:rsid w:val="00406678"/>
    <w:rsid w:val="00406EB8"/>
    <w:rsid w:val="00406FB9"/>
    <w:rsid w:val="004075CC"/>
    <w:rsid w:val="004119C5"/>
    <w:rsid w:val="00412D01"/>
    <w:rsid w:val="00415D70"/>
    <w:rsid w:val="004178BE"/>
    <w:rsid w:val="0042024D"/>
    <w:rsid w:val="00420597"/>
    <w:rsid w:val="00420A1B"/>
    <w:rsid w:val="00424889"/>
    <w:rsid w:val="004250FB"/>
    <w:rsid w:val="00425272"/>
    <w:rsid w:val="00426633"/>
    <w:rsid w:val="00427D5E"/>
    <w:rsid w:val="00427E7A"/>
    <w:rsid w:val="0043035B"/>
    <w:rsid w:val="00430F05"/>
    <w:rsid w:val="00431AED"/>
    <w:rsid w:val="00431CDD"/>
    <w:rsid w:val="00433AA8"/>
    <w:rsid w:val="00433D56"/>
    <w:rsid w:val="00436137"/>
    <w:rsid w:val="00442B46"/>
    <w:rsid w:val="00443A81"/>
    <w:rsid w:val="00446149"/>
    <w:rsid w:val="004538E2"/>
    <w:rsid w:val="00454FC0"/>
    <w:rsid w:val="00455CBA"/>
    <w:rsid w:val="00460455"/>
    <w:rsid w:val="00461367"/>
    <w:rsid w:val="00462766"/>
    <w:rsid w:val="004642EE"/>
    <w:rsid w:val="00465630"/>
    <w:rsid w:val="00465C24"/>
    <w:rsid w:val="004660DE"/>
    <w:rsid w:val="004676F7"/>
    <w:rsid w:val="00470414"/>
    <w:rsid w:val="004708EB"/>
    <w:rsid w:val="00472316"/>
    <w:rsid w:val="0047323C"/>
    <w:rsid w:val="004749E1"/>
    <w:rsid w:val="0047741C"/>
    <w:rsid w:val="0047782D"/>
    <w:rsid w:val="004810AD"/>
    <w:rsid w:val="00482FD4"/>
    <w:rsid w:val="0048333D"/>
    <w:rsid w:val="0048485F"/>
    <w:rsid w:val="00485743"/>
    <w:rsid w:val="004865D4"/>
    <w:rsid w:val="0048708B"/>
    <w:rsid w:val="00490146"/>
    <w:rsid w:val="004909BB"/>
    <w:rsid w:val="00490ABD"/>
    <w:rsid w:val="0049181D"/>
    <w:rsid w:val="00491B7A"/>
    <w:rsid w:val="004920D9"/>
    <w:rsid w:val="00492DCA"/>
    <w:rsid w:val="00492F6D"/>
    <w:rsid w:val="0049452F"/>
    <w:rsid w:val="0049480D"/>
    <w:rsid w:val="0049518A"/>
    <w:rsid w:val="004958CB"/>
    <w:rsid w:val="004965DB"/>
    <w:rsid w:val="004A1634"/>
    <w:rsid w:val="004A1F18"/>
    <w:rsid w:val="004A4CCA"/>
    <w:rsid w:val="004A67E2"/>
    <w:rsid w:val="004A7458"/>
    <w:rsid w:val="004A7618"/>
    <w:rsid w:val="004A7CAC"/>
    <w:rsid w:val="004B233F"/>
    <w:rsid w:val="004B276D"/>
    <w:rsid w:val="004B2E5C"/>
    <w:rsid w:val="004B2F34"/>
    <w:rsid w:val="004B37E4"/>
    <w:rsid w:val="004B3FFC"/>
    <w:rsid w:val="004B5168"/>
    <w:rsid w:val="004B544D"/>
    <w:rsid w:val="004B6144"/>
    <w:rsid w:val="004B6EB1"/>
    <w:rsid w:val="004B7012"/>
    <w:rsid w:val="004C1D34"/>
    <w:rsid w:val="004C3B86"/>
    <w:rsid w:val="004C3F6A"/>
    <w:rsid w:val="004C4B75"/>
    <w:rsid w:val="004C5DA3"/>
    <w:rsid w:val="004D2734"/>
    <w:rsid w:val="004D430C"/>
    <w:rsid w:val="004D6D9C"/>
    <w:rsid w:val="004D7435"/>
    <w:rsid w:val="004E004B"/>
    <w:rsid w:val="004E3A7C"/>
    <w:rsid w:val="004E3D6E"/>
    <w:rsid w:val="004E40A3"/>
    <w:rsid w:val="004E4882"/>
    <w:rsid w:val="004E6A5E"/>
    <w:rsid w:val="004E6FCA"/>
    <w:rsid w:val="004E7F96"/>
    <w:rsid w:val="004F07FC"/>
    <w:rsid w:val="004F0B93"/>
    <w:rsid w:val="004F28C2"/>
    <w:rsid w:val="004F3964"/>
    <w:rsid w:val="004F3FC3"/>
    <w:rsid w:val="004F4BF9"/>
    <w:rsid w:val="004F6428"/>
    <w:rsid w:val="004F666C"/>
    <w:rsid w:val="004F7595"/>
    <w:rsid w:val="004F7E41"/>
    <w:rsid w:val="005032A8"/>
    <w:rsid w:val="005037CF"/>
    <w:rsid w:val="0050470B"/>
    <w:rsid w:val="00505B01"/>
    <w:rsid w:val="00505B7A"/>
    <w:rsid w:val="00506F9E"/>
    <w:rsid w:val="00507105"/>
    <w:rsid w:val="005107DB"/>
    <w:rsid w:val="0051145F"/>
    <w:rsid w:val="00512073"/>
    <w:rsid w:val="005127C8"/>
    <w:rsid w:val="00512905"/>
    <w:rsid w:val="00512C36"/>
    <w:rsid w:val="00512F07"/>
    <w:rsid w:val="00513050"/>
    <w:rsid w:val="0051492A"/>
    <w:rsid w:val="00516A32"/>
    <w:rsid w:val="0052093B"/>
    <w:rsid w:val="00520D53"/>
    <w:rsid w:val="0052170F"/>
    <w:rsid w:val="00521BAF"/>
    <w:rsid w:val="00521F14"/>
    <w:rsid w:val="00523282"/>
    <w:rsid w:val="00524B84"/>
    <w:rsid w:val="005254CD"/>
    <w:rsid w:val="00525AFB"/>
    <w:rsid w:val="00526F12"/>
    <w:rsid w:val="00532D26"/>
    <w:rsid w:val="005336CA"/>
    <w:rsid w:val="00533E06"/>
    <w:rsid w:val="0053770F"/>
    <w:rsid w:val="0054197C"/>
    <w:rsid w:val="00541BEC"/>
    <w:rsid w:val="0054246F"/>
    <w:rsid w:val="00542B71"/>
    <w:rsid w:val="00542BE3"/>
    <w:rsid w:val="00544FF4"/>
    <w:rsid w:val="00547ACE"/>
    <w:rsid w:val="005518C8"/>
    <w:rsid w:val="005519E7"/>
    <w:rsid w:val="0055253D"/>
    <w:rsid w:val="00553150"/>
    <w:rsid w:val="00554181"/>
    <w:rsid w:val="00555124"/>
    <w:rsid w:val="005553CA"/>
    <w:rsid w:val="0055755F"/>
    <w:rsid w:val="005578F5"/>
    <w:rsid w:val="00557F78"/>
    <w:rsid w:val="005604B6"/>
    <w:rsid w:val="00560A2C"/>
    <w:rsid w:val="005610DD"/>
    <w:rsid w:val="00562E37"/>
    <w:rsid w:val="005637D4"/>
    <w:rsid w:val="005640CA"/>
    <w:rsid w:val="00566ACC"/>
    <w:rsid w:val="00567C63"/>
    <w:rsid w:val="00567D70"/>
    <w:rsid w:val="005702F1"/>
    <w:rsid w:val="00570DCC"/>
    <w:rsid w:val="00571914"/>
    <w:rsid w:val="00573A5B"/>
    <w:rsid w:val="005743CE"/>
    <w:rsid w:val="00575350"/>
    <w:rsid w:val="005755EF"/>
    <w:rsid w:val="00575DBD"/>
    <w:rsid w:val="00576195"/>
    <w:rsid w:val="0058087C"/>
    <w:rsid w:val="00580DD3"/>
    <w:rsid w:val="00581CD7"/>
    <w:rsid w:val="00582E65"/>
    <w:rsid w:val="005836D0"/>
    <w:rsid w:val="00585C2C"/>
    <w:rsid w:val="00590CE6"/>
    <w:rsid w:val="00590F42"/>
    <w:rsid w:val="005913EA"/>
    <w:rsid w:val="005943BE"/>
    <w:rsid w:val="00597BD9"/>
    <w:rsid w:val="005A0AE3"/>
    <w:rsid w:val="005A39A1"/>
    <w:rsid w:val="005A3EC5"/>
    <w:rsid w:val="005A5996"/>
    <w:rsid w:val="005A707A"/>
    <w:rsid w:val="005B1EA5"/>
    <w:rsid w:val="005B2199"/>
    <w:rsid w:val="005B2BCA"/>
    <w:rsid w:val="005B4808"/>
    <w:rsid w:val="005B6388"/>
    <w:rsid w:val="005B6B66"/>
    <w:rsid w:val="005B7649"/>
    <w:rsid w:val="005C15EB"/>
    <w:rsid w:val="005C1670"/>
    <w:rsid w:val="005C1773"/>
    <w:rsid w:val="005C3518"/>
    <w:rsid w:val="005C5923"/>
    <w:rsid w:val="005C7CBE"/>
    <w:rsid w:val="005C7FA3"/>
    <w:rsid w:val="005D1985"/>
    <w:rsid w:val="005D1FDE"/>
    <w:rsid w:val="005D2D03"/>
    <w:rsid w:val="005D40BF"/>
    <w:rsid w:val="005D4EF7"/>
    <w:rsid w:val="005D5ADF"/>
    <w:rsid w:val="005D7CD0"/>
    <w:rsid w:val="005D7D3A"/>
    <w:rsid w:val="005E122B"/>
    <w:rsid w:val="005E1D2F"/>
    <w:rsid w:val="005E240F"/>
    <w:rsid w:val="005E5287"/>
    <w:rsid w:val="005E6667"/>
    <w:rsid w:val="005E69BC"/>
    <w:rsid w:val="005E6F46"/>
    <w:rsid w:val="005F07A5"/>
    <w:rsid w:val="005F08CE"/>
    <w:rsid w:val="005F12E8"/>
    <w:rsid w:val="005F16CC"/>
    <w:rsid w:val="005F284F"/>
    <w:rsid w:val="005F42B5"/>
    <w:rsid w:val="005F4879"/>
    <w:rsid w:val="005F5987"/>
    <w:rsid w:val="005F598B"/>
    <w:rsid w:val="005F6541"/>
    <w:rsid w:val="0060018E"/>
    <w:rsid w:val="00603B10"/>
    <w:rsid w:val="00604A69"/>
    <w:rsid w:val="0060700E"/>
    <w:rsid w:val="006073AC"/>
    <w:rsid w:val="00607DFC"/>
    <w:rsid w:val="00614684"/>
    <w:rsid w:val="006157D6"/>
    <w:rsid w:val="00623AC3"/>
    <w:rsid w:val="00623F1D"/>
    <w:rsid w:val="00623F38"/>
    <w:rsid w:val="006254E6"/>
    <w:rsid w:val="00625C8F"/>
    <w:rsid w:val="00626293"/>
    <w:rsid w:val="00626791"/>
    <w:rsid w:val="006301E7"/>
    <w:rsid w:val="006305B1"/>
    <w:rsid w:val="006314DA"/>
    <w:rsid w:val="006314F8"/>
    <w:rsid w:val="00632587"/>
    <w:rsid w:val="00632C2E"/>
    <w:rsid w:val="00633C83"/>
    <w:rsid w:val="006345C7"/>
    <w:rsid w:val="00634F4A"/>
    <w:rsid w:val="00635BBA"/>
    <w:rsid w:val="006367D9"/>
    <w:rsid w:val="0063742F"/>
    <w:rsid w:val="00637B80"/>
    <w:rsid w:val="00637E6E"/>
    <w:rsid w:val="00637F54"/>
    <w:rsid w:val="006411DB"/>
    <w:rsid w:val="00641637"/>
    <w:rsid w:val="00642E34"/>
    <w:rsid w:val="00644D08"/>
    <w:rsid w:val="00647162"/>
    <w:rsid w:val="00647739"/>
    <w:rsid w:val="00650CB6"/>
    <w:rsid w:val="00650CD5"/>
    <w:rsid w:val="0065136C"/>
    <w:rsid w:val="00653710"/>
    <w:rsid w:val="00655D6C"/>
    <w:rsid w:val="00656F89"/>
    <w:rsid w:val="00660094"/>
    <w:rsid w:val="00661486"/>
    <w:rsid w:val="00661630"/>
    <w:rsid w:val="006622CB"/>
    <w:rsid w:val="0066395C"/>
    <w:rsid w:val="00666127"/>
    <w:rsid w:val="00666AA6"/>
    <w:rsid w:val="00670D6C"/>
    <w:rsid w:val="00672480"/>
    <w:rsid w:val="00672A0D"/>
    <w:rsid w:val="0067458F"/>
    <w:rsid w:val="00674C7D"/>
    <w:rsid w:val="00676CD8"/>
    <w:rsid w:val="00677C46"/>
    <w:rsid w:val="0068012F"/>
    <w:rsid w:val="00680310"/>
    <w:rsid w:val="00681F43"/>
    <w:rsid w:val="0068210D"/>
    <w:rsid w:val="00683ECA"/>
    <w:rsid w:val="00685C4E"/>
    <w:rsid w:val="00685CC7"/>
    <w:rsid w:val="00686745"/>
    <w:rsid w:val="00687C0F"/>
    <w:rsid w:val="006939C4"/>
    <w:rsid w:val="00693A04"/>
    <w:rsid w:val="0069559A"/>
    <w:rsid w:val="00695F85"/>
    <w:rsid w:val="0069692C"/>
    <w:rsid w:val="00697CC8"/>
    <w:rsid w:val="006A1C3F"/>
    <w:rsid w:val="006A203F"/>
    <w:rsid w:val="006A336B"/>
    <w:rsid w:val="006A402A"/>
    <w:rsid w:val="006A510F"/>
    <w:rsid w:val="006A593A"/>
    <w:rsid w:val="006A6302"/>
    <w:rsid w:val="006A6801"/>
    <w:rsid w:val="006A7455"/>
    <w:rsid w:val="006B1B1B"/>
    <w:rsid w:val="006B3F40"/>
    <w:rsid w:val="006C0B02"/>
    <w:rsid w:val="006C0B09"/>
    <w:rsid w:val="006C188A"/>
    <w:rsid w:val="006C1CD9"/>
    <w:rsid w:val="006C2B13"/>
    <w:rsid w:val="006C2F60"/>
    <w:rsid w:val="006C31BB"/>
    <w:rsid w:val="006C4EF4"/>
    <w:rsid w:val="006C5F62"/>
    <w:rsid w:val="006C63F4"/>
    <w:rsid w:val="006C677F"/>
    <w:rsid w:val="006C7839"/>
    <w:rsid w:val="006C79C0"/>
    <w:rsid w:val="006D3F6F"/>
    <w:rsid w:val="006D480D"/>
    <w:rsid w:val="006D6BA1"/>
    <w:rsid w:val="006D76A6"/>
    <w:rsid w:val="006D78E8"/>
    <w:rsid w:val="006D7DBB"/>
    <w:rsid w:val="006E09F8"/>
    <w:rsid w:val="006E1BCD"/>
    <w:rsid w:val="006E2452"/>
    <w:rsid w:val="006E259A"/>
    <w:rsid w:val="006E33C1"/>
    <w:rsid w:val="006E4A8F"/>
    <w:rsid w:val="006E4F5B"/>
    <w:rsid w:val="006E5733"/>
    <w:rsid w:val="006E72E6"/>
    <w:rsid w:val="006F0473"/>
    <w:rsid w:val="006F1318"/>
    <w:rsid w:val="006F1D2E"/>
    <w:rsid w:val="006F64F5"/>
    <w:rsid w:val="006F66C2"/>
    <w:rsid w:val="006F7D33"/>
    <w:rsid w:val="007004F3"/>
    <w:rsid w:val="00701619"/>
    <w:rsid w:val="00702AA3"/>
    <w:rsid w:val="0070550F"/>
    <w:rsid w:val="007055A0"/>
    <w:rsid w:val="00705923"/>
    <w:rsid w:val="00706C92"/>
    <w:rsid w:val="00707438"/>
    <w:rsid w:val="007076B4"/>
    <w:rsid w:val="00707715"/>
    <w:rsid w:val="00710AC5"/>
    <w:rsid w:val="00711424"/>
    <w:rsid w:val="00711AA8"/>
    <w:rsid w:val="007136F1"/>
    <w:rsid w:val="00715201"/>
    <w:rsid w:val="00715AA4"/>
    <w:rsid w:val="00717428"/>
    <w:rsid w:val="00717641"/>
    <w:rsid w:val="00720534"/>
    <w:rsid w:val="00721893"/>
    <w:rsid w:val="00722519"/>
    <w:rsid w:val="007226B3"/>
    <w:rsid w:val="007242D2"/>
    <w:rsid w:val="007252D5"/>
    <w:rsid w:val="00726C93"/>
    <w:rsid w:val="00727D05"/>
    <w:rsid w:val="0073020E"/>
    <w:rsid w:val="007307A3"/>
    <w:rsid w:val="007317E8"/>
    <w:rsid w:val="00731837"/>
    <w:rsid w:val="00732184"/>
    <w:rsid w:val="0073240C"/>
    <w:rsid w:val="007343E3"/>
    <w:rsid w:val="00741CEA"/>
    <w:rsid w:val="007421BC"/>
    <w:rsid w:val="007427CD"/>
    <w:rsid w:val="00743C13"/>
    <w:rsid w:val="0074542E"/>
    <w:rsid w:val="00745EAE"/>
    <w:rsid w:val="00746765"/>
    <w:rsid w:val="007476D8"/>
    <w:rsid w:val="00747BCD"/>
    <w:rsid w:val="00750265"/>
    <w:rsid w:val="00750AB3"/>
    <w:rsid w:val="00751ABE"/>
    <w:rsid w:val="00751DF2"/>
    <w:rsid w:val="00752FF6"/>
    <w:rsid w:val="007569E1"/>
    <w:rsid w:val="00757BB9"/>
    <w:rsid w:val="00760F73"/>
    <w:rsid w:val="00765370"/>
    <w:rsid w:val="007654B6"/>
    <w:rsid w:val="00765A99"/>
    <w:rsid w:val="007722A5"/>
    <w:rsid w:val="007724CD"/>
    <w:rsid w:val="00773009"/>
    <w:rsid w:val="007731F2"/>
    <w:rsid w:val="0077348C"/>
    <w:rsid w:val="0077365E"/>
    <w:rsid w:val="00773674"/>
    <w:rsid w:val="00773F5B"/>
    <w:rsid w:val="007749FB"/>
    <w:rsid w:val="00775E62"/>
    <w:rsid w:val="007777B7"/>
    <w:rsid w:val="00777C10"/>
    <w:rsid w:val="00780406"/>
    <w:rsid w:val="00780ECE"/>
    <w:rsid w:val="00781008"/>
    <w:rsid w:val="007813DF"/>
    <w:rsid w:val="00782E66"/>
    <w:rsid w:val="007859B8"/>
    <w:rsid w:val="007870A9"/>
    <w:rsid w:val="007875C9"/>
    <w:rsid w:val="007919C7"/>
    <w:rsid w:val="00791A70"/>
    <w:rsid w:val="00792AE8"/>
    <w:rsid w:val="00793CEA"/>
    <w:rsid w:val="00793E01"/>
    <w:rsid w:val="00794B7A"/>
    <w:rsid w:val="00795A12"/>
    <w:rsid w:val="00796113"/>
    <w:rsid w:val="00796B05"/>
    <w:rsid w:val="00796D40"/>
    <w:rsid w:val="00797901"/>
    <w:rsid w:val="007A2F46"/>
    <w:rsid w:val="007A4DC2"/>
    <w:rsid w:val="007A69A5"/>
    <w:rsid w:val="007B27B4"/>
    <w:rsid w:val="007B4672"/>
    <w:rsid w:val="007B4C0B"/>
    <w:rsid w:val="007B55AB"/>
    <w:rsid w:val="007B5E1B"/>
    <w:rsid w:val="007B6B1D"/>
    <w:rsid w:val="007C0046"/>
    <w:rsid w:val="007C107B"/>
    <w:rsid w:val="007C2323"/>
    <w:rsid w:val="007C2CA4"/>
    <w:rsid w:val="007C30B5"/>
    <w:rsid w:val="007C4509"/>
    <w:rsid w:val="007C4903"/>
    <w:rsid w:val="007C6478"/>
    <w:rsid w:val="007C7491"/>
    <w:rsid w:val="007C74C6"/>
    <w:rsid w:val="007D0D5C"/>
    <w:rsid w:val="007D17D2"/>
    <w:rsid w:val="007D19CF"/>
    <w:rsid w:val="007D43ED"/>
    <w:rsid w:val="007D4988"/>
    <w:rsid w:val="007D4B7C"/>
    <w:rsid w:val="007D5B8E"/>
    <w:rsid w:val="007D5DDA"/>
    <w:rsid w:val="007D6342"/>
    <w:rsid w:val="007D7AAD"/>
    <w:rsid w:val="007E00F0"/>
    <w:rsid w:val="007E06AF"/>
    <w:rsid w:val="007E0B64"/>
    <w:rsid w:val="007E0F73"/>
    <w:rsid w:val="007E1790"/>
    <w:rsid w:val="007E19CB"/>
    <w:rsid w:val="007E2BF3"/>
    <w:rsid w:val="007E35BA"/>
    <w:rsid w:val="007E5093"/>
    <w:rsid w:val="007E674E"/>
    <w:rsid w:val="007E7279"/>
    <w:rsid w:val="007E77A1"/>
    <w:rsid w:val="007E7A45"/>
    <w:rsid w:val="007F16A8"/>
    <w:rsid w:val="007F30C4"/>
    <w:rsid w:val="007F4BE8"/>
    <w:rsid w:val="007F52C3"/>
    <w:rsid w:val="007F55EA"/>
    <w:rsid w:val="007F69F5"/>
    <w:rsid w:val="00801701"/>
    <w:rsid w:val="008026BE"/>
    <w:rsid w:val="008032D3"/>
    <w:rsid w:val="00803F83"/>
    <w:rsid w:val="00804BA9"/>
    <w:rsid w:val="008063BD"/>
    <w:rsid w:val="00807091"/>
    <w:rsid w:val="0081093C"/>
    <w:rsid w:val="00810A14"/>
    <w:rsid w:val="00811C39"/>
    <w:rsid w:val="00811ECC"/>
    <w:rsid w:val="00812AA6"/>
    <w:rsid w:val="008141F7"/>
    <w:rsid w:val="00815E39"/>
    <w:rsid w:val="00817DB3"/>
    <w:rsid w:val="00817DD3"/>
    <w:rsid w:val="00817DDB"/>
    <w:rsid w:val="00821226"/>
    <w:rsid w:val="008217E6"/>
    <w:rsid w:val="00821A30"/>
    <w:rsid w:val="00821BF5"/>
    <w:rsid w:val="00822111"/>
    <w:rsid w:val="00823C81"/>
    <w:rsid w:val="0082471F"/>
    <w:rsid w:val="00825B1D"/>
    <w:rsid w:val="008269EF"/>
    <w:rsid w:val="00830968"/>
    <w:rsid w:val="00831D38"/>
    <w:rsid w:val="008343D4"/>
    <w:rsid w:val="0083582E"/>
    <w:rsid w:val="00836B90"/>
    <w:rsid w:val="008379BA"/>
    <w:rsid w:val="00840C23"/>
    <w:rsid w:val="0084118E"/>
    <w:rsid w:val="00841223"/>
    <w:rsid w:val="00841455"/>
    <w:rsid w:val="00845C26"/>
    <w:rsid w:val="00847315"/>
    <w:rsid w:val="00847678"/>
    <w:rsid w:val="00847767"/>
    <w:rsid w:val="00850C0B"/>
    <w:rsid w:val="008513CB"/>
    <w:rsid w:val="00852478"/>
    <w:rsid w:val="00854244"/>
    <w:rsid w:val="008553D2"/>
    <w:rsid w:val="008568F7"/>
    <w:rsid w:val="0085778E"/>
    <w:rsid w:val="00860275"/>
    <w:rsid w:val="0086028E"/>
    <w:rsid w:val="0086293D"/>
    <w:rsid w:val="00863250"/>
    <w:rsid w:val="00863F0F"/>
    <w:rsid w:val="0086594D"/>
    <w:rsid w:val="00865ADB"/>
    <w:rsid w:val="00867C35"/>
    <w:rsid w:val="00870CE4"/>
    <w:rsid w:val="008715FB"/>
    <w:rsid w:val="00871F2D"/>
    <w:rsid w:val="008726D4"/>
    <w:rsid w:val="00874854"/>
    <w:rsid w:val="00880893"/>
    <w:rsid w:val="008809AA"/>
    <w:rsid w:val="00880D1C"/>
    <w:rsid w:val="008820C6"/>
    <w:rsid w:val="008836FD"/>
    <w:rsid w:val="008837E0"/>
    <w:rsid w:val="00884352"/>
    <w:rsid w:val="00885CC8"/>
    <w:rsid w:val="008865BD"/>
    <w:rsid w:val="00886616"/>
    <w:rsid w:val="00887235"/>
    <w:rsid w:val="00892F0D"/>
    <w:rsid w:val="0089326E"/>
    <w:rsid w:val="00893384"/>
    <w:rsid w:val="00894485"/>
    <w:rsid w:val="00895049"/>
    <w:rsid w:val="008950E5"/>
    <w:rsid w:val="00895BEE"/>
    <w:rsid w:val="00895F16"/>
    <w:rsid w:val="00896D8D"/>
    <w:rsid w:val="00897F13"/>
    <w:rsid w:val="008A0830"/>
    <w:rsid w:val="008A25F3"/>
    <w:rsid w:val="008A353E"/>
    <w:rsid w:val="008A5915"/>
    <w:rsid w:val="008A6638"/>
    <w:rsid w:val="008A7DDC"/>
    <w:rsid w:val="008B0029"/>
    <w:rsid w:val="008B0403"/>
    <w:rsid w:val="008B6C92"/>
    <w:rsid w:val="008C0ADA"/>
    <w:rsid w:val="008C14BF"/>
    <w:rsid w:val="008C1546"/>
    <w:rsid w:val="008C5995"/>
    <w:rsid w:val="008C6F70"/>
    <w:rsid w:val="008C7E6B"/>
    <w:rsid w:val="008D0179"/>
    <w:rsid w:val="008D27BB"/>
    <w:rsid w:val="008D4AE8"/>
    <w:rsid w:val="008D4EE4"/>
    <w:rsid w:val="008D522A"/>
    <w:rsid w:val="008D7089"/>
    <w:rsid w:val="008D73C8"/>
    <w:rsid w:val="008D7660"/>
    <w:rsid w:val="008E03B7"/>
    <w:rsid w:val="008E1D89"/>
    <w:rsid w:val="008E6B13"/>
    <w:rsid w:val="008E6B5F"/>
    <w:rsid w:val="008E7799"/>
    <w:rsid w:val="008F03DD"/>
    <w:rsid w:val="008F322B"/>
    <w:rsid w:val="008F3CCE"/>
    <w:rsid w:val="008F428D"/>
    <w:rsid w:val="008F5492"/>
    <w:rsid w:val="008F576D"/>
    <w:rsid w:val="009007A2"/>
    <w:rsid w:val="00905328"/>
    <w:rsid w:val="009056AA"/>
    <w:rsid w:val="00910223"/>
    <w:rsid w:val="00912898"/>
    <w:rsid w:val="00913EDB"/>
    <w:rsid w:val="0091426E"/>
    <w:rsid w:val="00914833"/>
    <w:rsid w:val="00916838"/>
    <w:rsid w:val="00916B2E"/>
    <w:rsid w:val="009253FF"/>
    <w:rsid w:val="009272A8"/>
    <w:rsid w:val="0093012F"/>
    <w:rsid w:val="00932E65"/>
    <w:rsid w:val="00934258"/>
    <w:rsid w:val="009348B8"/>
    <w:rsid w:val="00935B0D"/>
    <w:rsid w:val="00936FD5"/>
    <w:rsid w:val="00937B9A"/>
    <w:rsid w:val="009466A2"/>
    <w:rsid w:val="00946704"/>
    <w:rsid w:val="00946898"/>
    <w:rsid w:val="009500DC"/>
    <w:rsid w:val="009522CF"/>
    <w:rsid w:val="00953F86"/>
    <w:rsid w:val="00955BD5"/>
    <w:rsid w:val="0095639D"/>
    <w:rsid w:val="00956701"/>
    <w:rsid w:val="009569C4"/>
    <w:rsid w:val="00961251"/>
    <w:rsid w:val="00961CBB"/>
    <w:rsid w:val="009629B1"/>
    <w:rsid w:val="00962D55"/>
    <w:rsid w:val="00963F4A"/>
    <w:rsid w:val="00964618"/>
    <w:rsid w:val="00966441"/>
    <w:rsid w:val="0096653F"/>
    <w:rsid w:val="00967703"/>
    <w:rsid w:val="00967ACD"/>
    <w:rsid w:val="00970314"/>
    <w:rsid w:val="00971E44"/>
    <w:rsid w:val="00973248"/>
    <w:rsid w:val="009737C6"/>
    <w:rsid w:val="009738E7"/>
    <w:rsid w:val="00975686"/>
    <w:rsid w:val="0098032B"/>
    <w:rsid w:val="00980503"/>
    <w:rsid w:val="009823F7"/>
    <w:rsid w:val="009857FA"/>
    <w:rsid w:val="00986F74"/>
    <w:rsid w:val="00987036"/>
    <w:rsid w:val="00990A04"/>
    <w:rsid w:val="00991837"/>
    <w:rsid w:val="00994A76"/>
    <w:rsid w:val="00997027"/>
    <w:rsid w:val="00997439"/>
    <w:rsid w:val="009A4036"/>
    <w:rsid w:val="009A4A49"/>
    <w:rsid w:val="009A5908"/>
    <w:rsid w:val="009B1B17"/>
    <w:rsid w:val="009B32A1"/>
    <w:rsid w:val="009B48E4"/>
    <w:rsid w:val="009B4C6B"/>
    <w:rsid w:val="009B67CE"/>
    <w:rsid w:val="009B7429"/>
    <w:rsid w:val="009B7805"/>
    <w:rsid w:val="009C1826"/>
    <w:rsid w:val="009C3613"/>
    <w:rsid w:val="009C364B"/>
    <w:rsid w:val="009C4C31"/>
    <w:rsid w:val="009C6CA4"/>
    <w:rsid w:val="009C6F8A"/>
    <w:rsid w:val="009C6FC9"/>
    <w:rsid w:val="009C7A64"/>
    <w:rsid w:val="009C7B05"/>
    <w:rsid w:val="009D297B"/>
    <w:rsid w:val="009D31E3"/>
    <w:rsid w:val="009D45A5"/>
    <w:rsid w:val="009D519F"/>
    <w:rsid w:val="009D5658"/>
    <w:rsid w:val="009D6A35"/>
    <w:rsid w:val="009E11E0"/>
    <w:rsid w:val="009E2021"/>
    <w:rsid w:val="009E227A"/>
    <w:rsid w:val="009E2C6E"/>
    <w:rsid w:val="009E3381"/>
    <w:rsid w:val="009E3D87"/>
    <w:rsid w:val="009E49A2"/>
    <w:rsid w:val="009E550C"/>
    <w:rsid w:val="009E5A7A"/>
    <w:rsid w:val="009E6978"/>
    <w:rsid w:val="009E69FD"/>
    <w:rsid w:val="009E6BD1"/>
    <w:rsid w:val="009E762F"/>
    <w:rsid w:val="009F0620"/>
    <w:rsid w:val="009F0AE4"/>
    <w:rsid w:val="009F10F9"/>
    <w:rsid w:val="009F169C"/>
    <w:rsid w:val="009F3736"/>
    <w:rsid w:val="009F3F7C"/>
    <w:rsid w:val="009F5E33"/>
    <w:rsid w:val="009F66D8"/>
    <w:rsid w:val="009F6F9A"/>
    <w:rsid w:val="009F7BFA"/>
    <w:rsid w:val="00A00C9F"/>
    <w:rsid w:val="00A019BA"/>
    <w:rsid w:val="00A02554"/>
    <w:rsid w:val="00A02840"/>
    <w:rsid w:val="00A03D52"/>
    <w:rsid w:val="00A05B6B"/>
    <w:rsid w:val="00A06175"/>
    <w:rsid w:val="00A0778B"/>
    <w:rsid w:val="00A0782F"/>
    <w:rsid w:val="00A128C3"/>
    <w:rsid w:val="00A13C49"/>
    <w:rsid w:val="00A14481"/>
    <w:rsid w:val="00A144F8"/>
    <w:rsid w:val="00A15E80"/>
    <w:rsid w:val="00A15EDC"/>
    <w:rsid w:val="00A166C1"/>
    <w:rsid w:val="00A17ED5"/>
    <w:rsid w:val="00A20E5B"/>
    <w:rsid w:val="00A21566"/>
    <w:rsid w:val="00A22D96"/>
    <w:rsid w:val="00A23302"/>
    <w:rsid w:val="00A23F2A"/>
    <w:rsid w:val="00A2409C"/>
    <w:rsid w:val="00A240D9"/>
    <w:rsid w:val="00A246A3"/>
    <w:rsid w:val="00A24D80"/>
    <w:rsid w:val="00A27D62"/>
    <w:rsid w:val="00A3010A"/>
    <w:rsid w:val="00A3017B"/>
    <w:rsid w:val="00A30DA1"/>
    <w:rsid w:val="00A31370"/>
    <w:rsid w:val="00A31F9A"/>
    <w:rsid w:val="00A340DF"/>
    <w:rsid w:val="00A363CB"/>
    <w:rsid w:val="00A36589"/>
    <w:rsid w:val="00A37331"/>
    <w:rsid w:val="00A41007"/>
    <w:rsid w:val="00A41C7B"/>
    <w:rsid w:val="00A41F9E"/>
    <w:rsid w:val="00A42992"/>
    <w:rsid w:val="00A43040"/>
    <w:rsid w:val="00A43514"/>
    <w:rsid w:val="00A43D8A"/>
    <w:rsid w:val="00A43DFD"/>
    <w:rsid w:val="00A4575D"/>
    <w:rsid w:val="00A470DA"/>
    <w:rsid w:val="00A47BA6"/>
    <w:rsid w:val="00A47CC4"/>
    <w:rsid w:val="00A51016"/>
    <w:rsid w:val="00A5690E"/>
    <w:rsid w:val="00A578E3"/>
    <w:rsid w:val="00A62DDE"/>
    <w:rsid w:val="00A6418C"/>
    <w:rsid w:val="00A64E5D"/>
    <w:rsid w:val="00A64F70"/>
    <w:rsid w:val="00A66133"/>
    <w:rsid w:val="00A66236"/>
    <w:rsid w:val="00A6682C"/>
    <w:rsid w:val="00A67133"/>
    <w:rsid w:val="00A70BE0"/>
    <w:rsid w:val="00A7738E"/>
    <w:rsid w:val="00A7741D"/>
    <w:rsid w:val="00A801F9"/>
    <w:rsid w:val="00A80EA7"/>
    <w:rsid w:val="00A827A3"/>
    <w:rsid w:val="00A83201"/>
    <w:rsid w:val="00A83C7A"/>
    <w:rsid w:val="00A8440D"/>
    <w:rsid w:val="00A8650E"/>
    <w:rsid w:val="00A870EB"/>
    <w:rsid w:val="00A90D9B"/>
    <w:rsid w:val="00A91627"/>
    <w:rsid w:val="00A91BB9"/>
    <w:rsid w:val="00A91C49"/>
    <w:rsid w:val="00A91DFD"/>
    <w:rsid w:val="00A939B8"/>
    <w:rsid w:val="00A94EB5"/>
    <w:rsid w:val="00A961B2"/>
    <w:rsid w:val="00A9624B"/>
    <w:rsid w:val="00A973C3"/>
    <w:rsid w:val="00A977E8"/>
    <w:rsid w:val="00AA024A"/>
    <w:rsid w:val="00AA2972"/>
    <w:rsid w:val="00AA2E30"/>
    <w:rsid w:val="00AA4D62"/>
    <w:rsid w:val="00AA56F0"/>
    <w:rsid w:val="00AA62C0"/>
    <w:rsid w:val="00AA6BC7"/>
    <w:rsid w:val="00AA6E19"/>
    <w:rsid w:val="00AA7812"/>
    <w:rsid w:val="00AA790B"/>
    <w:rsid w:val="00AA7B05"/>
    <w:rsid w:val="00AB37B2"/>
    <w:rsid w:val="00AC19B3"/>
    <w:rsid w:val="00AC269D"/>
    <w:rsid w:val="00AC425C"/>
    <w:rsid w:val="00AC74BD"/>
    <w:rsid w:val="00AD0A84"/>
    <w:rsid w:val="00AD0CEF"/>
    <w:rsid w:val="00AD34A9"/>
    <w:rsid w:val="00AD3749"/>
    <w:rsid w:val="00AD66BF"/>
    <w:rsid w:val="00AD7946"/>
    <w:rsid w:val="00AE0577"/>
    <w:rsid w:val="00AE0C3A"/>
    <w:rsid w:val="00AE1BA1"/>
    <w:rsid w:val="00AE2368"/>
    <w:rsid w:val="00AE2B6E"/>
    <w:rsid w:val="00AE43B2"/>
    <w:rsid w:val="00AE5181"/>
    <w:rsid w:val="00AE73B4"/>
    <w:rsid w:val="00AE7689"/>
    <w:rsid w:val="00AF08F3"/>
    <w:rsid w:val="00AF1FCA"/>
    <w:rsid w:val="00AF2281"/>
    <w:rsid w:val="00AF27AB"/>
    <w:rsid w:val="00AF2931"/>
    <w:rsid w:val="00AF412F"/>
    <w:rsid w:val="00AF4479"/>
    <w:rsid w:val="00B02BCE"/>
    <w:rsid w:val="00B03371"/>
    <w:rsid w:val="00B03FA0"/>
    <w:rsid w:val="00B04138"/>
    <w:rsid w:val="00B04233"/>
    <w:rsid w:val="00B0677F"/>
    <w:rsid w:val="00B06F2C"/>
    <w:rsid w:val="00B070F7"/>
    <w:rsid w:val="00B072CE"/>
    <w:rsid w:val="00B104D2"/>
    <w:rsid w:val="00B10E7A"/>
    <w:rsid w:val="00B11635"/>
    <w:rsid w:val="00B118B3"/>
    <w:rsid w:val="00B15E5D"/>
    <w:rsid w:val="00B1783F"/>
    <w:rsid w:val="00B20F3E"/>
    <w:rsid w:val="00B21EAD"/>
    <w:rsid w:val="00B25902"/>
    <w:rsid w:val="00B26E70"/>
    <w:rsid w:val="00B31970"/>
    <w:rsid w:val="00B31ADF"/>
    <w:rsid w:val="00B32B93"/>
    <w:rsid w:val="00B332EE"/>
    <w:rsid w:val="00B357BD"/>
    <w:rsid w:val="00B40478"/>
    <w:rsid w:val="00B43377"/>
    <w:rsid w:val="00B433F8"/>
    <w:rsid w:val="00B470C1"/>
    <w:rsid w:val="00B501EB"/>
    <w:rsid w:val="00B50535"/>
    <w:rsid w:val="00B51294"/>
    <w:rsid w:val="00B51748"/>
    <w:rsid w:val="00B520BC"/>
    <w:rsid w:val="00B54425"/>
    <w:rsid w:val="00B56A1A"/>
    <w:rsid w:val="00B57B08"/>
    <w:rsid w:val="00B6048B"/>
    <w:rsid w:val="00B6349A"/>
    <w:rsid w:val="00B64922"/>
    <w:rsid w:val="00B66423"/>
    <w:rsid w:val="00B669F8"/>
    <w:rsid w:val="00B70118"/>
    <w:rsid w:val="00B7080C"/>
    <w:rsid w:val="00B71447"/>
    <w:rsid w:val="00B714F3"/>
    <w:rsid w:val="00B71D68"/>
    <w:rsid w:val="00B72218"/>
    <w:rsid w:val="00B730FE"/>
    <w:rsid w:val="00B73326"/>
    <w:rsid w:val="00B73BEC"/>
    <w:rsid w:val="00B73D06"/>
    <w:rsid w:val="00B73DA8"/>
    <w:rsid w:val="00B741A8"/>
    <w:rsid w:val="00B81229"/>
    <w:rsid w:val="00B825C8"/>
    <w:rsid w:val="00B84433"/>
    <w:rsid w:val="00B84930"/>
    <w:rsid w:val="00B84B3B"/>
    <w:rsid w:val="00B86B45"/>
    <w:rsid w:val="00B86FD8"/>
    <w:rsid w:val="00B8785D"/>
    <w:rsid w:val="00B87883"/>
    <w:rsid w:val="00B91343"/>
    <w:rsid w:val="00B924B3"/>
    <w:rsid w:val="00B9312E"/>
    <w:rsid w:val="00B94268"/>
    <w:rsid w:val="00B94EEF"/>
    <w:rsid w:val="00B959DE"/>
    <w:rsid w:val="00B96D67"/>
    <w:rsid w:val="00B96E4A"/>
    <w:rsid w:val="00B97643"/>
    <w:rsid w:val="00BA0396"/>
    <w:rsid w:val="00BA579B"/>
    <w:rsid w:val="00BA6815"/>
    <w:rsid w:val="00BA6C27"/>
    <w:rsid w:val="00BA6EA1"/>
    <w:rsid w:val="00BA7A82"/>
    <w:rsid w:val="00BA7AB7"/>
    <w:rsid w:val="00BB191C"/>
    <w:rsid w:val="00BB2F8A"/>
    <w:rsid w:val="00BB31BC"/>
    <w:rsid w:val="00BB5082"/>
    <w:rsid w:val="00BB6947"/>
    <w:rsid w:val="00BB6A6E"/>
    <w:rsid w:val="00BC0589"/>
    <w:rsid w:val="00BC17B6"/>
    <w:rsid w:val="00BC239B"/>
    <w:rsid w:val="00BC47D9"/>
    <w:rsid w:val="00BC6DCE"/>
    <w:rsid w:val="00BC75DE"/>
    <w:rsid w:val="00BC7911"/>
    <w:rsid w:val="00BD0414"/>
    <w:rsid w:val="00BD0963"/>
    <w:rsid w:val="00BD17AE"/>
    <w:rsid w:val="00BD4F95"/>
    <w:rsid w:val="00BE25D7"/>
    <w:rsid w:val="00BE26FA"/>
    <w:rsid w:val="00BE3C69"/>
    <w:rsid w:val="00BE45FC"/>
    <w:rsid w:val="00BE5C51"/>
    <w:rsid w:val="00BE5EF1"/>
    <w:rsid w:val="00BE6644"/>
    <w:rsid w:val="00BE75AC"/>
    <w:rsid w:val="00BF02E9"/>
    <w:rsid w:val="00BF5655"/>
    <w:rsid w:val="00BF67E2"/>
    <w:rsid w:val="00BF7A1D"/>
    <w:rsid w:val="00C003C1"/>
    <w:rsid w:val="00C0040E"/>
    <w:rsid w:val="00C0327F"/>
    <w:rsid w:val="00C04209"/>
    <w:rsid w:val="00C05704"/>
    <w:rsid w:val="00C0616C"/>
    <w:rsid w:val="00C07218"/>
    <w:rsid w:val="00C1165F"/>
    <w:rsid w:val="00C13471"/>
    <w:rsid w:val="00C164D5"/>
    <w:rsid w:val="00C174AC"/>
    <w:rsid w:val="00C219BE"/>
    <w:rsid w:val="00C21A9A"/>
    <w:rsid w:val="00C23ED1"/>
    <w:rsid w:val="00C2440B"/>
    <w:rsid w:val="00C24FDA"/>
    <w:rsid w:val="00C25C1B"/>
    <w:rsid w:val="00C267BC"/>
    <w:rsid w:val="00C27F4F"/>
    <w:rsid w:val="00C3260F"/>
    <w:rsid w:val="00C331A5"/>
    <w:rsid w:val="00C33324"/>
    <w:rsid w:val="00C33B9C"/>
    <w:rsid w:val="00C342FF"/>
    <w:rsid w:val="00C35789"/>
    <w:rsid w:val="00C35861"/>
    <w:rsid w:val="00C35C72"/>
    <w:rsid w:val="00C366E6"/>
    <w:rsid w:val="00C4137B"/>
    <w:rsid w:val="00C430BF"/>
    <w:rsid w:val="00C43805"/>
    <w:rsid w:val="00C4405A"/>
    <w:rsid w:val="00C45107"/>
    <w:rsid w:val="00C470DA"/>
    <w:rsid w:val="00C505D1"/>
    <w:rsid w:val="00C514D2"/>
    <w:rsid w:val="00C54FEE"/>
    <w:rsid w:val="00C55ABF"/>
    <w:rsid w:val="00C55AF6"/>
    <w:rsid w:val="00C56522"/>
    <w:rsid w:val="00C568BD"/>
    <w:rsid w:val="00C57466"/>
    <w:rsid w:val="00C611EB"/>
    <w:rsid w:val="00C67447"/>
    <w:rsid w:val="00C71FFC"/>
    <w:rsid w:val="00C72B9B"/>
    <w:rsid w:val="00C72F45"/>
    <w:rsid w:val="00C736C3"/>
    <w:rsid w:val="00C73EEA"/>
    <w:rsid w:val="00C7444D"/>
    <w:rsid w:val="00C75709"/>
    <w:rsid w:val="00C7578F"/>
    <w:rsid w:val="00C77D4D"/>
    <w:rsid w:val="00C81FF5"/>
    <w:rsid w:val="00C820C2"/>
    <w:rsid w:val="00C828ED"/>
    <w:rsid w:val="00C83A0D"/>
    <w:rsid w:val="00C84DBD"/>
    <w:rsid w:val="00C87737"/>
    <w:rsid w:val="00C91310"/>
    <w:rsid w:val="00C91604"/>
    <w:rsid w:val="00C91EE2"/>
    <w:rsid w:val="00C930EE"/>
    <w:rsid w:val="00C93BCB"/>
    <w:rsid w:val="00C9656B"/>
    <w:rsid w:val="00C965EF"/>
    <w:rsid w:val="00C9684C"/>
    <w:rsid w:val="00C96B07"/>
    <w:rsid w:val="00C9756B"/>
    <w:rsid w:val="00CA1FB9"/>
    <w:rsid w:val="00CA2829"/>
    <w:rsid w:val="00CA2EAA"/>
    <w:rsid w:val="00CA2FFD"/>
    <w:rsid w:val="00CA3795"/>
    <w:rsid w:val="00CA3A08"/>
    <w:rsid w:val="00CA66DB"/>
    <w:rsid w:val="00CA7824"/>
    <w:rsid w:val="00CB1079"/>
    <w:rsid w:val="00CB4315"/>
    <w:rsid w:val="00CB60AF"/>
    <w:rsid w:val="00CB723C"/>
    <w:rsid w:val="00CC0FC4"/>
    <w:rsid w:val="00CC2005"/>
    <w:rsid w:val="00CC34BB"/>
    <w:rsid w:val="00CD08B5"/>
    <w:rsid w:val="00CD143D"/>
    <w:rsid w:val="00CD19AE"/>
    <w:rsid w:val="00CD405C"/>
    <w:rsid w:val="00CD5462"/>
    <w:rsid w:val="00CE00EA"/>
    <w:rsid w:val="00CE2386"/>
    <w:rsid w:val="00CE259C"/>
    <w:rsid w:val="00CE3362"/>
    <w:rsid w:val="00CE39B5"/>
    <w:rsid w:val="00CE4267"/>
    <w:rsid w:val="00CE4AD2"/>
    <w:rsid w:val="00CE59B3"/>
    <w:rsid w:val="00CF2BDC"/>
    <w:rsid w:val="00CF4016"/>
    <w:rsid w:val="00CF48D1"/>
    <w:rsid w:val="00CF4C3F"/>
    <w:rsid w:val="00CF5FD1"/>
    <w:rsid w:val="00CF77BD"/>
    <w:rsid w:val="00CF7FF2"/>
    <w:rsid w:val="00D00BB2"/>
    <w:rsid w:val="00D00CC5"/>
    <w:rsid w:val="00D02AE0"/>
    <w:rsid w:val="00D02F2E"/>
    <w:rsid w:val="00D03127"/>
    <w:rsid w:val="00D05B81"/>
    <w:rsid w:val="00D065B6"/>
    <w:rsid w:val="00D07191"/>
    <w:rsid w:val="00D07B01"/>
    <w:rsid w:val="00D07D21"/>
    <w:rsid w:val="00D10221"/>
    <w:rsid w:val="00D106C6"/>
    <w:rsid w:val="00D10778"/>
    <w:rsid w:val="00D1147E"/>
    <w:rsid w:val="00D12B6C"/>
    <w:rsid w:val="00D12D5B"/>
    <w:rsid w:val="00D14213"/>
    <w:rsid w:val="00D153E0"/>
    <w:rsid w:val="00D1584C"/>
    <w:rsid w:val="00D15A4F"/>
    <w:rsid w:val="00D15F84"/>
    <w:rsid w:val="00D17FC4"/>
    <w:rsid w:val="00D20A29"/>
    <w:rsid w:val="00D21235"/>
    <w:rsid w:val="00D214C9"/>
    <w:rsid w:val="00D21734"/>
    <w:rsid w:val="00D21F30"/>
    <w:rsid w:val="00D22697"/>
    <w:rsid w:val="00D22CE9"/>
    <w:rsid w:val="00D241BF"/>
    <w:rsid w:val="00D24830"/>
    <w:rsid w:val="00D26553"/>
    <w:rsid w:val="00D2757A"/>
    <w:rsid w:val="00D27D46"/>
    <w:rsid w:val="00D3006C"/>
    <w:rsid w:val="00D302AC"/>
    <w:rsid w:val="00D30EA1"/>
    <w:rsid w:val="00D3465E"/>
    <w:rsid w:val="00D36137"/>
    <w:rsid w:val="00D362AF"/>
    <w:rsid w:val="00D36D11"/>
    <w:rsid w:val="00D4128F"/>
    <w:rsid w:val="00D44777"/>
    <w:rsid w:val="00D44EAB"/>
    <w:rsid w:val="00D45587"/>
    <w:rsid w:val="00D46664"/>
    <w:rsid w:val="00D5019E"/>
    <w:rsid w:val="00D50293"/>
    <w:rsid w:val="00D51018"/>
    <w:rsid w:val="00D55464"/>
    <w:rsid w:val="00D556A0"/>
    <w:rsid w:val="00D61793"/>
    <w:rsid w:val="00D637CB"/>
    <w:rsid w:val="00D642CA"/>
    <w:rsid w:val="00D6481C"/>
    <w:rsid w:val="00D65312"/>
    <w:rsid w:val="00D65466"/>
    <w:rsid w:val="00D6555E"/>
    <w:rsid w:val="00D65C0D"/>
    <w:rsid w:val="00D65EC3"/>
    <w:rsid w:val="00D67351"/>
    <w:rsid w:val="00D70A9C"/>
    <w:rsid w:val="00D71584"/>
    <w:rsid w:val="00D7381C"/>
    <w:rsid w:val="00D74973"/>
    <w:rsid w:val="00D766F1"/>
    <w:rsid w:val="00D77BE6"/>
    <w:rsid w:val="00D80A22"/>
    <w:rsid w:val="00D81A41"/>
    <w:rsid w:val="00D81EBB"/>
    <w:rsid w:val="00D8210E"/>
    <w:rsid w:val="00D84F45"/>
    <w:rsid w:val="00D8509E"/>
    <w:rsid w:val="00D855A5"/>
    <w:rsid w:val="00D93B2C"/>
    <w:rsid w:val="00D95294"/>
    <w:rsid w:val="00D95C6A"/>
    <w:rsid w:val="00D96780"/>
    <w:rsid w:val="00DA0258"/>
    <w:rsid w:val="00DA102C"/>
    <w:rsid w:val="00DA32C1"/>
    <w:rsid w:val="00DA346F"/>
    <w:rsid w:val="00DA57CD"/>
    <w:rsid w:val="00DA5852"/>
    <w:rsid w:val="00DA7A75"/>
    <w:rsid w:val="00DB1B64"/>
    <w:rsid w:val="00DB20BC"/>
    <w:rsid w:val="00DB27BE"/>
    <w:rsid w:val="00DB2B2D"/>
    <w:rsid w:val="00DB2CD2"/>
    <w:rsid w:val="00DB4152"/>
    <w:rsid w:val="00DB5926"/>
    <w:rsid w:val="00DB6568"/>
    <w:rsid w:val="00DB6BB3"/>
    <w:rsid w:val="00DB7295"/>
    <w:rsid w:val="00DC0A7E"/>
    <w:rsid w:val="00DC2DD9"/>
    <w:rsid w:val="00DC33DF"/>
    <w:rsid w:val="00DC46C0"/>
    <w:rsid w:val="00DC4B9F"/>
    <w:rsid w:val="00DC4F97"/>
    <w:rsid w:val="00DC52B9"/>
    <w:rsid w:val="00DC58FC"/>
    <w:rsid w:val="00DC5F57"/>
    <w:rsid w:val="00DC7811"/>
    <w:rsid w:val="00DC7E42"/>
    <w:rsid w:val="00DD0AEF"/>
    <w:rsid w:val="00DD1C51"/>
    <w:rsid w:val="00DD5E3D"/>
    <w:rsid w:val="00DD7228"/>
    <w:rsid w:val="00DD751B"/>
    <w:rsid w:val="00DD764C"/>
    <w:rsid w:val="00DE1199"/>
    <w:rsid w:val="00DE1BF4"/>
    <w:rsid w:val="00DE27EB"/>
    <w:rsid w:val="00DE6561"/>
    <w:rsid w:val="00DE7070"/>
    <w:rsid w:val="00DF00CD"/>
    <w:rsid w:val="00DF0574"/>
    <w:rsid w:val="00DF2460"/>
    <w:rsid w:val="00E0059B"/>
    <w:rsid w:val="00E01AB0"/>
    <w:rsid w:val="00E01D27"/>
    <w:rsid w:val="00E129A0"/>
    <w:rsid w:val="00E14649"/>
    <w:rsid w:val="00E14982"/>
    <w:rsid w:val="00E14B2E"/>
    <w:rsid w:val="00E16D84"/>
    <w:rsid w:val="00E210B9"/>
    <w:rsid w:val="00E21675"/>
    <w:rsid w:val="00E25178"/>
    <w:rsid w:val="00E25734"/>
    <w:rsid w:val="00E25CA3"/>
    <w:rsid w:val="00E264DE"/>
    <w:rsid w:val="00E26D0D"/>
    <w:rsid w:val="00E27022"/>
    <w:rsid w:val="00E27E2E"/>
    <w:rsid w:val="00E31226"/>
    <w:rsid w:val="00E3137E"/>
    <w:rsid w:val="00E31871"/>
    <w:rsid w:val="00E34AB6"/>
    <w:rsid w:val="00E35104"/>
    <w:rsid w:val="00E35803"/>
    <w:rsid w:val="00E3627C"/>
    <w:rsid w:val="00E362BE"/>
    <w:rsid w:val="00E365F8"/>
    <w:rsid w:val="00E37E6C"/>
    <w:rsid w:val="00E40D39"/>
    <w:rsid w:val="00E41289"/>
    <w:rsid w:val="00E42293"/>
    <w:rsid w:val="00E4384C"/>
    <w:rsid w:val="00E45307"/>
    <w:rsid w:val="00E467F4"/>
    <w:rsid w:val="00E47049"/>
    <w:rsid w:val="00E52A33"/>
    <w:rsid w:val="00E53577"/>
    <w:rsid w:val="00E53707"/>
    <w:rsid w:val="00E54B20"/>
    <w:rsid w:val="00E55919"/>
    <w:rsid w:val="00E55FCA"/>
    <w:rsid w:val="00E57794"/>
    <w:rsid w:val="00E617AE"/>
    <w:rsid w:val="00E61986"/>
    <w:rsid w:val="00E628F0"/>
    <w:rsid w:val="00E6346A"/>
    <w:rsid w:val="00E646BD"/>
    <w:rsid w:val="00E661F6"/>
    <w:rsid w:val="00E6790C"/>
    <w:rsid w:val="00E72A66"/>
    <w:rsid w:val="00E758E5"/>
    <w:rsid w:val="00E76AEC"/>
    <w:rsid w:val="00E77B3C"/>
    <w:rsid w:val="00E8044F"/>
    <w:rsid w:val="00E80E83"/>
    <w:rsid w:val="00E80F20"/>
    <w:rsid w:val="00E813F8"/>
    <w:rsid w:val="00E82C5D"/>
    <w:rsid w:val="00E851A3"/>
    <w:rsid w:val="00E85CB2"/>
    <w:rsid w:val="00E92AA4"/>
    <w:rsid w:val="00E92D04"/>
    <w:rsid w:val="00E93B67"/>
    <w:rsid w:val="00E94242"/>
    <w:rsid w:val="00E95535"/>
    <w:rsid w:val="00E95E17"/>
    <w:rsid w:val="00E97D6F"/>
    <w:rsid w:val="00EA039C"/>
    <w:rsid w:val="00EA0AE5"/>
    <w:rsid w:val="00EA0E2F"/>
    <w:rsid w:val="00EA1024"/>
    <w:rsid w:val="00EA242F"/>
    <w:rsid w:val="00EA29DA"/>
    <w:rsid w:val="00EA32A9"/>
    <w:rsid w:val="00EA3303"/>
    <w:rsid w:val="00EA44E9"/>
    <w:rsid w:val="00EA543E"/>
    <w:rsid w:val="00EA60CE"/>
    <w:rsid w:val="00EA6345"/>
    <w:rsid w:val="00EA6379"/>
    <w:rsid w:val="00EA6E98"/>
    <w:rsid w:val="00EA74CA"/>
    <w:rsid w:val="00EB04EF"/>
    <w:rsid w:val="00EB3471"/>
    <w:rsid w:val="00EB4058"/>
    <w:rsid w:val="00EB4EE1"/>
    <w:rsid w:val="00EB56D7"/>
    <w:rsid w:val="00EB7174"/>
    <w:rsid w:val="00EB7D5A"/>
    <w:rsid w:val="00EC1A5B"/>
    <w:rsid w:val="00EC1EB0"/>
    <w:rsid w:val="00EC2423"/>
    <w:rsid w:val="00EC2473"/>
    <w:rsid w:val="00EC3846"/>
    <w:rsid w:val="00EC3984"/>
    <w:rsid w:val="00EC63EC"/>
    <w:rsid w:val="00EC6562"/>
    <w:rsid w:val="00ED0C09"/>
    <w:rsid w:val="00ED124C"/>
    <w:rsid w:val="00ED14DB"/>
    <w:rsid w:val="00ED21E5"/>
    <w:rsid w:val="00ED3016"/>
    <w:rsid w:val="00ED45D0"/>
    <w:rsid w:val="00ED54F9"/>
    <w:rsid w:val="00ED5854"/>
    <w:rsid w:val="00ED5BC2"/>
    <w:rsid w:val="00ED7D7F"/>
    <w:rsid w:val="00EE04D9"/>
    <w:rsid w:val="00EE2B05"/>
    <w:rsid w:val="00EE2BEC"/>
    <w:rsid w:val="00EE3027"/>
    <w:rsid w:val="00EE5D17"/>
    <w:rsid w:val="00EE670F"/>
    <w:rsid w:val="00EE7B82"/>
    <w:rsid w:val="00EF22BD"/>
    <w:rsid w:val="00EF4C44"/>
    <w:rsid w:val="00EF552E"/>
    <w:rsid w:val="00EF5806"/>
    <w:rsid w:val="00EF58A6"/>
    <w:rsid w:val="00EF750B"/>
    <w:rsid w:val="00EF7B6D"/>
    <w:rsid w:val="00F0160E"/>
    <w:rsid w:val="00F02B17"/>
    <w:rsid w:val="00F03881"/>
    <w:rsid w:val="00F03BC0"/>
    <w:rsid w:val="00F067A5"/>
    <w:rsid w:val="00F06930"/>
    <w:rsid w:val="00F06E66"/>
    <w:rsid w:val="00F10E2D"/>
    <w:rsid w:val="00F12DFD"/>
    <w:rsid w:val="00F141C5"/>
    <w:rsid w:val="00F147D0"/>
    <w:rsid w:val="00F16559"/>
    <w:rsid w:val="00F16E9D"/>
    <w:rsid w:val="00F21EBC"/>
    <w:rsid w:val="00F22B1F"/>
    <w:rsid w:val="00F2402A"/>
    <w:rsid w:val="00F2473E"/>
    <w:rsid w:val="00F256CB"/>
    <w:rsid w:val="00F26952"/>
    <w:rsid w:val="00F2794C"/>
    <w:rsid w:val="00F3172A"/>
    <w:rsid w:val="00F32338"/>
    <w:rsid w:val="00F329EA"/>
    <w:rsid w:val="00F344FE"/>
    <w:rsid w:val="00F3583E"/>
    <w:rsid w:val="00F36FEE"/>
    <w:rsid w:val="00F4027D"/>
    <w:rsid w:val="00F43193"/>
    <w:rsid w:val="00F44AF4"/>
    <w:rsid w:val="00F45FB1"/>
    <w:rsid w:val="00F462D7"/>
    <w:rsid w:val="00F4648F"/>
    <w:rsid w:val="00F47ADE"/>
    <w:rsid w:val="00F560DB"/>
    <w:rsid w:val="00F57767"/>
    <w:rsid w:val="00F620EC"/>
    <w:rsid w:val="00F636AE"/>
    <w:rsid w:val="00F63B80"/>
    <w:rsid w:val="00F6411B"/>
    <w:rsid w:val="00F65B63"/>
    <w:rsid w:val="00F677E8"/>
    <w:rsid w:val="00F67C39"/>
    <w:rsid w:val="00F70544"/>
    <w:rsid w:val="00F70FA9"/>
    <w:rsid w:val="00F75AB1"/>
    <w:rsid w:val="00F764C0"/>
    <w:rsid w:val="00F76A71"/>
    <w:rsid w:val="00F77474"/>
    <w:rsid w:val="00F81C9C"/>
    <w:rsid w:val="00F83421"/>
    <w:rsid w:val="00F8442D"/>
    <w:rsid w:val="00F85867"/>
    <w:rsid w:val="00F878A2"/>
    <w:rsid w:val="00F87AE1"/>
    <w:rsid w:val="00F90BF2"/>
    <w:rsid w:val="00F91A00"/>
    <w:rsid w:val="00F9323D"/>
    <w:rsid w:val="00F933C4"/>
    <w:rsid w:val="00F945F6"/>
    <w:rsid w:val="00F9613B"/>
    <w:rsid w:val="00F96903"/>
    <w:rsid w:val="00F969C3"/>
    <w:rsid w:val="00F973FC"/>
    <w:rsid w:val="00F97A51"/>
    <w:rsid w:val="00FA22E3"/>
    <w:rsid w:val="00FA31DC"/>
    <w:rsid w:val="00FA383E"/>
    <w:rsid w:val="00FB1346"/>
    <w:rsid w:val="00FB1B57"/>
    <w:rsid w:val="00FB1D32"/>
    <w:rsid w:val="00FB34CA"/>
    <w:rsid w:val="00FB42DF"/>
    <w:rsid w:val="00FB46D6"/>
    <w:rsid w:val="00FB49F9"/>
    <w:rsid w:val="00FB6B5E"/>
    <w:rsid w:val="00FB6D2E"/>
    <w:rsid w:val="00FB780F"/>
    <w:rsid w:val="00FB7C64"/>
    <w:rsid w:val="00FC03E5"/>
    <w:rsid w:val="00FC0E26"/>
    <w:rsid w:val="00FC2945"/>
    <w:rsid w:val="00FC4F3F"/>
    <w:rsid w:val="00FC6D1A"/>
    <w:rsid w:val="00FD11D9"/>
    <w:rsid w:val="00FD2D9E"/>
    <w:rsid w:val="00FD2E66"/>
    <w:rsid w:val="00FD6BE7"/>
    <w:rsid w:val="00FE0C3E"/>
    <w:rsid w:val="00FE0D57"/>
    <w:rsid w:val="00FE238F"/>
    <w:rsid w:val="00FE2519"/>
    <w:rsid w:val="00FE259E"/>
    <w:rsid w:val="00FE65FA"/>
    <w:rsid w:val="00FE6DBF"/>
    <w:rsid w:val="00FF0A0D"/>
    <w:rsid w:val="00FF4386"/>
    <w:rsid w:val="00FF4869"/>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2129</TotalTime>
  <Pages>3</Pages>
  <Words>730</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Punyaslok Purkayastha</cp:lastModifiedBy>
  <cp:revision>1780</cp:revision>
  <dcterms:created xsi:type="dcterms:W3CDTF">2019-02-01T01:43:00Z</dcterms:created>
  <dcterms:modified xsi:type="dcterms:W3CDTF">2022-08-08T23:57:00Z</dcterms:modified>
</cp:coreProperties>
</file>