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36E21" w14:textId="2EEACBA5" w:rsidR="003F0E93" w:rsidRPr="00A6496A" w:rsidRDefault="003F0E93" w:rsidP="003F0E93">
      <w:pPr>
        <w:pStyle w:val="Header"/>
        <w:tabs>
          <w:tab w:val="right" w:pos="9923"/>
        </w:tabs>
        <w:ind w:right="-7"/>
        <w:rPr>
          <w:rFonts w:cs="Arial"/>
          <w:i/>
          <w:noProof w:val="0"/>
          <w:sz w:val="24"/>
          <w:szCs w:val="24"/>
          <w:lang w:eastAsia="ja-JP"/>
        </w:rPr>
      </w:pPr>
      <w:r w:rsidRPr="00A6496A">
        <w:rPr>
          <w:rFonts w:cs="Arial"/>
          <w:bCs/>
          <w:noProof w:val="0"/>
          <w:sz w:val="24"/>
        </w:rPr>
        <w:t>3GPP T</w:t>
      </w:r>
      <w:bookmarkStart w:id="0" w:name="_Ref452454252"/>
      <w:bookmarkEnd w:id="0"/>
      <w:r w:rsidRPr="00A6496A">
        <w:rPr>
          <w:rFonts w:cs="Arial"/>
          <w:bCs/>
          <w:noProof w:val="0"/>
          <w:sz w:val="24"/>
        </w:rPr>
        <w:t>SG-</w:t>
      </w:r>
      <w:r w:rsidRPr="00A6496A">
        <w:rPr>
          <w:rFonts w:cs="Arial"/>
          <w:bCs/>
          <w:noProof w:val="0"/>
          <w:sz w:val="24"/>
          <w:szCs w:val="24"/>
        </w:rPr>
        <w:t xml:space="preserve">RAN </w:t>
      </w:r>
      <w:r w:rsidRPr="00A6496A">
        <w:rPr>
          <w:rFonts w:cs="Arial"/>
          <w:noProof w:val="0"/>
          <w:sz w:val="24"/>
          <w:szCs w:val="24"/>
        </w:rPr>
        <w:t>WG3 Meeting #1</w:t>
      </w:r>
      <w:r w:rsidR="00454B76" w:rsidRPr="00A6496A">
        <w:rPr>
          <w:rFonts w:cs="Arial"/>
          <w:noProof w:val="0"/>
          <w:sz w:val="24"/>
          <w:szCs w:val="24"/>
        </w:rPr>
        <w:t>1</w:t>
      </w:r>
      <w:r w:rsidR="00054212" w:rsidRPr="00A6496A">
        <w:rPr>
          <w:rFonts w:cs="Arial"/>
          <w:noProof w:val="0"/>
          <w:sz w:val="24"/>
          <w:szCs w:val="24"/>
        </w:rPr>
        <w:t>7</w:t>
      </w:r>
      <w:r w:rsidR="00917C6C" w:rsidRPr="00A6496A">
        <w:rPr>
          <w:rFonts w:cs="Arial"/>
          <w:noProof w:val="0"/>
          <w:sz w:val="24"/>
          <w:szCs w:val="24"/>
        </w:rPr>
        <w:t>-e</w:t>
      </w:r>
      <w:r w:rsidRPr="00A6496A">
        <w:rPr>
          <w:rFonts w:cs="Arial"/>
          <w:bCs/>
          <w:noProof w:val="0"/>
          <w:sz w:val="24"/>
        </w:rPr>
        <w:tab/>
      </w:r>
      <w:r w:rsidR="009D3B99" w:rsidRPr="00A6496A">
        <w:rPr>
          <w:rFonts w:cs="Arial"/>
          <w:sz w:val="24"/>
          <w:szCs w:val="24"/>
        </w:rPr>
        <w:t>R3-</w:t>
      </w:r>
      <w:r w:rsidR="00B245AA" w:rsidRPr="00A6496A">
        <w:rPr>
          <w:rFonts w:cs="Arial"/>
          <w:sz w:val="24"/>
          <w:szCs w:val="24"/>
        </w:rPr>
        <w:t>22</w:t>
      </w:r>
      <w:r w:rsidR="00B245AA">
        <w:rPr>
          <w:rFonts w:cs="Arial"/>
          <w:sz w:val="24"/>
          <w:szCs w:val="24"/>
        </w:rPr>
        <w:t>4254</w:t>
      </w:r>
    </w:p>
    <w:p w14:paraId="41C4B743" w14:textId="5EED7F4A" w:rsidR="003F0E93" w:rsidRPr="00A6496A" w:rsidRDefault="00854B4A" w:rsidP="003F0E93">
      <w:pPr>
        <w:pStyle w:val="Header"/>
        <w:tabs>
          <w:tab w:val="right" w:pos="9923"/>
        </w:tabs>
        <w:ind w:right="-7"/>
        <w:rPr>
          <w:rFonts w:cs="Arial"/>
          <w:noProof w:val="0"/>
          <w:sz w:val="24"/>
          <w:szCs w:val="24"/>
        </w:rPr>
      </w:pPr>
      <w:r w:rsidRPr="00A6496A">
        <w:rPr>
          <w:rFonts w:eastAsia="Batang" w:cs="Arial"/>
          <w:sz w:val="24"/>
          <w:szCs w:val="24"/>
        </w:rPr>
        <w:t>15 August</w:t>
      </w:r>
      <w:r w:rsidR="00917C6C" w:rsidRPr="00A6496A">
        <w:rPr>
          <w:rFonts w:eastAsia="Batang" w:cs="Arial"/>
          <w:sz w:val="24"/>
          <w:szCs w:val="24"/>
        </w:rPr>
        <w:t xml:space="preserve"> 2022 – </w:t>
      </w:r>
      <w:r w:rsidRPr="00A6496A">
        <w:rPr>
          <w:rFonts w:eastAsia="Batang" w:cs="Arial"/>
          <w:sz w:val="24"/>
          <w:szCs w:val="24"/>
        </w:rPr>
        <w:t xml:space="preserve">25 August </w:t>
      </w:r>
      <w:r w:rsidR="00917C6C" w:rsidRPr="00A6496A">
        <w:rPr>
          <w:rFonts w:eastAsia="Batang" w:cs="Arial"/>
          <w:sz w:val="24"/>
          <w:szCs w:val="24"/>
        </w:rPr>
        <w:t>2022</w:t>
      </w:r>
    </w:p>
    <w:p w14:paraId="32B765EC" w14:textId="77777777" w:rsidR="00147B6F" w:rsidRPr="00A6496A" w:rsidRDefault="003F0E93" w:rsidP="003F0E93">
      <w:pPr>
        <w:pStyle w:val="Header"/>
        <w:tabs>
          <w:tab w:val="right" w:pos="9923"/>
        </w:tabs>
        <w:ind w:right="-7"/>
        <w:rPr>
          <w:rFonts w:cs="Arial"/>
          <w:bCs/>
          <w:noProof w:val="0"/>
          <w:sz w:val="24"/>
        </w:rPr>
      </w:pPr>
      <w:r w:rsidRPr="00A6496A">
        <w:rPr>
          <w:rFonts w:cs="Arial"/>
          <w:bCs/>
          <w:noProof w:val="0"/>
          <w:sz w:val="24"/>
        </w:rPr>
        <w:t>Online</w:t>
      </w:r>
    </w:p>
    <w:p w14:paraId="40CDEDBE" w14:textId="77777777" w:rsidR="00EE0733" w:rsidRPr="00A6496A" w:rsidRDefault="00EE0733" w:rsidP="00B70BDD">
      <w:pPr>
        <w:pStyle w:val="Header"/>
        <w:rPr>
          <w:rFonts w:cs="Arial"/>
          <w:bCs/>
          <w:noProof w:val="0"/>
          <w:sz w:val="24"/>
          <w:lang w:eastAsia="ja-JP"/>
        </w:rPr>
      </w:pPr>
    </w:p>
    <w:p w14:paraId="37267827" w14:textId="5F865A4C" w:rsidR="00EE0733" w:rsidRPr="00A6496A" w:rsidRDefault="00EE0733" w:rsidP="00B70BDD">
      <w:pPr>
        <w:pStyle w:val="Header"/>
        <w:rPr>
          <w:rFonts w:cs="Arial"/>
          <w:bCs/>
          <w:noProof w:val="0"/>
          <w:sz w:val="24"/>
          <w:lang w:eastAsia="ja-JP"/>
        </w:rPr>
      </w:pPr>
    </w:p>
    <w:p w14:paraId="59DC39BF" w14:textId="00934406" w:rsidR="005F436C" w:rsidRPr="00A6496A" w:rsidRDefault="005F436C" w:rsidP="005F436C">
      <w:pPr>
        <w:pStyle w:val="a"/>
        <w:rPr>
          <w:lang w:val="en-GB" w:eastAsia="ja-JP"/>
        </w:rPr>
      </w:pPr>
      <w:r w:rsidRPr="00A6496A">
        <w:rPr>
          <w:lang w:val="en-GB"/>
        </w:rPr>
        <w:t>Agenda Item:</w:t>
      </w:r>
      <w:r w:rsidRPr="00A6496A">
        <w:rPr>
          <w:lang w:val="en-GB"/>
        </w:rPr>
        <w:tab/>
      </w:r>
      <w:r w:rsidR="00B245AA">
        <w:rPr>
          <w:lang w:val="en-GB"/>
        </w:rPr>
        <w:t>12.2.2</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204174ED" w:rsidR="005F436C" w:rsidRPr="00A6496A" w:rsidRDefault="005F436C" w:rsidP="005F436C">
      <w:pPr>
        <w:pStyle w:val="a"/>
        <w:rPr>
          <w:lang w:val="en-GB" w:eastAsia="ja-JP"/>
        </w:rPr>
      </w:pPr>
      <w:r w:rsidRPr="00A6496A">
        <w:rPr>
          <w:lang w:val="en-GB"/>
        </w:rPr>
        <w:t>Title:</w:t>
      </w:r>
      <w:r w:rsidRPr="00A6496A">
        <w:rPr>
          <w:lang w:val="en-GB"/>
        </w:rPr>
        <w:tab/>
      </w:r>
      <w:r w:rsidR="006A123C">
        <w:rPr>
          <w:lang w:val="en-GB"/>
        </w:rPr>
        <w:t>AI/ML Radio Measurement Discussion</w:t>
      </w:r>
      <w:r w:rsidR="00A856CE" w:rsidRPr="00A6496A">
        <w:rPr>
          <w:lang w:val="en-GB"/>
        </w:rPr>
        <w:t xml:space="preserve"> </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21D8F8CA" w14:textId="77777777" w:rsidR="00DF302B" w:rsidRPr="00A6496A" w:rsidRDefault="00DF302B" w:rsidP="00DF302B">
      <w:r w:rsidRPr="00D40E22">
        <w:t xml:space="preserve">In December RAN plenary approved the work item for Artificial Intelligence (AI)/Machine Learning (ML) for NG-RAN  </w:t>
      </w:r>
    </w:p>
    <w:p w14:paraId="1BCD211F" w14:textId="77777777" w:rsidR="00DF302B" w:rsidRPr="00A6496A" w:rsidRDefault="00DF302B" w:rsidP="00DF302B">
      <w:r w:rsidRPr="00A6496A">
        <w:t>The main objective of the WI is:</w:t>
      </w:r>
    </w:p>
    <w:p w14:paraId="277C5D88" w14:textId="77777777" w:rsidR="00DF302B" w:rsidRPr="00A6496A" w:rsidRDefault="00DF302B" w:rsidP="00DF302B">
      <w:r w:rsidRPr="00A6496A">
        <w:t xml:space="preserve">Specify data collection enhancements and </w:t>
      </w:r>
      <w:proofErr w:type="spellStart"/>
      <w:r w:rsidRPr="00A6496A">
        <w:t>signaling</w:t>
      </w:r>
      <w:proofErr w:type="spellEnd"/>
      <w:r w:rsidRPr="00A6496A">
        <w:t xml:space="preserve"> support within existing NG-RAN interfaces and architecture (including non-split architecture and split architecture) for AI/ML-based Network Energy Saving, Load Balancing and Mobility Optimization. (RAN3).</w:t>
      </w:r>
    </w:p>
    <w:p w14:paraId="691CF7E1" w14:textId="77777777" w:rsidR="00DF302B" w:rsidRPr="00A6496A" w:rsidRDefault="00DF302B" w:rsidP="00DF302B">
      <w:r w:rsidRPr="00A6496A">
        <w:t>This is the follow up to the study of these topics the outcome of which is captured in 37.817.</w:t>
      </w:r>
    </w:p>
    <w:p w14:paraId="45533A4F" w14:textId="182F8793" w:rsidR="00E2100B" w:rsidRPr="00A6496A" w:rsidRDefault="00DF302B" w:rsidP="00DF302B">
      <w:r w:rsidRPr="00A6496A">
        <w:t xml:space="preserve">The study item made </w:t>
      </w:r>
      <w:proofErr w:type="gramStart"/>
      <w:r w:rsidRPr="00A6496A">
        <w:t>a number of</w:t>
      </w:r>
      <w:proofErr w:type="gramEnd"/>
      <w:r w:rsidRPr="00A6496A">
        <w:t xml:space="preserve"> agreements on how to proceed but left a number of topics open to be resolved during the specification phase.</w:t>
      </w:r>
    </w:p>
    <w:p w14:paraId="7270C3DA" w14:textId="0D2BE56C" w:rsidR="00DF302B" w:rsidRDefault="00DF302B" w:rsidP="00DF302B">
      <w:r w:rsidRPr="00A6496A">
        <w:t xml:space="preserve">This contribution tries to </w:t>
      </w:r>
      <w:proofErr w:type="spellStart"/>
      <w:r w:rsidR="006A123C">
        <w:t>discus</w:t>
      </w:r>
      <w:proofErr w:type="spellEnd"/>
      <w:r w:rsidR="006A123C">
        <w:t xml:space="preserve"> one open issue on radio measurements. In the TR the following is included:</w:t>
      </w:r>
      <w:r w:rsidRPr="00A6496A">
        <w:t xml:space="preserve"> </w:t>
      </w:r>
    </w:p>
    <w:p w14:paraId="57D12943" w14:textId="77777777" w:rsidR="006A123C" w:rsidRPr="006A123C" w:rsidRDefault="006A123C" w:rsidP="006A123C">
      <w:pPr>
        <w:ind w:left="284"/>
        <w:jc w:val="both"/>
        <w:rPr>
          <w:i/>
          <w:iCs/>
        </w:rPr>
      </w:pPr>
      <w:r w:rsidRPr="006A123C">
        <w:rPr>
          <w:i/>
          <w:iCs/>
        </w:rPr>
        <w:t>“An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w:t>
      </w:r>
    </w:p>
    <w:p w14:paraId="680D0DA4" w14:textId="67C03619" w:rsidR="006A123C" w:rsidRPr="006A123C" w:rsidRDefault="006A123C" w:rsidP="006A123C">
      <w:pPr>
        <w:ind w:left="284"/>
        <w:rPr>
          <w:i/>
          <w:iCs/>
        </w:rPr>
      </w:pPr>
      <w:r w:rsidRPr="006A123C">
        <w:rPr>
          <w:rFonts w:cs="Arial"/>
          <w:i/>
          <w:iCs/>
        </w:rPr>
        <w:t xml:space="preserve">"If existing UE measurements are needed by a gNB for AI/ML-based mobility optimization, RAN3 shall reuse the existing framework (including MDT and RRM measurements). </w:t>
      </w:r>
      <w:r w:rsidRPr="006A123C">
        <w:rPr>
          <w:rFonts w:cs="Calibri"/>
          <w:i/>
          <w:iCs/>
        </w:rPr>
        <w:t>Whether new UE measurements are needed is left to normative phase based on the use case description."</w:t>
      </w:r>
    </w:p>
    <w:p w14:paraId="174AEC64" w14:textId="77777777" w:rsidR="006A123C" w:rsidRDefault="006A123C" w:rsidP="00265CF0">
      <w:pPr>
        <w:pStyle w:val="Heading1"/>
      </w:pPr>
      <w:r>
        <w:t>2</w:t>
      </w:r>
      <w:r>
        <w:tab/>
        <w:t xml:space="preserve">Discussion </w:t>
      </w:r>
    </w:p>
    <w:p w14:paraId="41FF2100" w14:textId="12933EA4" w:rsidR="0053095A" w:rsidRDefault="00980861" w:rsidP="00E2100B">
      <w:pPr>
        <w:jc w:val="both"/>
      </w:pPr>
      <w:r w:rsidRPr="00A6496A">
        <w:t>Radio measurements are fundamental in</w:t>
      </w:r>
      <w:r w:rsidR="00967F8C">
        <w:t xml:space="preserve"> any</w:t>
      </w:r>
      <w:r w:rsidRPr="00A6496A">
        <w:t xml:space="preserve"> </w:t>
      </w:r>
      <w:r w:rsidR="00967F8C">
        <w:t>mobility</w:t>
      </w:r>
      <w:r w:rsidR="00967F8C" w:rsidRPr="00A6496A">
        <w:t xml:space="preserve"> </w:t>
      </w:r>
      <w:r w:rsidRPr="00A6496A">
        <w:t>process</w:t>
      </w:r>
      <w:r w:rsidR="00967F8C">
        <w:t xml:space="preserve">, as they are of course used as the metrics evaluated to decide the need to perform a HO and to decide on the timing of that HO. </w:t>
      </w:r>
      <w:r w:rsidR="00D55614">
        <w:t xml:space="preserve">Radio measurements help deciding on which cell or cells to consider for HO. </w:t>
      </w:r>
      <w:r w:rsidR="00967F8C">
        <w:t xml:space="preserve">The </w:t>
      </w:r>
      <w:r w:rsidR="0053095A">
        <w:t xml:space="preserve">mobility </w:t>
      </w:r>
      <w:r w:rsidR="00967F8C">
        <w:t xml:space="preserve">decision process </w:t>
      </w:r>
      <w:r w:rsidR="00D55614">
        <w:t>considers</w:t>
      </w:r>
      <w:r w:rsidR="00967F8C">
        <w:t xml:space="preserve"> UE service disrupt</w:t>
      </w:r>
      <w:r w:rsidR="00446D61">
        <w:t>i</w:t>
      </w:r>
      <w:r w:rsidR="00967F8C">
        <w:t>on, where the goal is of course to</w:t>
      </w:r>
      <w:r w:rsidR="0053095A">
        <w:t xml:space="preserve"> try to minimize</w:t>
      </w:r>
      <w:r w:rsidR="00967F8C">
        <w:t>. Additionally, the type of HO is decided as well</w:t>
      </w:r>
      <w:r w:rsidR="0053095A">
        <w:t xml:space="preserve"> as if data forwarding will be required. The HO process </w:t>
      </w:r>
      <w:proofErr w:type="gramStart"/>
      <w:r w:rsidR="0053095A">
        <w:t>in itself incurs</w:t>
      </w:r>
      <w:proofErr w:type="gramEnd"/>
      <w:r w:rsidR="0053095A">
        <w:t xml:space="preserve"> </w:t>
      </w:r>
      <w:r w:rsidR="00446D61">
        <w:t xml:space="preserve">or requires </w:t>
      </w:r>
      <w:r w:rsidR="0053095A">
        <w:t xml:space="preserve">resource reservation </w:t>
      </w:r>
      <w:r w:rsidR="00446D61">
        <w:t xml:space="preserve">at target nodes </w:t>
      </w:r>
      <w:r w:rsidR="0053095A">
        <w:t>which has been acknowledged as a valid problem to be addressed. Therefore,</w:t>
      </w:r>
      <w:r w:rsidR="00D55614">
        <w:t xml:space="preserve"> </w:t>
      </w:r>
      <w:r w:rsidR="0053095A">
        <w:t xml:space="preserve">when discussing mobility problems, HO failures need to be seen from a broader perspective and not just from a </w:t>
      </w:r>
      <w:r w:rsidR="00D55614">
        <w:t xml:space="preserve">failure KPI. </w:t>
      </w:r>
    </w:p>
    <w:p w14:paraId="42D27633" w14:textId="018897B8" w:rsidR="0053095A" w:rsidRDefault="0053095A" w:rsidP="00E2100B">
      <w:pPr>
        <w:jc w:val="both"/>
      </w:pPr>
      <w:r>
        <w:t xml:space="preserve">If radio measurements are the underlying metrics that </w:t>
      </w:r>
      <w:r w:rsidR="00D55614">
        <w:t xml:space="preserve">are evaluated and that </w:t>
      </w:r>
      <w:r>
        <w:t>lead to a</w:t>
      </w:r>
      <w:r w:rsidR="00D55614">
        <w:t xml:space="preserve"> decision on</w:t>
      </w:r>
      <w:r>
        <w:t xml:space="preserve"> HO strategy, we believe</w:t>
      </w:r>
      <w:r w:rsidR="00D55614">
        <w:t>, because of all the mentioned aspects, that</w:t>
      </w:r>
      <w:r>
        <w:t xml:space="preserve"> the topic should be discussed from a perspective of how AI/ML mechanisms and techniques </w:t>
      </w:r>
      <w:r w:rsidR="006A123C">
        <w:t xml:space="preserve">can </w:t>
      </w:r>
      <w:r w:rsidR="00D55614">
        <w:t xml:space="preserve">help </w:t>
      </w:r>
      <w:r>
        <w:t>enhance</w:t>
      </w:r>
      <w:r w:rsidR="004F5727">
        <w:t xml:space="preserve"> the current measurement framework and HO mechanisms</w:t>
      </w:r>
      <w:r>
        <w:t xml:space="preserve"> to </w:t>
      </w:r>
      <w:r w:rsidR="004F5727">
        <w:t>address all</w:t>
      </w:r>
      <w:r>
        <w:t xml:space="preserve"> the mentioned acknowledged problems. </w:t>
      </w:r>
      <w:r w:rsidR="003C44A8">
        <w:t xml:space="preserve">This makes even more sense realizing mobility is the underlying procedure for all three use cases. </w:t>
      </w:r>
    </w:p>
    <w:p w14:paraId="6B87EB75" w14:textId="5E052A16" w:rsidR="009C5B11" w:rsidRPr="00A6496A" w:rsidRDefault="009C5B11" w:rsidP="00E2100B">
      <w:pPr>
        <w:jc w:val="both"/>
      </w:pPr>
      <w:r w:rsidRPr="00A6496A">
        <w:t xml:space="preserve">For all </w:t>
      </w:r>
      <w:r w:rsidR="00814D9E" w:rsidRPr="00A6496A">
        <w:t>HOs</w:t>
      </w:r>
      <w:r w:rsidRPr="00A6496A">
        <w:t>, there 3 failure types: too early, too late, HO to wrong cell. These</w:t>
      </w:r>
      <w:r w:rsidR="003C44A8">
        <w:t xml:space="preserve"> failures can</w:t>
      </w:r>
      <w:r w:rsidRPr="00A6496A">
        <w:t xml:space="preserve"> happen due to:</w:t>
      </w:r>
    </w:p>
    <w:p w14:paraId="64AF4451" w14:textId="5201D53A" w:rsidR="009C5B11" w:rsidRPr="00A6496A" w:rsidRDefault="009C5B11" w:rsidP="00E2100B">
      <w:pPr>
        <w:jc w:val="both"/>
      </w:pPr>
      <w:r w:rsidRPr="00A6496A">
        <w:t xml:space="preserve">Wrong cell </w:t>
      </w:r>
      <w:r w:rsidR="002F7831" w:rsidRPr="00A6496A">
        <w:t xml:space="preserve">selection and </w:t>
      </w:r>
      <w:r w:rsidR="003C44A8">
        <w:t>consequently, wrong UE</w:t>
      </w:r>
      <w:r w:rsidR="003C44A8" w:rsidRPr="00A6496A">
        <w:t xml:space="preserve"> </w:t>
      </w:r>
      <w:r w:rsidRPr="00A6496A">
        <w:t>configuration</w:t>
      </w:r>
      <w:r w:rsidR="003C44A8">
        <w:t>, that is tied with all failure types</w:t>
      </w:r>
    </w:p>
    <w:p w14:paraId="07DE7FE0" w14:textId="2B5DE325" w:rsidR="002F7831" w:rsidRPr="00A6496A" w:rsidRDefault="002F7831" w:rsidP="00E2100B">
      <w:pPr>
        <w:jc w:val="both"/>
      </w:pPr>
      <w:r w:rsidRPr="00A6496A">
        <w:lastRenderedPageBreak/>
        <w:t>Inadequate NW evaluation of UE experienced radio conditions</w:t>
      </w:r>
      <w:r w:rsidR="003C44A8">
        <w:t>, here a problem related to timing, and very evident in cases of too late or too early HO</w:t>
      </w:r>
    </w:p>
    <w:p w14:paraId="07EA2A09" w14:textId="35D6D72C" w:rsidR="009C5B11" w:rsidRPr="00A6496A" w:rsidRDefault="003C44A8" w:rsidP="00E2100B">
      <w:pPr>
        <w:jc w:val="both"/>
      </w:pPr>
      <w:r>
        <w:t>Predicting radio measurements would be relatively simple with ML and would provide a way to solve these problems, by anticipating what radio conditions a UE might experience. The anticipation of these conditions open</w:t>
      </w:r>
      <w:r w:rsidR="00446D61">
        <w:t>s</w:t>
      </w:r>
      <w:r>
        <w:t xml:space="preserve"> the door for more time for decisions, something that is not currently considered in today’s specs.  </w:t>
      </w:r>
    </w:p>
    <w:p w14:paraId="58A09DE2" w14:textId="650844E5" w:rsidR="009C5B11" w:rsidRPr="00A6496A" w:rsidRDefault="002F7831" w:rsidP="00E2100B">
      <w:pPr>
        <w:jc w:val="both"/>
      </w:pPr>
      <w:r w:rsidRPr="00A6496A">
        <w:t>Particularly on timing, t</w:t>
      </w:r>
      <w:r w:rsidR="009C5B11" w:rsidRPr="00A6496A">
        <w:t>here is a</w:t>
      </w:r>
      <w:r w:rsidR="003C44A8">
        <w:t xml:space="preserve"> clear</w:t>
      </w:r>
      <w:r w:rsidR="009C5B11" w:rsidRPr="00A6496A">
        <w:t xml:space="preserve"> time gap between UE experienced radio conditions and NW awareness of these conditions</w:t>
      </w:r>
      <w:r w:rsidR="003C44A8">
        <w:t>.</w:t>
      </w:r>
      <w:r w:rsidR="009C5B11" w:rsidRPr="00A6496A">
        <w:t xml:space="preserve"> </w:t>
      </w:r>
      <w:r w:rsidR="003C44A8">
        <w:t xml:space="preserve">This is of course due to </w:t>
      </w:r>
      <w:r w:rsidRPr="00A6496A">
        <w:t xml:space="preserve">the current measurement reporting framework </w:t>
      </w:r>
      <w:r w:rsidR="003A2EFA">
        <w:t>where</w:t>
      </w:r>
      <w:r w:rsidRPr="00A6496A">
        <w:t xml:space="preserve"> only periodic or </w:t>
      </w:r>
      <w:r w:rsidR="006A123C" w:rsidRPr="00A6496A">
        <w:t>event-based</w:t>
      </w:r>
      <w:r w:rsidR="003A2EFA">
        <w:t xml:space="preserve"> measurement </w:t>
      </w:r>
      <w:proofErr w:type="spellStart"/>
      <w:r w:rsidR="003A2EFA">
        <w:t>reporiting</w:t>
      </w:r>
      <w:proofErr w:type="spellEnd"/>
      <w:r w:rsidR="003A2EFA">
        <w:t xml:space="preserve"> is considered</w:t>
      </w:r>
      <w:r w:rsidRPr="00A6496A">
        <w:t>.</w:t>
      </w:r>
    </w:p>
    <w:p w14:paraId="2C61BA5D" w14:textId="7898188D" w:rsidR="007B4D08" w:rsidRPr="00A6496A" w:rsidRDefault="002F7831" w:rsidP="00E2100B">
      <w:pPr>
        <w:jc w:val="both"/>
      </w:pPr>
      <w:r w:rsidRPr="00A6496A">
        <w:t>Periodic reporting is a static configuration. If UE is configured with a small value</w:t>
      </w:r>
      <w:r w:rsidR="003A2EFA">
        <w:t xml:space="preserve"> for periodic reporting</w:t>
      </w:r>
      <w:r w:rsidRPr="00A6496A">
        <w:t xml:space="preserve">, signalling increases. If </w:t>
      </w:r>
      <w:r w:rsidR="003A2EFA">
        <w:t xml:space="preserve">the UE is </w:t>
      </w:r>
      <w:r w:rsidR="006A123C">
        <w:t>configured</w:t>
      </w:r>
      <w:r w:rsidR="003A2EFA">
        <w:t xml:space="preserve"> with a </w:t>
      </w:r>
      <w:r w:rsidRPr="00A6496A">
        <w:t xml:space="preserve">high value, </w:t>
      </w:r>
      <w:r w:rsidR="003A2EFA">
        <w:t xml:space="preserve">the </w:t>
      </w:r>
      <w:r w:rsidR="007B4D08" w:rsidRPr="00A6496A">
        <w:t xml:space="preserve">NW </w:t>
      </w:r>
      <w:r w:rsidR="003A2EFA">
        <w:t xml:space="preserve">awareness of the UE experienced conditions decreases, due to the </w:t>
      </w:r>
      <w:r w:rsidR="007B4D08" w:rsidRPr="00A6496A">
        <w:t>tim</w:t>
      </w:r>
      <w:r w:rsidR="003A2EFA">
        <w:t>e</w:t>
      </w:r>
      <w:r w:rsidR="007B4D08" w:rsidRPr="00A6496A">
        <w:t xml:space="preserve"> gap </w:t>
      </w:r>
      <w:r w:rsidR="003A2EFA">
        <w:t>between reports being longer</w:t>
      </w:r>
      <w:r w:rsidR="00D337C4" w:rsidRPr="00A6496A">
        <w:t>.</w:t>
      </w:r>
      <w:r w:rsidR="003A2EFA">
        <w:t xml:space="preserve"> </w:t>
      </w:r>
    </w:p>
    <w:p w14:paraId="2F0B659B" w14:textId="2E5B69D3" w:rsidR="007B4D08" w:rsidRPr="00A6496A" w:rsidRDefault="00D25E9A" w:rsidP="00E2100B">
      <w:pPr>
        <w:jc w:val="both"/>
      </w:pPr>
      <w:r w:rsidRPr="00A6496A">
        <w:t xml:space="preserve">Event triggered reporting </w:t>
      </w:r>
      <w:r w:rsidR="003A2EFA">
        <w:t xml:space="preserve">on the other hand </w:t>
      </w:r>
      <w:r w:rsidRPr="00A6496A">
        <w:t xml:space="preserve">is reactive. </w:t>
      </w:r>
      <w:r w:rsidR="003A2EFA">
        <w:t xml:space="preserve">The </w:t>
      </w:r>
      <w:r w:rsidRPr="00A6496A">
        <w:t>UE only triggers</w:t>
      </w:r>
      <w:r w:rsidR="003A2EFA">
        <w:t xml:space="preserve"> sending of a</w:t>
      </w:r>
      <w:r w:rsidRPr="00A6496A">
        <w:t xml:space="preserve"> report when event criteria is met</w:t>
      </w:r>
      <w:r w:rsidR="003A2EFA">
        <w:t xml:space="preserve">, which can easily fail if the considered threshold configuration is not very well </w:t>
      </w:r>
      <w:proofErr w:type="spellStart"/>
      <w:r w:rsidR="003A2EFA">
        <w:t>fine tuned</w:t>
      </w:r>
      <w:proofErr w:type="spellEnd"/>
      <w:r w:rsidR="003A2EFA">
        <w:t>. Even if thresholds are very adequate, there will always be situations where the HO fails because of the air interface latency that needs to be considered, particularly under unstable radio conditions</w:t>
      </w:r>
      <w:r w:rsidRPr="00A6496A">
        <w:t>.</w:t>
      </w:r>
      <w:r w:rsidR="003A2EFA">
        <w:t xml:space="preserve"> </w:t>
      </w:r>
      <w:r w:rsidRPr="00A6496A">
        <w:t xml:space="preserve"> </w:t>
      </w:r>
      <w:r w:rsidR="004F2CBF">
        <w:t>This latency is in fact a</w:t>
      </w:r>
      <w:r w:rsidR="0058592C" w:rsidRPr="00A6496A">
        <w:t xml:space="preserve"> flagrant cause </w:t>
      </w:r>
      <w:r w:rsidR="004F2CBF">
        <w:t xml:space="preserve">at least </w:t>
      </w:r>
      <w:r w:rsidR="0058592C" w:rsidRPr="00A6496A">
        <w:t>for too late HO</w:t>
      </w:r>
      <w:r w:rsidR="004F2CBF">
        <w:t xml:space="preserve"> failures</w:t>
      </w:r>
      <w:r w:rsidR="0058592C" w:rsidRPr="00A6496A">
        <w:t>.</w:t>
      </w:r>
    </w:p>
    <w:p w14:paraId="452873EF" w14:textId="4208B9B5" w:rsidR="0058592C" w:rsidRPr="00A6496A" w:rsidRDefault="0058592C" w:rsidP="00E2100B">
      <w:pPr>
        <w:jc w:val="both"/>
      </w:pPr>
      <w:r w:rsidRPr="00A6496A">
        <w:t>Predicting measurements with AI/ML can be very useful to improve current configurations</w:t>
      </w:r>
      <w:r w:rsidR="004F2CBF">
        <w:t>.</w:t>
      </w:r>
      <w:r w:rsidR="00814D9E" w:rsidRPr="00A6496A">
        <w:t xml:space="preserve"> </w:t>
      </w:r>
      <w:r w:rsidR="004F2CBF">
        <w:t>W</w:t>
      </w:r>
      <w:r w:rsidR="00814D9E" w:rsidRPr="00A6496A">
        <w:t xml:space="preserve">hile this is explicitly not a part of the use case, it is implicitly the case because each of the target use cases </w:t>
      </w:r>
      <w:r w:rsidR="000219C1">
        <w:t>is</w:t>
      </w:r>
      <w:r w:rsidR="000219C1" w:rsidRPr="00A6496A">
        <w:t xml:space="preserve"> </w:t>
      </w:r>
      <w:r w:rsidR="00814D9E" w:rsidRPr="00A6496A">
        <w:t xml:space="preserve">predicting to allow for successful handover, </w:t>
      </w:r>
      <w:r w:rsidR="0087664F" w:rsidRPr="00A6496A">
        <w:t>i.e.,</w:t>
      </w:r>
      <w:r w:rsidR="00814D9E" w:rsidRPr="00A6496A">
        <w:t xml:space="preserve"> the UE in the new cell </w:t>
      </w:r>
      <w:r w:rsidR="009B601F">
        <w:t xml:space="preserve">would </w:t>
      </w:r>
      <w:r w:rsidR="0087664F">
        <w:t xml:space="preserve">have </w:t>
      </w:r>
      <w:r w:rsidR="0087664F" w:rsidRPr="00A6496A">
        <w:t>a</w:t>
      </w:r>
      <w:r w:rsidR="00814D9E" w:rsidRPr="00A6496A">
        <w:t xml:space="preserve"> good enough signal strength</w:t>
      </w:r>
      <w:r w:rsidRPr="00A6496A">
        <w:t xml:space="preserve">. If done at the UE, </w:t>
      </w:r>
      <w:r w:rsidR="004F2CBF">
        <w:t>predicted measurements</w:t>
      </w:r>
      <w:r w:rsidR="004F2CBF" w:rsidRPr="00A6496A">
        <w:t xml:space="preserve"> </w:t>
      </w:r>
      <w:r w:rsidRPr="00A6496A">
        <w:t>can be incorporated in current measurement report framework or in a new AI/ML measurement reporting setting</w:t>
      </w:r>
      <w:r w:rsidR="004F2CBF">
        <w:t>. H</w:t>
      </w:r>
      <w:r w:rsidR="00814D9E" w:rsidRPr="00A6496A">
        <w:t xml:space="preserve">owever, this is outside the scope of this work </w:t>
      </w:r>
      <w:r w:rsidR="00DF2355" w:rsidRPr="00A6496A">
        <w:t>item.</w:t>
      </w:r>
      <w:r w:rsidRPr="00A6496A">
        <w:t xml:space="preserve"> If done at RAN node, </w:t>
      </w:r>
      <w:r w:rsidR="004F2CBF">
        <w:t xml:space="preserve">the </w:t>
      </w:r>
      <w:r w:rsidRPr="00A6496A">
        <w:t>target configuration can be derived beforehand. In both cases</w:t>
      </w:r>
      <w:r w:rsidR="004F2CBF">
        <w:t xml:space="preserve"> (UE or NW generated </w:t>
      </w:r>
      <w:proofErr w:type="spellStart"/>
      <w:r w:rsidR="004F2CBF">
        <w:t>predicitons</w:t>
      </w:r>
      <w:proofErr w:type="spellEnd"/>
      <w:r w:rsidR="004F2CBF">
        <w:t>)</w:t>
      </w:r>
      <w:r w:rsidRPr="00A6496A">
        <w:t xml:space="preserve">, measurement predictions would not be difficult </w:t>
      </w:r>
      <w:r w:rsidR="00814D9E" w:rsidRPr="00A6496A">
        <w:t>to do</w:t>
      </w:r>
      <w:r w:rsidRPr="00A6496A">
        <w:t xml:space="preserve"> and can be very useful to anticipate UE configuration, providing enhancements to eliminate further mobility related KPI failures</w:t>
      </w:r>
      <w:r w:rsidR="004F2CBF">
        <w:t>, as well as the associated UE service and resource reservation problems that naturally come with them</w:t>
      </w:r>
      <w:r w:rsidRPr="00A6496A">
        <w:t>.</w:t>
      </w:r>
    </w:p>
    <w:p w14:paraId="40C0D169" w14:textId="17026A6D" w:rsidR="002F7831" w:rsidRPr="00A6496A" w:rsidRDefault="006F0792" w:rsidP="00E2100B">
      <w:pPr>
        <w:jc w:val="both"/>
      </w:pPr>
      <w:r w:rsidRPr="00A6496A">
        <w:t>In normal handover, the network depends on UE measurement reports which are event triggered (example neighbour cell signal strength is higher than the current cell). This works because the report can be used as a</w:t>
      </w:r>
      <w:r w:rsidR="00F51A72">
        <w:t xml:space="preserve"> </w:t>
      </w:r>
      <w:r w:rsidRPr="00A6496A">
        <w:t xml:space="preserve">trigger for a handover. However, normal trigger events are not as useful when anticipating </w:t>
      </w:r>
      <w:r w:rsidR="00F51A72" w:rsidRPr="00A6496A">
        <w:t>handover since</w:t>
      </w:r>
      <w:r w:rsidRPr="00A6496A">
        <w:t xml:space="preserve"> the data is only sent when an event occurs and the whole point is to anticipate when such an event would occur. </w:t>
      </w:r>
      <w:r w:rsidR="00DF2355" w:rsidRPr="00A6496A">
        <w:t>This can be resolved in the current standard by enabling periodic measurements, and/or enabling event triggered measurements at threshold lower than for handover. Each of these could work but would greatly increase the amount of measurement reporting that needs to be done. Therefore, we need to look whether there are ways to balance the need for data and the potential increased signalling.</w:t>
      </w:r>
    </w:p>
    <w:p w14:paraId="3454223D" w14:textId="77777777" w:rsidR="00AB5894" w:rsidRPr="00A6496A" w:rsidRDefault="00AB5894" w:rsidP="00AB5894">
      <w:pPr>
        <w:pStyle w:val="Heading1"/>
      </w:pPr>
      <w:r w:rsidRPr="00A6496A">
        <w:t>3</w:t>
      </w:r>
      <w:r w:rsidRPr="00A6496A">
        <w:tab/>
        <w:t>Proposal</w:t>
      </w:r>
    </w:p>
    <w:p w14:paraId="1AB23D07" w14:textId="77777777" w:rsidR="00AB5894" w:rsidRPr="00BB0AE0" w:rsidRDefault="00AB5894" w:rsidP="00AB5894">
      <w:r w:rsidRPr="00BB0AE0">
        <w:t>Based on the discussion above, the following proposal should be agreed:</w:t>
      </w:r>
    </w:p>
    <w:p w14:paraId="0D4956B0" w14:textId="33BE9527" w:rsidR="00AB5894" w:rsidRDefault="00AB5894" w:rsidP="006A123C">
      <w:pPr>
        <w:rPr>
          <w:b/>
          <w:bCs/>
        </w:rPr>
      </w:pPr>
      <w:r w:rsidRPr="00A6496A">
        <w:rPr>
          <w:b/>
          <w:bCs/>
        </w:rPr>
        <w:t xml:space="preserve">Proposal: </w:t>
      </w:r>
      <w:r w:rsidR="00773581">
        <w:rPr>
          <w:b/>
          <w:bCs/>
        </w:rPr>
        <w:t xml:space="preserve">RAN 3 to </w:t>
      </w:r>
      <w:r w:rsidR="009B601F">
        <w:rPr>
          <w:b/>
          <w:bCs/>
        </w:rPr>
        <w:t xml:space="preserve">further agree on the potential need to enhance the measurement procedure to guarantee UE measurements can be efficiently used by </w:t>
      </w:r>
      <w:r w:rsidR="00773581">
        <w:rPr>
          <w:b/>
          <w:bCs/>
        </w:rPr>
        <w:t xml:space="preserve">AI/ML for generating radio measurement </w:t>
      </w:r>
      <w:proofErr w:type="spellStart"/>
      <w:r w:rsidR="00773581">
        <w:rPr>
          <w:b/>
          <w:bCs/>
        </w:rPr>
        <w:t>predicitons</w:t>
      </w:r>
      <w:proofErr w:type="spellEnd"/>
      <w:r w:rsidR="009B601F">
        <w:rPr>
          <w:b/>
          <w:bCs/>
        </w:rPr>
        <w:t xml:space="preserve"> or implied measurement predictions</w:t>
      </w:r>
      <w:r w:rsidR="00773581">
        <w:rPr>
          <w:b/>
          <w:bCs/>
        </w:rPr>
        <w:t>, to achieve the proposed enhancements in the TR, as an evident enabler for anticipation of UE conditions that will lead to improved mobility, load balancing and energy savings strategy mechanisms</w:t>
      </w:r>
      <w:r w:rsidR="009B601F">
        <w:rPr>
          <w:b/>
          <w:bCs/>
        </w:rPr>
        <w:t>. Involving RAN2 as necessary.</w:t>
      </w:r>
    </w:p>
    <w:sectPr w:rsidR="00AB5894"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1EAA" w14:textId="77777777" w:rsidR="00094FAA" w:rsidRDefault="00094FAA">
      <w:r>
        <w:separator/>
      </w:r>
    </w:p>
  </w:endnote>
  <w:endnote w:type="continuationSeparator" w:id="0">
    <w:p w14:paraId="727434F8" w14:textId="77777777" w:rsidR="00094FAA" w:rsidRDefault="0009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E847E" w14:textId="77777777" w:rsidR="00094FAA" w:rsidRDefault="00094FAA">
      <w:r>
        <w:separator/>
      </w:r>
    </w:p>
  </w:footnote>
  <w:footnote w:type="continuationSeparator" w:id="0">
    <w:p w14:paraId="3851F937" w14:textId="77777777" w:rsidR="00094FAA" w:rsidRDefault="00094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3418B"/>
    <w:multiLevelType w:val="hybridMultilevel"/>
    <w:tmpl w:val="647E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43AC9"/>
    <w:multiLevelType w:val="hybridMultilevel"/>
    <w:tmpl w:val="DAF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5"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8"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2"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2"/>
  </w:num>
  <w:num w:numId="2" w16cid:durableId="1677076093">
    <w:abstractNumId w:val="18"/>
  </w:num>
  <w:num w:numId="3" w16cid:durableId="1940022355">
    <w:abstractNumId w:val="38"/>
  </w:num>
  <w:num w:numId="4" w16cid:durableId="156920092">
    <w:abstractNumId w:val="17"/>
  </w:num>
  <w:num w:numId="5" w16cid:durableId="458911807">
    <w:abstractNumId w:val="25"/>
  </w:num>
  <w:num w:numId="6" w16cid:durableId="1413431583">
    <w:abstractNumId w:val="33"/>
  </w:num>
  <w:num w:numId="7" w16cid:durableId="878589275">
    <w:abstractNumId w:val="7"/>
  </w:num>
  <w:num w:numId="8" w16cid:durableId="42217564">
    <w:abstractNumId w:val="3"/>
  </w:num>
  <w:num w:numId="9" w16cid:durableId="367413852">
    <w:abstractNumId w:val="36"/>
  </w:num>
  <w:num w:numId="10" w16cid:durableId="595674049">
    <w:abstractNumId w:val="29"/>
  </w:num>
  <w:num w:numId="11" w16cid:durableId="1047871346">
    <w:abstractNumId w:val="16"/>
  </w:num>
  <w:num w:numId="12" w16cid:durableId="474181751">
    <w:abstractNumId w:val="19"/>
  </w:num>
  <w:num w:numId="13" w16cid:durableId="724067167">
    <w:abstractNumId w:val="20"/>
  </w:num>
  <w:num w:numId="14" w16cid:durableId="1697079514">
    <w:abstractNumId w:val="15"/>
  </w:num>
  <w:num w:numId="15" w16cid:durableId="1236625127">
    <w:abstractNumId w:val="23"/>
  </w:num>
  <w:num w:numId="16" w16cid:durableId="1805266935">
    <w:abstractNumId w:val="14"/>
  </w:num>
  <w:num w:numId="17" w16cid:durableId="1275594850">
    <w:abstractNumId w:val="9"/>
  </w:num>
  <w:num w:numId="18" w16cid:durableId="646906041">
    <w:abstractNumId w:val="21"/>
  </w:num>
  <w:num w:numId="19" w16cid:durableId="1094594402">
    <w:abstractNumId w:val="4"/>
  </w:num>
  <w:num w:numId="20" w16cid:durableId="1022317431">
    <w:abstractNumId w:val="5"/>
  </w:num>
  <w:num w:numId="21" w16cid:durableId="1328971589">
    <w:abstractNumId w:val="6"/>
  </w:num>
  <w:num w:numId="22" w16cid:durableId="2014599142">
    <w:abstractNumId w:val="37"/>
  </w:num>
  <w:num w:numId="23" w16cid:durableId="1307931086">
    <w:abstractNumId w:val="24"/>
  </w:num>
  <w:num w:numId="24" w16cid:durableId="538275803">
    <w:abstractNumId w:val="0"/>
  </w:num>
  <w:num w:numId="25" w16cid:durableId="1625041252">
    <w:abstractNumId w:val="28"/>
  </w:num>
  <w:num w:numId="26" w16cid:durableId="468279144">
    <w:abstractNumId w:val="13"/>
  </w:num>
  <w:num w:numId="27" w16cid:durableId="418134525">
    <w:abstractNumId w:val="31"/>
  </w:num>
  <w:num w:numId="28" w16cid:durableId="781418385">
    <w:abstractNumId w:val="10"/>
  </w:num>
  <w:num w:numId="29" w16cid:durableId="340088015">
    <w:abstractNumId w:val="27"/>
  </w:num>
  <w:num w:numId="30" w16cid:durableId="1944219763">
    <w:abstractNumId w:val="39"/>
  </w:num>
  <w:num w:numId="31" w16cid:durableId="532234470">
    <w:abstractNumId w:val="35"/>
  </w:num>
  <w:num w:numId="32" w16cid:durableId="1067145989">
    <w:abstractNumId w:val="11"/>
  </w:num>
  <w:num w:numId="33" w16cid:durableId="2021353857">
    <w:abstractNumId w:val="8"/>
  </w:num>
  <w:num w:numId="34" w16cid:durableId="223105308">
    <w:abstractNumId w:val="12"/>
  </w:num>
  <w:num w:numId="35" w16cid:durableId="726879980">
    <w:abstractNumId w:val="32"/>
  </w:num>
  <w:num w:numId="36" w16cid:durableId="386805184">
    <w:abstractNumId w:val="30"/>
  </w:num>
  <w:num w:numId="37" w16cid:durableId="12881184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6"/>
  </w:num>
  <w:num w:numId="39" w16cid:durableId="2031030162">
    <w:abstractNumId w:val="2"/>
  </w:num>
  <w:num w:numId="40" w16cid:durableId="171596099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19C1"/>
    <w:rsid w:val="00022E4A"/>
    <w:rsid w:val="0002340C"/>
    <w:rsid w:val="00025A41"/>
    <w:rsid w:val="00026BEB"/>
    <w:rsid w:val="0002765B"/>
    <w:rsid w:val="0003047D"/>
    <w:rsid w:val="00030C80"/>
    <w:rsid w:val="00033EC9"/>
    <w:rsid w:val="00040C85"/>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2480"/>
    <w:rsid w:val="00093F7E"/>
    <w:rsid w:val="000947D4"/>
    <w:rsid w:val="00094FAA"/>
    <w:rsid w:val="00096029"/>
    <w:rsid w:val="00096E9F"/>
    <w:rsid w:val="0009711E"/>
    <w:rsid w:val="00097235"/>
    <w:rsid w:val="00097701"/>
    <w:rsid w:val="000A277A"/>
    <w:rsid w:val="000A6394"/>
    <w:rsid w:val="000B0787"/>
    <w:rsid w:val="000B3EE0"/>
    <w:rsid w:val="000C038A"/>
    <w:rsid w:val="000C2ABF"/>
    <w:rsid w:val="000C2C2F"/>
    <w:rsid w:val="000C3A11"/>
    <w:rsid w:val="000C43A7"/>
    <w:rsid w:val="000C6598"/>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31ABC"/>
    <w:rsid w:val="001363CA"/>
    <w:rsid w:val="00136C2B"/>
    <w:rsid w:val="001377FE"/>
    <w:rsid w:val="001406DE"/>
    <w:rsid w:val="00143DBA"/>
    <w:rsid w:val="00145D43"/>
    <w:rsid w:val="00147B6F"/>
    <w:rsid w:val="0015426A"/>
    <w:rsid w:val="00157463"/>
    <w:rsid w:val="00157F5B"/>
    <w:rsid w:val="00160423"/>
    <w:rsid w:val="00161CB2"/>
    <w:rsid w:val="0016284D"/>
    <w:rsid w:val="0016286B"/>
    <w:rsid w:val="0016290C"/>
    <w:rsid w:val="00165F0B"/>
    <w:rsid w:val="001670C1"/>
    <w:rsid w:val="00167238"/>
    <w:rsid w:val="001714F9"/>
    <w:rsid w:val="00171FC8"/>
    <w:rsid w:val="001759A8"/>
    <w:rsid w:val="0017662A"/>
    <w:rsid w:val="001771C8"/>
    <w:rsid w:val="00184248"/>
    <w:rsid w:val="00192C46"/>
    <w:rsid w:val="00193AF4"/>
    <w:rsid w:val="001942AC"/>
    <w:rsid w:val="00194B2C"/>
    <w:rsid w:val="001A0096"/>
    <w:rsid w:val="001A3242"/>
    <w:rsid w:val="001A7B60"/>
    <w:rsid w:val="001B2BE3"/>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721B"/>
    <w:rsid w:val="001F7A6C"/>
    <w:rsid w:val="001F7B6E"/>
    <w:rsid w:val="00202D4B"/>
    <w:rsid w:val="002033F1"/>
    <w:rsid w:val="00204DA6"/>
    <w:rsid w:val="00207E44"/>
    <w:rsid w:val="002113E6"/>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2684"/>
    <w:rsid w:val="00384C2E"/>
    <w:rsid w:val="003859A9"/>
    <w:rsid w:val="00386B2B"/>
    <w:rsid w:val="00392558"/>
    <w:rsid w:val="0039364E"/>
    <w:rsid w:val="00393B5C"/>
    <w:rsid w:val="00396631"/>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368E"/>
    <w:rsid w:val="003B620A"/>
    <w:rsid w:val="003C0F1C"/>
    <w:rsid w:val="003C12C0"/>
    <w:rsid w:val="003C21C6"/>
    <w:rsid w:val="003C3D4C"/>
    <w:rsid w:val="003C44A8"/>
    <w:rsid w:val="003C5D59"/>
    <w:rsid w:val="003D5AA6"/>
    <w:rsid w:val="003D6202"/>
    <w:rsid w:val="003E0918"/>
    <w:rsid w:val="003E1A36"/>
    <w:rsid w:val="003E4965"/>
    <w:rsid w:val="003E4B13"/>
    <w:rsid w:val="003E50EC"/>
    <w:rsid w:val="003E511C"/>
    <w:rsid w:val="003F0387"/>
    <w:rsid w:val="003F0E93"/>
    <w:rsid w:val="003F2338"/>
    <w:rsid w:val="003F32E5"/>
    <w:rsid w:val="003F3326"/>
    <w:rsid w:val="003F54CE"/>
    <w:rsid w:val="003F57AA"/>
    <w:rsid w:val="003F5C7A"/>
    <w:rsid w:val="003F6452"/>
    <w:rsid w:val="003F7177"/>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1"/>
    <w:rsid w:val="00446D66"/>
    <w:rsid w:val="00450C84"/>
    <w:rsid w:val="0045358D"/>
    <w:rsid w:val="00454B76"/>
    <w:rsid w:val="0045561C"/>
    <w:rsid w:val="00461A8A"/>
    <w:rsid w:val="00464902"/>
    <w:rsid w:val="00464EE6"/>
    <w:rsid w:val="00467657"/>
    <w:rsid w:val="00467982"/>
    <w:rsid w:val="00470D20"/>
    <w:rsid w:val="00471E3B"/>
    <w:rsid w:val="00471E89"/>
    <w:rsid w:val="00473699"/>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E0953"/>
    <w:rsid w:val="004E103A"/>
    <w:rsid w:val="004E292A"/>
    <w:rsid w:val="004E5D3B"/>
    <w:rsid w:val="004E78B0"/>
    <w:rsid w:val="004F2A28"/>
    <w:rsid w:val="004F2CBF"/>
    <w:rsid w:val="004F5727"/>
    <w:rsid w:val="004F6AA0"/>
    <w:rsid w:val="004F751A"/>
    <w:rsid w:val="00500CED"/>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55F"/>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23C"/>
    <w:rsid w:val="006A1480"/>
    <w:rsid w:val="006A2157"/>
    <w:rsid w:val="006A2C36"/>
    <w:rsid w:val="006A3DD7"/>
    <w:rsid w:val="006A4779"/>
    <w:rsid w:val="006A5614"/>
    <w:rsid w:val="006A6866"/>
    <w:rsid w:val="006A6B09"/>
    <w:rsid w:val="006B0275"/>
    <w:rsid w:val="006B3AF0"/>
    <w:rsid w:val="006B46FB"/>
    <w:rsid w:val="006B4750"/>
    <w:rsid w:val="006B6764"/>
    <w:rsid w:val="006B70C6"/>
    <w:rsid w:val="006B7D50"/>
    <w:rsid w:val="006C0DD5"/>
    <w:rsid w:val="006C40FF"/>
    <w:rsid w:val="006C4391"/>
    <w:rsid w:val="006C624E"/>
    <w:rsid w:val="006D26D2"/>
    <w:rsid w:val="006D33C9"/>
    <w:rsid w:val="006D4E81"/>
    <w:rsid w:val="006E0735"/>
    <w:rsid w:val="006E21FB"/>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188D"/>
    <w:rsid w:val="00773275"/>
    <w:rsid w:val="00773581"/>
    <w:rsid w:val="0077495A"/>
    <w:rsid w:val="00774F5F"/>
    <w:rsid w:val="00775CD6"/>
    <w:rsid w:val="00775CF5"/>
    <w:rsid w:val="0077665E"/>
    <w:rsid w:val="00776DE4"/>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550"/>
    <w:rsid w:val="00840277"/>
    <w:rsid w:val="0084167A"/>
    <w:rsid w:val="008426B4"/>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67E9B"/>
    <w:rsid w:val="00870EE7"/>
    <w:rsid w:val="008743D4"/>
    <w:rsid w:val="0087664F"/>
    <w:rsid w:val="00876C7E"/>
    <w:rsid w:val="00876D86"/>
    <w:rsid w:val="008806D0"/>
    <w:rsid w:val="0088122B"/>
    <w:rsid w:val="0088246A"/>
    <w:rsid w:val="00882DB3"/>
    <w:rsid w:val="00884D2A"/>
    <w:rsid w:val="0088671D"/>
    <w:rsid w:val="008872A4"/>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C04B8"/>
    <w:rsid w:val="008C090C"/>
    <w:rsid w:val="008C153B"/>
    <w:rsid w:val="008C2ECD"/>
    <w:rsid w:val="008C7786"/>
    <w:rsid w:val="008D09BB"/>
    <w:rsid w:val="008D1E42"/>
    <w:rsid w:val="008D2324"/>
    <w:rsid w:val="008D47BF"/>
    <w:rsid w:val="008D4CC1"/>
    <w:rsid w:val="008E11F4"/>
    <w:rsid w:val="008E276B"/>
    <w:rsid w:val="008E2F58"/>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9F6"/>
    <w:rsid w:val="00934FB1"/>
    <w:rsid w:val="00936301"/>
    <w:rsid w:val="00936638"/>
    <w:rsid w:val="00937924"/>
    <w:rsid w:val="00941543"/>
    <w:rsid w:val="00941931"/>
    <w:rsid w:val="0094355A"/>
    <w:rsid w:val="00943C52"/>
    <w:rsid w:val="00945ECB"/>
    <w:rsid w:val="00947AA8"/>
    <w:rsid w:val="00950B66"/>
    <w:rsid w:val="009558A5"/>
    <w:rsid w:val="00955CB9"/>
    <w:rsid w:val="00955FBC"/>
    <w:rsid w:val="00957F74"/>
    <w:rsid w:val="009628A1"/>
    <w:rsid w:val="00964BA0"/>
    <w:rsid w:val="00964EE4"/>
    <w:rsid w:val="0096761A"/>
    <w:rsid w:val="00967F8C"/>
    <w:rsid w:val="00970107"/>
    <w:rsid w:val="0097072A"/>
    <w:rsid w:val="009714AD"/>
    <w:rsid w:val="0097156A"/>
    <w:rsid w:val="00972525"/>
    <w:rsid w:val="009777D9"/>
    <w:rsid w:val="00977A4D"/>
    <w:rsid w:val="00980861"/>
    <w:rsid w:val="00982853"/>
    <w:rsid w:val="00982B02"/>
    <w:rsid w:val="0098398B"/>
    <w:rsid w:val="0098696A"/>
    <w:rsid w:val="009912E1"/>
    <w:rsid w:val="00991B88"/>
    <w:rsid w:val="00991CB7"/>
    <w:rsid w:val="009920F3"/>
    <w:rsid w:val="00992229"/>
    <w:rsid w:val="0099258C"/>
    <w:rsid w:val="00992B48"/>
    <w:rsid w:val="00992CCA"/>
    <w:rsid w:val="00993989"/>
    <w:rsid w:val="009946F5"/>
    <w:rsid w:val="00995302"/>
    <w:rsid w:val="00995F85"/>
    <w:rsid w:val="009A36BC"/>
    <w:rsid w:val="009A579D"/>
    <w:rsid w:val="009B110C"/>
    <w:rsid w:val="009B193C"/>
    <w:rsid w:val="009B5C46"/>
    <w:rsid w:val="009B601F"/>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523B"/>
    <w:rsid w:val="009F0685"/>
    <w:rsid w:val="009F0F8D"/>
    <w:rsid w:val="009F31BB"/>
    <w:rsid w:val="009F710C"/>
    <w:rsid w:val="009F734F"/>
    <w:rsid w:val="00A00393"/>
    <w:rsid w:val="00A04081"/>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A0170"/>
    <w:rsid w:val="00AA1819"/>
    <w:rsid w:val="00AA2994"/>
    <w:rsid w:val="00AA4266"/>
    <w:rsid w:val="00AA54A7"/>
    <w:rsid w:val="00AA739C"/>
    <w:rsid w:val="00AA7F9B"/>
    <w:rsid w:val="00AB00C3"/>
    <w:rsid w:val="00AB03B1"/>
    <w:rsid w:val="00AB1C88"/>
    <w:rsid w:val="00AB4214"/>
    <w:rsid w:val="00AB52B7"/>
    <w:rsid w:val="00AB5894"/>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B0235C"/>
    <w:rsid w:val="00B031ED"/>
    <w:rsid w:val="00B03FF8"/>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45AA"/>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41D8"/>
    <w:rsid w:val="00BB5DFC"/>
    <w:rsid w:val="00BC1361"/>
    <w:rsid w:val="00BC324F"/>
    <w:rsid w:val="00BC3C55"/>
    <w:rsid w:val="00BC430F"/>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5865"/>
    <w:rsid w:val="00C05A0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504A"/>
    <w:rsid w:val="00C3533A"/>
    <w:rsid w:val="00C3762E"/>
    <w:rsid w:val="00C401AA"/>
    <w:rsid w:val="00C40C5C"/>
    <w:rsid w:val="00C444BF"/>
    <w:rsid w:val="00C444CF"/>
    <w:rsid w:val="00C45DEE"/>
    <w:rsid w:val="00C47E1F"/>
    <w:rsid w:val="00C50978"/>
    <w:rsid w:val="00C51D82"/>
    <w:rsid w:val="00C5481B"/>
    <w:rsid w:val="00C54CBB"/>
    <w:rsid w:val="00C5605F"/>
    <w:rsid w:val="00C571D5"/>
    <w:rsid w:val="00C6261C"/>
    <w:rsid w:val="00C64BE0"/>
    <w:rsid w:val="00C655BA"/>
    <w:rsid w:val="00C666AF"/>
    <w:rsid w:val="00C710E6"/>
    <w:rsid w:val="00C74035"/>
    <w:rsid w:val="00C7483C"/>
    <w:rsid w:val="00C755B9"/>
    <w:rsid w:val="00C80ADB"/>
    <w:rsid w:val="00C83F03"/>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608C3"/>
    <w:rsid w:val="00D6232A"/>
    <w:rsid w:val="00D6395E"/>
    <w:rsid w:val="00D640DC"/>
    <w:rsid w:val="00D706AB"/>
    <w:rsid w:val="00D70FE9"/>
    <w:rsid w:val="00D716AD"/>
    <w:rsid w:val="00D717C0"/>
    <w:rsid w:val="00D72653"/>
    <w:rsid w:val="00D7345A"/>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34CF"/>
    <w:rsid w:val="00DE6000"/>
    <w:rsid w:val="00DE6BC4"/>
    <w:rsid w:val="00DE6E1D"/>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46BB"/>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D0B58"/>
    <w:rsid w:val="00ED0C22"/>
    <w:rsid w:val="00ED2E08"/>
    <w:rsid w:val="00ED33A3"/>
    <w:rsid w:val="00ED588A"/>
    <w:rsid w:val="00ED6F95"/>
    <w:rsid w:val="00ED7140"/>
    <w:rsid w:val="00EE0733"/>
    <w:rsid w:val="00EE0855"/>
    <w:rsid w:val="00EE2F9E"/>
    <w:rsid w:val="00EE696A"/>
    <w:rsid w:val="00EE7D7C"/>
    <w:rsid w:val="00EF0CE4"/>
    <w:rsid w:val="00EF1441"/>
    <w:rsid w:val="00EF376B"/>
    <w:rsid w:val="00EF3A19"/>
    <w:rsid w:val="00EF3A1D"/>
    <w:rsid w:val="00EF3D31"/>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1A72"/>
    <w:rsid w:val="00F52A74"/>
    <w:rsid w:val="00F52F94"/>
    <w:rsid w:val="00F54B6F"/>
    <w:rsid w:val="00F5584C"/>
    <w:rsid w:val="00F562A9"/>
    <w:rsid w:val="00F56446"/>
    <w:rsid w:val="00F57F0F"/>
    <w:rsid w:val="00F603E8"/>
    <w:rsid w:val="00F61484"/>
    <w:rsid w:val="00F61596"/>
    <w:rsid w:val="00F649B9"/>
    <w:rsid w:val="00F6784F"/>
    <w:rsid w:val="00F763D7"/>
    <w:rsid w:val="00F77D84"/>
    <w:rsid w:val="00F815ED"/>
    <w:rsid w:val="00F83BDA"/>
    <w:rsid w:val="00F84BD6"/>
    <w:rsid w:val="00F86783"/>
    <w:rsid w:val="00F90266"/>
    <w:rsid w:val="00F9031B"/>
    <w:rsid w:val="00F90D15"/>
    <w:rsid w:val="00F9172F"/>
    <w:rsid w:val="00F93D96"/>
    <w:rsid w:val="00F96093"/>
    <w:rsid w:val="00F9718A"/>
    <w:rsid w:val="00F97A3C"/>
    <w:rsid w:val="00FA34CB"/>
    <w:rsid w:val="00FA460A"/>
    <w:rsid w:val="00FA4B59"/>
    <w:rsid w:val="00FA7132"/>
    <w:rsid w:val="00FA72AF"/>
    <w:rsid w:val="00FA748F"/>
    <w:rsid w:val="00FA7C04"/>
    <w:rsid w:val="00FB32E6"/>
    <w:rsid w:val="00FB4FB2"/>
    <w:rsid w:val="00FB5393"/>
    <w:rsid w:val="00FB6386"/>
    <w:rsid w:val="00FB65EC"/>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3.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4.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4</cp:revision>
  <dcterms:created xsi:type="dcterms:W3CDTF">2022-08-05T17:37:00Z</dcterms:created>
  <dcterms:modified xsi:type="dcterms:W3CDTF">2022-08-05T18:28:00Z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