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3DA5F" w14:textId="7BB1F586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</w:t>
      </w:r>
      <w:r w:rsidR="006D774A" w:rsidRPr="00981EF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93E95" w:rsidRPr="00981EFF">
        <w:rPr>
          <w:rFonts w:ascii="Arial" w:hAnsi="Arial" w:cs="Arial"/>
          <w:bCs/>
          <w:color w:val="000000"/>
          <w:sz w:val="22"/>
          <w:szCs w:val="22"/>
        </w:rPr>
        <w:t>#</w:t>
      </w:r>
      <w:r w:rsidR="00585DED" w:rsidRPr="00981EFF">
        <w:rPr>
          <w:rFonts w:ascii="Arial" w:hAnsi="Arial" w:cs="Arial"/>
          <w:bCs/>
          <w:color w:val="000000"/>
          <w:sz w:val="22"/>
          <w:szCs w:val="22"/>
        </w:rPr>
        <w:t>11</w:t>
      </w:r>
      <w:r w:rsidR="00277AAD" w:rsidRPr="00981EFF">
        <w:rPr>
          <w:rFonts w:ascii="Arial" w:hAnsi="Arial" w:cs="Arial"/>
          <w:bCs/>
          <w:color w:val="000000"/>
          <w:sz w:val="22"/>
          <w:szCs w:val="22"/>
        </w:rPr>
        <w:t>6</w:t>
      </w:r>
      <w:r w:rsidR="005147D7" w:rsidRPr="00981EFF">
        <w:rPr>
          <w:rFonts w:ascii="Arial" w:hAnsi="Arial" w:cs="Arial"/>
          <w:bCs/>
          <w:color w:val="000000"/>
          <w:sz w:val="22"/>
          <w:szCs w:val="22"/>
        </w:rPr>
        <w:t>-e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7461FE" w:rsidRPr="00981EFF">
        <w:rPr>
          <w:sz w:val="28"/>
          <w:szCs w:val="28"/>
        </w:rPr>
        <w:t>R3-223353</w:t>
      </w:r>
    </w:p>
    <w:p w14:paraId="312F1704" w14:textId="5C304169" w:rsidR="00DC4196" w:rsidRPr="00981EFF" w:rsidRDefault="005147D7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bookmarkStart w:id="0" w:name="_Hlk61362165"/>
      <w:r w:rsidRPr="00981EFF">
        <w:rPr>
          <w:rFonts w:ascii="Arial" w:hAnsi="Arial" w:cs="Arial"/>
          <w:bCs/>
          <w:color w:val="000000"/>
          <w:sz w:val="22"/>
          <w:szCs w:val="22"/>
        </w:rPr>
        <w:t xml:space="preserve">Online, </w:t>
      </w:r>
      <w:r w:rsidR="00277AAD" w:rsidRPr="00981EFF">
        <w:rPr>
          <w:rFonts w:ascii="Arial" w:hAnsi="Arial" w:cs="Arial"/>
          <w:bCs/>
          <w:color w:val="000000"/>
          <w:sz w:val="22"/>
          <w:szCs w:val="22"/>
        </w:rPr>
        <w:t>9-19 May</w:t>
      </w:r>
      <w:r w:rsidR="00304EB8" w:rsidRPr="00981EFF">
        <w:rPr>
          <w:rFonts w:ascii="Arial" w:hAnsi="Arial" w:cs="Arial"/>
          <w:bCs/>
          <w:color w:val="000000"/>
          <w:sz w:val="22"/>
          <w:szCs w:val="22"/>
        </w:rPr>
        <w:t xml:space="preserve"> 2022</w:t>
      </w:r>
      <w:bookmarkEnd w:id="0"/>
    </w:p>
    <w:p w14:paraId="7692BC15" w14:textId="7D757447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Agenda Item: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332BBC" w:rsidRPr="00981EFF">
        <w:rPr>
          <w:rFonts w:ascii="Arial" w:hAnsi="Arial" w:cs="Arial"/>
          <w:bCs/>
          <w:color w:val="000000"/>
          <w:sz w:val="22"/>
          <w:szCs w:val="22"/>
          <w:lang w:val="en-GB"/>
        </w:rPr>
        <w:t>9.1.</w:t>
      </w:r>
      <w:r w:rsidR="00F24782" w:rsidRPr="00981EFF">
        <w:rPr>
          <w:rFonts w:ascii="Arial" w:hAnsi="Arial" w:cs="Arial"/>
          <w:bCs/>
          <w:color w:val="000000"/>
          <w:sz w:val="22"/>
          <w:szCs w:val="22"/>
          <w:lang w:val="en-GB"/>
        </w:rPr>
        <w:t>9</w:t>
      </w:r>
      <w:r w:rsidR="00332BBC" w:rsidRPr="00981EFF">
        <w:rPr>
          <w:rFonts w:ascii="Arial" w:hAnsi="Arial" w:cs="Arial"/>
          <w:bCs/>
          <w:color w:val="000000"/>
          <w:sz w:val="22"/>
          <w:szCs w:val="22"/>
          <w:lang w:val="en-GB"/>
        </w:rPr>
        <w:t>.1.</w:t>
      </w:r>
    </w:p>
    <w:p w14:paraId="76466457" w14:textId="77777777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Source: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6D774A" w:rsidRPr="00981EFF">
        <w:rPr>
          <w:rFonts w:ascii="Arial" w:hAnsi="Arial" w:cs="Arial"/>
          <w:bCs/>
          <w:color w:val="000000"/>
          <w:sz w:val="22"/>
          <w:szCs w:val="22"/>
        </w:rPr>
        <w:t>Ericsson</w:t>
      </w:r>
    </w:p>
    <w:p w14:paraId="05846169" w14:textId="5E33630F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Title: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F24782" w:rsidRPr="00981EFF">
        <w:rPr>
          <w:rFonts w:ascii="Arial" w:hAnsi="Arial" w:cs="Arial"/>
          <w:bCs/>
          <w:color w:val="000000"/>
          <w:sz w:val="22"/>
          <w:szCs w:val="22"/>
        </w:rPr>
        <w:t>Analysis o</w:t>
      </w:r>
      <w:r w:rsidR="00027173" w:rsidRPr="00981EFF">
        <w:rPr>
          <w:rFonts w:ascii="Arial" w:hAnsi="Arial" w:cs="Arial"/>
          <w:bCs/>
          <w:color w:val="000000"/>
          <w:sz w:val="22"/>
          <w:szCs w:val="22"/>
        </w:rPr>
        <w:t>f</w:t>
      </w:r>
      <w:r w:rsidR="00F24782" w:rsidRPr="00981EFF">
        <w:rPr>
          <w:rFonts w:ascii="Arial" w:hAnsi="Arial" w:cs="Arial"/>
          <w:bCs/>
          <w:color w:val="000000"/>
          <w:sz w:val="22"/>
          <w:szCs w:val="22"/>
        </w:rPr>
        <w:t xml:space="preserve"> the buffering options for CG-SDT</w:t>
      </w:r>
    </w:p>
    <w:p w14:paraId="429999BD" w14:textId="0F497B05" w:rsidR="004F1A79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Document for: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3A5F2E" w:rsidRPr="00981EFF">
        <w:rPr>
          <w:rFonts w:ascii="Arial" w:hAnsi="Arial" w:cs="Arial"/>
          <w:bCs/>
          <w:color w:val="000000"/>
          <w:sz w:val="22"/>
          <w:szCs w:val="22"/>
        </w:rPr>
        <w:t>Discussion</w:t>
      </w:r>
      <w:r w:rsidR="003D459A" w:rsidRPr="00981EFF">
        <w:rPr>
          <w:rFonts w:ascii="Arial" w:hAnsi="Arial" w:cs="Arial"/>
          <w:bCs/>
          <w:color w:val="000000"/>
          <w:sz w:val="22"/>
          <w:szCs w:val="22"/>
        </w:rPr>
        <w:t>, agreement</w:t>
      </w:r>
    </w:p>
    <w:p w14:paraId="19ABC207" w14:textId="77777777" w:rsidR="00E250A8" w:rsidRPr="008D2440" w:rsidRDefault="00E250A8" w:rsidP="00E250A8">
      <w:pPr>
        <w:pStyle w:val="Heading1"/>
      </w:pPr>
      <w:r w:rsidRPr="008D2440">
        <w:t>Introduction</w:t>
      </w:r>
    </w:p>
    <w:p w14:paraId="71CDCF26" w14:textId="174AC7D1" w:rsidR="00F24782" w:rsidRDefault="003C4151" w:rsidP="005C57B6">
      <w:pPr>
        <w:spacing w:after="0"/>
        <w:rPr>
          <w:noProof w:val="0"/>
        </w:rPr>
      </w:pPr>
      <w:r w:rsidRPr="008D2440">
        <w:rPr>
          <w:noProof w:val="0"/>
        </w:rPr>
        <w:t>RAN</w:t>
      </w:r>
      <w:r w:rsidR="00F24782">
        <w:rPr>
          <w:noProof w:val="0"/>
        </w:rPr>
        <w:t xml:space="preserve">3 has a correction for CG-SDT </w:t>
      </w:r>
      <w:r w:rsidR="00653BAD">
        <w:rPr>
          <w:noProof w:val="0"/>
        </w:rPr>
        <w:t xml:space="preserve">proposed by WI </w:t>
      </w:r>
      <w:r w:rsidR="00D10AFC">
        <w:rPr>
          <w:noProof w:val="0"/>
        </w:rPr>
        <w:t>Rapporteur</w:t>
      </w:r>
      <w:r w:rsidR="00653BAD">
        <w:rPr>
          <w:noProof w:val="0"/>
        </w:rPr>
        <w:t xml:space="preserve"> </w:t>
      </w:r>
      <w:r w:rsidR="00F24782">
        <w:rPr>
          <w:noProof w:val="0"/>
        </w:rPr>
        <w:t>that is marked in the chair notes of AI 9.1.9.1:</w:t>
      </w:r>
    </w:p>
    <w:p w14:paraId="2716EE0D" w14:textId="0DB81D47" w:rsidR="00DD5E73" w:rsidRPr="008D2440" w:rsidRDefault="00F24782" w:rsidP="00981EFF">
      <w:pPr>
        <w:numPr>
          <w:ilvl w:val="0"/>
          <w:numId w:val="20"/>
        </w:numPr>
        <w:rPr>
          <w:noProof w:val="0"/>
        </w:rPr>
      </w:pPr>
      <w:r>
        <w:rPr>
          <w:rFonts w:ascii="Calibri" w:hAnsi="Calibri" w:cs="Calibri"/>
          <w:i/>
          <w:noProof w:val="0"/>
          <w:color w:val="FF0000"/>
          <w:sz w:val="16"/>
          <w:szCs w:val="16"/>
          <w:lang w:eastAsia="en-US"/>
        </w:rPr>
        <w:t>e.g., for CG-SDT, wheth</w:t>
      </w:r>
      <w:r>
        <w:rPr>
          <w:rFonts w:ascii="Calibri" w:eastAsia="SimSun" w:hAnsi="Calibri" w:cs="Calibri"/>
          <w:i/>
          <w:noProof w:val="0"/>
          <w:color w:val="FF0000"/>
          <w:sz w:val="16"/>
          <w:szCs w:val="16"/>
        </w:rPr>
        <w:t>e</w:t>
      </w:r>
      <w:r>
        <w:rPr>
          <w:rFonts w:ascii="Calibri" w:hAnsi="Calibri" w:cs="Calibri"/>
          <w:i/>
          <w:noProof w:val="0"/>
          <w:color w:val="FF0000"/>
          <w:sz w:val="16"/>
          <w:szCs w:val="16"/>
          <w:lang w:eastAsia="en-US"/>
        </w:rPr>
        <w:t>r gNB-DU or gNB-CU-UP shall buffer the SDT UL data/NAS PDU</w:t>
      </w:r>
      <w:r>
        <w:rPr>
          <w:rFonts w:ascii="Calibri" w:eastAsia="SimSun" w:hAnsi="Calibri" w:cs="Calibri"/>
          <w:i/>
          <w:noProof w:val="0"/>
          <w:color w:val="FF0000"/>
          <w:sz w:val="16"/>
          <w:szCs w:val="16"/>
        </w:rPr>
        <w:t>.</w:t>
      </w:r>
      <w:r w:rsidR="003C4151" w:rsidRPr="008D2440">
        <w:rPr>
          <w:noProof w:val="0"/>
        </w:rPr>
        <w:t xml:space="preserve"> </w:t>
      </w:r>
    </w:p>
    <w:p w14:paraId="432B475E" w14:textId="73A07E8E" w:rsidR="003C4151" w:rsidRPr="00EF0F32" w:rsidRDefault="00306936" w:rsidP="005C57B6">
      <w:pPr>
        <w:spacing w:after="0"/>
        <w:rPr>
          <w:noProof w:val="0"/>
        </w:rPr>
      </w:pPr>
      <w:r w:rsidRPr="00EF0F32">
        <w:rPr>
          <w:noProof w:val="0"/>
        </w:rPr>
        <w:t xml:space="preserve">We </w:t>
      </w:r>
      <w:r w:rsidR="00F24782">
        <w:rPr>
          <w:noProof w:val="0"/>
        </w:rPr>
        <w:t xml:space="preserve">analyze in this paper both </w:t>
      </w:r>
      <w:r w:rsidR="00981EFF">
        <w:rPr>
          <w:noProof w:val="0"/>
        </w:rPr>
        <w:t xml:space="preserve">SDT </w:t>
      </w:r>
      <w:r w:rsidR="00F24782">
        <w:rPr>
          <w:noProof w:val="0"/>
        </w:rPr>
        <w:t>buffering</w:t>
      </w:r>
      <w:r w:rsidR="00981EFF">
        <w:rPr>
          <w:noProof w:val="0"/>
        </w:rPr>
        <w:t xml:space="preserve"> </w:t>
      </w:r>
      <w:r w:rsidR="002A391C">
        <w:rPr>
          <w:noProof w:val="0"/>
        </w:rPr>
        <w:t xml:space="preserve">options </w:t>
      </w:r>
      <w:r w:rsidR="00981EFF">
        <w:rPr>
          <w:noProof w:val="0"/>
        </w:rPr>
        <w:t>for UL data and NAS PDUs</w:t>
      </w:r>
      <w:r w:rsidR="00F24782">
        <w:rPr>
          <w:noProof w:val="0"/>
        </w:rPr>
        <w:t>: gNB-DU and gNB-CU-UP. We propose our preference in conclusion.</w:t>
      </w:r>
    </w:p>
    <w:p w14:paraId="6E5DBE82" w14:textId="1E6816F5" w:rsidR="00E250A8" w:rsidRPr="00EF0F32" w:rsidRDefault="00153462" w:rsidP="00E250A8">
      <w:pPr>
        <w:pStyle w:val="Heading1"/>
      </w:pPr>
      <w:r w:rsidRPr="00EF0F32">
        <w:t>Discussion</w:t>
      </w:r>
    </w:p>
    <w:p w14:paraId="42506332" w14:textId="250F99BC" w:rsidR="00684D84" w:rsidRDefault="009A6208" w:rsidP="0031481E">
      <w:pPr>
        <w:rPr>
          <w:noProof w:val="0"/>
          <w:lang w:eastAsia="en-US"/>
        </w:rPr>
      </w:pPr>
      <w:r>
        <w:rPr>
          <w:noProof w:val="0"/>
          <w:lang w:eastAsia="en-US"/>
        </w:rPr>
        <w:t xml:space="preserve">One advantage </w:t>
      </w:r>
      <w:r w:rsidR="00684D84">
        <w:rPr>
          <w:noProof w:val="0"/>
          <w:lang w:eastAsia="en-US"/>
        </w:rPr>
        <w:t>of</w:t>
      </w:r>
      <w:r>
        <w:rPr>
          <w:noProof w:val="0"/>
          <w:lang w:eastAsia="en-US"/>
        </w:rPr>
        <w:t xml:space="preserve"> the “</w:t>
      </w:r>
      <w:r w:rsidR="00684D84">
        <w:rPr>
          <w:noProof w:val="0"/>
          <w:lang w:eastAsia="en-US"/>
        </w:rPr>
        <w:t>gNB</w:t>
      </w:r>
      <w:r w:rsidR="00801B89">
        <w:rPr>
          <w:noProof w:val="0"/>
          <w:lang w:eastAsia="en-US"/>
        </w:rPr>
        <w:t>-</w:t>
      </w:r>
      <w:r>
        <w:rPr>
          <w:noProof w:val="0"/>
          <w:lang w:eastAsia="en-US"/>
        </w:rPr>
        <w:t xml:space="preserve">DU-buffering” approach for CG-SDT is </w:t>
      </w:r>
      <w:r w:rsidR="00684D84">
        <w:rPr>
          <w:noProof w:val="0"/>
          <w:lang w:eastAsia="en-US"/>
        </w:rPr>
        <w:t xml:space="preserve">to </w:t>
      </w:r>
      <w:r>
        <w:rPr>
          <w:noProof w:val="0"/>
          <w:lang w:eastAsia="en-US"/>
        </w:rPr>
        <w:t>create</w:t>
      </w:r>
      <w:r w:rsidR="00684D84">
        <w:rPr>
          <w:noProof w:val="0"/>
          <w:lang w:eastAsia="en-US"/>
        </w:rPr>
        <w:t xml:space="preserve"> functionality</w:t>
      </w:r>
      <w:r>
        <w:rPr>
          <w:noProof w:val="0"/>
          <w:lang w:eastAsia="en-US"/>
        </w:rPr>
        <w:t xml:space="preserve"> alignment with </w:t>
      </w:r>
      <w:r w:rsidR="00684D84">
        <w:rPr>
          <w:noProof w:val="0"/>
          <w:lang w:eastAsia="en-US"/>
        </w:rPr>
        <w:t xml:space="preserve">the </w:t>
      </w:r>
      <w:r>
        <w:rPr>
          <w:noProof w:val="0"/>
          <w:lang w:eastAsia="en-US"/>
        </w:rPr>
        <w:t>RA-SDT</w:t>
      </w:r>
      <w:r w:rsidR="00684D84">
        <w:rPr>
          <w:noProof w:val="0"/>
          <w:lang w:eastAsia="en-US"/>
        </w:rPr>
        <w:t xml:space="preserve"> scenario, where</w:t>
      </w:r>
      <w:r w:rsidR="00684D84">
        <w:rPr>
          <w:lang w:eastAsia="en-US"/>
        </w:rPr>
        <w:t xml:space="preserve"> one entity will be always buffering UL</w:t>
      </w:r>
      <w:r w:rsidR="00F229FA">
        <w:rPr>
          <w:lang w:eastAsia="en-US"/>
        </w:rPr>
        <w:t xml:space="preserve"> data </w:t>
      </w:r>
      <w:r w:rsidR="00666B36">
        <w:rPr>
          <w:lang w:eastAsia="en-US"/>
        </w:rPr>
        <w:t>to UPF</w:t>
      </w:r>
      <w:r w:rsidR="002A391C">
        <w:rPr>
          <w:lang w:eastAsia="en-US"/>
        </w:rPr>
        <w:t xml:space="preserve"> and</w:t>
      </w:r>
      <w:r w:rsidR="00684D84">
        <w:rPr>
          <w:lang w:eastAsia="en-US"/>
        </w:rPr>
        <w:t xml:space="preserve"> NAS PDU</w:t>
      </w:r>
      <w:r w:rsidR="002A391C">
        <w:rPr>
          <w:lang w:eastAsia="en-US"/>
        </w:rPr>
        <w:t>s</w:t>
      </w:r>
      <w:r w:rsidR="00666B36">
        <w:rPr>
          <w:lang w:eastAsia="en-US"/>
        </w:rPr>
        <w:t xml:space="preserve"> to AMF</w:t>
      </w:r>
      <w:r w:rsidR="00684D84">
        <w:rPr>
          <w:lang w:eastAsia="en-US"/>
        </w:rPr>
        <w:t>.</w:t>
      </w:r>
      <w:r>
        <w:rPr>
          <w:noProof w:val="0"/>
          <w:lang w:eastAsia="en-US"/>
        </w:rPr>
        <w:t xml:space="preserve"> </w:t>
      </w:r>
      <w:r w:rsidR="00666B36">
        <w:rPr>
          <w:noProof w:val="0"/>
          <w:lang w:eastAsia="en-US"/>
        </w:rPr>
        <w:t>However,</w:t>
      </w:r>
      <w:r w:rsidR="00684D84">
        <w:rPr>
          <w:noProof w:val="0"/>
          <w:lang w:eastAsia="en-US"/>
        </w:rPr>
        <w:t xml:space="preserve"> we note that the </w:t>
      </w:r>
      <w:r w:rsidR="00801B89">
        <w:rPr>
          <w:noProof w:val="0"/>
          <w:lang w:eastAsia="en-US"/>
        </w:rPr>
        <w:t xml:space="preserve">use </w:t>
      </w:r>
      <w:r w:rsidR="00684D84">
        <w:rPr>
          <w:noProof w:val="0"/>
          <w:lang w:eastAsia="en-US"/>
        </w:rPr>
        <w:t>cases are different.</w:t>
      </w:r>
    </w:p>
    <w:p w14:paraId="7D6495C1" w14:textId="56EB5DAB" w:rsidR="0031481E" w:rsidRDefault="0031481E" w:rsidP="0031481E">
      <w:pPr>
        <w:rPr>
          <w:noProof w:val="0"/>
          <w:lang w:eastAsia="en-US"/>
        </w:rPr>
      </w:pPr>
      <w:r>
        <w:rPr>
          <w:noProof w:val="0"/>
          <w:lang w:eastAsia="en-US"/>
        </w:rPr>
        <w:t>In</w:t>
      </w:r>
      <w:r w:rsidR="00F24782">
        <w:rPr>
          <w:noProof w:val="0"/>
          <w:lang w:eastAsia="en-US"/>
        </w:rPr>
        <w:t xml:space="preserve"> RA-SDT</w:t>
      </w:r>
      <w:r w:rsidR="00684D84">
        <w:rPr>
          <w:noProof w:val="0"/>
          <w:lang w:eastAsia="en-US"/>
        </w:rPr>
        <w:t xml:space="preserve"> case</w:t>
      </w:r>
      <w:r w:rsidR="00F24782">
        <w:rPr>
          <w:noProof w:val="0"/>
          <w:lang w:eastAsia="en-US"/>
        </w:rPr>
        <w:t xml:space="preserve">, </w:t>
      </w:r>
      <w:r>
        <w:rPr>
          <w:noProof w:val="0"/>
          <w:lang w:eastAsia="en-US"/>
        </w:rPr>
        <w:t xml:space="preserve">due to lack of F1 connection, the gNB-DU </w:t>
      </w:r>
      <w:r w:rsidRPr="00684D84">
        <w:rPr>
          <w:noProof w:val="0"/>
          <w:u w:val="single"/>
          <w:lang w:eastAsia="en-US"/>
        </w:rPr>
        <w:t>has to buffer</w:t>
      </w:r>
      <w:r>
        <w:rPr>
          <w:noProof w:val="0"/>
          <w:lang w:eastAsia="en-US"/>
        </w:rPr>
        <w:t xml:space="preserve"> </w:t>
      </w:r>
      <w:r w:rsidR="002E134B">
        <w:rPr>
          <w:noProof w:val="0"/>
          <w:lang w:eastAsia="en-US"/>
        </w:rPr>
        <w:t xml:space="preserve">SDT </w:t>
      </w:r>
      <w:r>
        <w:rPr>
          <w:noProof w:val="0"/>
          <w:lang w:eastAsia="en-US"/>
        </w:rPr>
        <w:t>UL data</w:t>
      </w:r>
      <w:r w:rsidR="002E134B">
        <w:rPr>
          <w:noProof w:val="0"/>
          <w:lang w:eastAsia="en-US"/>
        </w:rPr>
        <w:t>/NAS PDU</w:t>
      </w:r>
      <w:r>
        <w:rPr>
          <w:noProof w:val="0"/>
          <w:lang w:eastAsia="en-US"/>
        </w:rPr>
        <w:t xml:space="preserve"> while waiting for the gNB-CU-CP to set up the F1 tunnels. After gNB-CU-CP verifies </w:t>
      </w:r>
      <w:r w:rsidR="00801B89">
        <w:rPr>
          <w:noProof w:val="0"/>
          <w:lang w:eastAsia="en-US"/>
        </w:rPr>
        <w:t xml:space="preserve">the </w:t>
      </w:r>
      <w:r>
        <w:rPr>
          <w:noProof w:val="0"/>
          <w:lang w:eastAsia="en-US"/>
        </w:rPr>
        <w:t xml:space="preserve">UE successfully, it initiates F1: UE context setup procedure to establish </w:t>
      </w:r>
      <w:r w:rsidR="00244BD5">
        <w:rPr>
          <w:noProof w:val="0"/>
          <w:lang w:eastAsia="en-US"/>
        </w:rPr>
        <w:t xml:space="preserve">the </w:t>
      </w:r>
      <w:r>
        <w:rPr>
          <w:noProof w:val="0"/>
          <w:lang w:eastAsia="en-US"/>
        </w:rPr>
        <w:t>TEIDs. This is described in step 2 of the RA-SDT figure from TS 38.401 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9"/>
      </w:tblGrid>
      <w:tr w:rsidR="005C57B6" w14:paraId="1AE7861A" w14:textId="77777777" w:rsidTr="00F10670">
        <w:tc>
          <w:tcPr>
            <w:tcW w:w="9779" w:type="dxa"/>
            <w:shd w:val="clear" w:color="auto" w:fill="auto"/>
          </w:tcPr>
          <w:p w14:paraId="72631087" w14:textId="77777777" w:rsidR="005C57B6" w:rsidRPr="00B8401F" w:rsidRDefault="005C57B6" w:rsidP="005C57B6">
            <w:pPr>
              <w:pStyle w:val="TH"/>
            </w:pPr>
            <w:r w:rsidRPr="00B8401F">
              <w:object w:dxaOrig="7516" w:dyaOrig="3317" w14:anchorId="3F1060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0.7pt;height:212.3pt" o:ole="">
                  <v:imagedata r:id="rId11" o:title=""/>
                </v:shape>
                <o:OLEObject Type="Embed" ProgID="Visio.Drawing.15" ShapeID="_x0000_i1025" DrawAspect="Content" ObjectID="_1712428408" r:id="rId12"/>
              </w:object>
            </w:r>
          </w:p>
          <w:p w14:paraId="5D7E003B" w14:textId="77777777" w:rsidR="005C57B6" w:rsidRPr="00B8401F" w:rsidRDefault="005C57B6" w:rsidP="005C57B6">
            <w:pPr>
              <w:pStyle w:val="TF"/>
            </w:pPr>
            <w:r w:rsidRPr="00B8401F">
              <w:t>Figure 8.</w:t>
            </w:r>
            <w:r>
              <w:t>18.1</w:t>
            </w:r>
            <w:r w:rsidRPr="00B8401F">
              <w:t xml:space="preserve">-1: </w:t>
            </w:r>
            <w:r>
              <w:t xml:space="preserve">RACH based Small Data Transmission in </w:t>
            </w:r>
            <w:r w:rsidRPr="00B8401F">
              <w:t xml:space="preserve">RRC Inactive </w:t>
            </w:r>
            <w:r>
              <w:t>state</w:t>
            </w:r>
            <w:r w:rsidRPr="00B8401F">
              <w:t xml:space="preserve">. </w:t>
            </w:r>
          </w:p>
          <w:p w14:paraId="45DBB492" w14:textId="77777777" w:rsidR="005C57B6" w:rsidRPr="00F10670" w:rsidRDefault="005C57B6" w:rsidP="00F1067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noProof w:val="0"/>
                <w:sz w:val="20"/>
                <w:szCs w:val="20"/>
                <w:lang w:val="en-GB" w:eastAsia="ko-KR"/>
              </w:rPr>
            </w:pPr>
            <w:r w:rsidRPr="00F10670">
              <w:rPr>
                <w:rFonts w:eastAsia="Times New Roman"/>
                <w:noProof w:val="0"/>
                <w:sz w:val="20"/>
                <w:szCs w:val="20"/>
                <w:lang w:val="en-GB" w:eastAsia="ko-KR"/>
              </w:rPr>
              <w:t>1.</w:t>
            </w:r>
            <w:r w:rsidRPr="00F10670">
              <w:rPr>
                <w:rFonts w:eastAsia="Times New Roman"/>
                <w:noProof w:val="0"/>
                <w:sz w:val="20"/>
                <w:szCs w:val="20"/>
                <w:lang w:val="en-GB" w:eastAsia="ko-KR"/>
              </w:rPr>
              <w:tab/>
              <w:t xml:space="preserve">The UE in RRC Inactive sends </w:t>
            </w:r>
            <w:r w:rsidRPr="00F10670">
              <w:rPr>
                <w:rFonts w:eastAsia="Times New Roman"/>
                <w:i/>
                <w:noProof w:val="0"/>
                <w:sz w:val="20"/>
                <w:szCs w:val="20"/>
                <w:lang w:val="en-GB" w:eastAsia="ko-KR"/>
              </w:rPr>
              <w:t>RRCResumeRequest</w:t>
            </w:r>
            <w:r w:rsidRPr="00F10670">
              <w:rPr>
                <w:rFonts w:eastAsia="Times New Roman"/>
                <w:noProof w:val="0"/>
                <w:sz w:val="20"/>
                <w:szCs w:val="20"/>
                <w:lang w:val="en-GB" w:eastAsia="ko-KR"/>
              </w:rPr>
              <w:t xml:space="preserve"> message together with UL SDT data and/or UL SDT signalling.</w:t>
            </w:r>
          </w:p>
          <w:p w14:paraId="11B2FED9" w14:textId="073F3EE2" w:rsidR="005C57B6" w:rsidRPr="00F10670" w:rsidRDefault="005C57B6" w:rsidP="00F1067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noProof w:val="0"/>
                <w:sz w:val="20"/>
                <w:szCs w:val="20"/>
                <w:lang w:val="en-GB" w:eastAsia="ko-KR"/>
              </w:rPr>
            </w:pPr>
            <w:r w:rsidRPr="00F10670">
              <w:rPr>
                <w:rFonts w:eastAsia="Times New Roman"/>
                <w:noProof w:val="0"/>
                <w:sz w:val="20"/>
                <w:szCs w:val="20"/>
                <w:lang w:val="en-GB" w:eastAsia="ko-KR"/>
              </w:rPr>
              <w:t>2.</w:t>
            </w:r>
            <w:r w:rsidRPr="00F10670">
              <w:rPr>
                <w:rFonts w:eastAsia="Times New Roman"/>
                <w:noProof w:val="0"/>
                <w:sz w:val="20"/>
                <w:szCs w:val="20"/>
                <w:lang w:val="en-GB" w:eastAsia="ko-KR"/>
              </w:rPr>
              <w:tab/>
              <w:t>The gNB-DU buffers the UL SDT data and/or UL SDT signalling.</w:t>
            </w:r>
          </w:p>
        </w:tc>
      </w:tr>
    </w:tbl>
    <w:p w14:paraId="7B631DE9" w14:textId="77777777" w:rsidR="0031481E" w:rsidRDefault="0031481E" w:rsidP="0031481E">
      <w:pPr>
        <w:rPr>
          <w:noProof w:val="0"/>
          <w:lang w:eastAsia="en-US"/>
        </w:rPr>
      </w:pPr>
    </w:p>
    <w:p w14:paraId="17DBFB90" w14:textId="7162B2DD" w:rsidR="00F24782" w:rsidRDefault="00684D84" w:rsidP="0031481E">
      <w:pPr>
        <w:rPr>
          <w:noProof w:val="0"/>
          <w:lang w:eastAsia="en-US"/>
        </w:rPr>
      </w:pPr>
      <w:r>
        <w:rPr>
          <w:noProof w:val="0"/>
          <w:lang w:eastAsia="en-US"/>
        </w:rPr>
        <w:t>This</w:t>
      </w:r>
      <w:r w:rsidR="009A6208">
        <w:rPr>
          <w:noProof w:val="0"/>
          <w:lang w:eastAsia="en-US"/>
        </w:rPr>
        <w:t xml:space="preserve"> </w:t>
      </w:r>
      <w:r w:rsidR="005C57B6">
        <w:rPr>
          <w:noProof w:val="0"/>
          <w:lang w:eastAsia="en-US"/>
        </w:rPr>
        <w:t>represent</w:t>
      </w:r>
      <w:r w:rsidR="009A6208">
        <w:rPr>
          <w:noProof w:val="0"/>
          <w:lang w:eastAsia="en-US"/>
        </w:rPr>
        <w:t xml:space="preserve">s a different </w:t>
      </w:r>
      <w:r w:rsidR="0052175E">
        <w:rPr>
          <w:noProof w:val="0"/>
          <w:lang w:eastAsia="en-US"/>
        </w:rPr>
        <w:t xml:space="preserve">use case in CG-SDT </w:t>
      </w:r>
      <w:r w:rsidR="009A6208">
        <w:rPr>
          <w:noProof w:val="0"/>
          <w:lang w:eastAsia="en-US"/>
        </w:rPr>
        <w:t>scenario</w:t>
      </w:r>
      <w:r>
        <w:rPr>
          <w:noProof w:val="0"/>
          <w:lang w:eastAsia="en-US"/>
        </w:rPr>
        <w:t xml:space="preserve">, where </w:t>
      </w:r>
      <w:r w:rsidRPr="00684D84">
        <w:rPr>
          <w:noProof w:val="0"/>
          <w:lang w:eastAsia="en-US"/>
        </w:rPr>
        <w:t xml:space="preserve">the F1 tunnel </w:t>
      </w:r>
      <w:r w:rsidR="0052175E">
        <w:rPr>
          <w:noProof w:val="0"/>
          <w:lang w:eastAsia="en-US"/>
        </w:rPr>
        <w:t xml:space="preserve">info </w:t>
      </w:r>
      <w:r w:rsidRPr="00684D84">
        <w:rPr>
          <w:noProof w:val="0"/>
          <w:lang w:eastAsia="en-US"/>
        </w:rPr>
        <w:t>and F1 connection</w:t>
      </w:r>
      <w:r w:rsidR="0052175E">
        <w:rPr>
          <w:noProof w:val="0"/>
          <w:lang w:eastAsia="en-US"/>
        </w:rPr>
        <w:t xml:space="preserve">, among others, </w:t>
      </w:r>
      <w:r w:rsidRPr="00684D84">
        <w:rPr>
          <w:noProof w:val="0"/>
          <w:lang w:eastAsia="en-US"/>
        </w:rPr>
        <w:t xml:space="preserve">are kept between </w:t>
      </w:r>
      <w:r>
        <w:rPr>
          <w:noProof w:val="0"/>
          <w:lang w:eastAsia="en-US"/>
        </w:rPr>
        <w:t>gNB</w:t>
      </w:r>
      <w:r w:rsidR="00B934B7">
        <w:rPr>
          <w:noProof w:val="0"/>
          <w:lang w:eastAsia="en-US"/>
        </w:rPr>
        <w:t>-</w:t>
      </w:r>
      <w:r w:rsidRPr="00684D84">
        <w:rPr>
          <w:noProof w:val="0"/>
          <w:lang w:eastAsia="en-US"/>
        </w:rPr>
        <w:t xml:space="preserve">CU and </w:t>
      </w:r>
      <w:r>
        <w:rPr>
          <w:noProof w:val="0"/>
          <w:lang w:eastAsia="en-US"/>
        </w:rPr>
        <w:t>gNB</w:t>
      </w:r>
      <w:r w:rsidRPr="009134F8">
        <w:rPr>
          <w:noProof w:val="0"/>
          <w:lang w:val="en-GB" w:eastAsia="en-US"/>
        </w:rPr>
        <w:t>-</w:t>
      </w:r>
      <w:r w:rsidRPr="00684D84">
        <w:rPr>
          <w:noProof w:val="0"/>
          <w:lang w:eastAsia="en-US"/>
        </w:rPr>
        <w:t>DU</w:t>
      </w:r>
      <w:r>
        <w:rPr>
          <w:noProof w:val="0"/>
          <w:lang w:eastAsia="en-US"/>
        </w:rPr>
        <w:t xml:space="preserve"> </w:t>
      </w:r>
      <w:r w:rsidR="00C74C47">
        <w:rPr>
          <w:noProof w:val="0"/>
          <w:lang w:eastAsia="en-US"/>
        </w:rPr>
        <w:t xml:space="preserve">at the time </w:t>
      </w:r>
      <w:r>
        <w:rPr>
          <w:noProof w:val="0"/>
          <w:lang w:eastAsia="en-US"/>
        </w:rPr>
        <w:t xml:space="preserve">when the UE </w:t>
      </w:r>
      <w:r w:rsidR="00FB6E37">
        <w:rPr>
          <w:noProof w:val="0"/>
          <w:lang w:eastAsia="en-US"/>
        </w:rPr>
        <w:t xml:space="preserve">was </w:t>
      </w:r>
      <w:r>
        <w:rPr>
          <w:noProof w:val="0"/>
          <w:lang w:eastAsia="en-US"/>
        </w:rPr>
        <w:t>sent to RRC_INACTIVE.</w:t>
      </w:r>
      <w:r w:rsidRPr="00684D84">
        <w:rPr>
          <w:noProof w:val="0"/>
          <w:lang w:eastAsia="en-US"/>
        </w:rPr>
        <w:t xml:space="preserve"> </w:t>
      </w:r>
      <w:r w:rsidR="007A7D78">
        <w:rPr>
          <w:noProof w:val="0"/>
          <w:lang w:eastAsia="en-US"/>
        </w:rPr>
        <w:t>Thus we remark that</w:t>
      </w:r>
      <w:r w:rsidRPr="00684D84">
        <w:rPr>
          <w:noProof w:val="0"/>
          <w:lang w:eastAsia="en-US"/>
        </w:rPr>
        <w:t xml:space="preserve"> </w:t>
      </w:r>
      <w:r>
        <w:rPr>
          <w:noProof w:val="0"/>
          <w:lang w:eastAsia="en-US"/>
        </w:rPr>
        <w:t xml:space="preserve">for CG-SDT there is no requirement for </w:t>
      </w:r>
      <w:r w:rsidRPr="00684D84">
        <w:rPr>
          <w:noProof w:val="0"/>
          <w:lang w:eastAsia="en-US"/>
        </w:rPr>
        <w:t xml:space="preserve">the </w:t>
      </w:r>
      <w:r>
        <w:rPr>
          <w:noProof w:val="0"/>
          <w:lang w:eastAsia="en-US"/>
        </w:rPr>
        <w:t>gNB-</w:t>
      </w:r>
      <w:r w:rsidRPr="00684D84">
        <w:rPr>
          <w:noProof w:val="0"/>
          <w:lang w:eastAsia="en-US"/>
        </w:rPr>
        <w:t xml:space="preserve">DU </w:t>
      </w:r>
      <w:r>
        <w:rPr>
          <w:noProof w:val="0"/>
          <w:lang w:eastAsia="en-US"/>
        </w:rPr>
        <w:t xml:space="preserve">to buffer as it can </w:t>
      </w:r>
      <w:r w:rsidRPr="00684D84">
        <w:rPr>
          <w:noProof w:val="0"/>
          <w:lang w:eastAsia="en-US"/>
        </w:rPr>
        <w:t>transmit UL SDT data</w:t>
      </w:r>
      <w:r w:rsidR="00436293">
        <w:rPr>
          <w:noProof w:val="0"/>
          <w:lang w:eastAsia="en-US"/>
        </w:rPr>
        <w:t>/ NAS PDUs</w:t>
      </w:r>
      <w:r w:rsidRPr="00684D84">
        <w:rPr>
          <w:noProof w:val="0"/>
          <w:lang w:eastAsia="en-US"/>
        </w:rPr>
        <w:t xml:space="preserve"> directly</w:t>
      </w:r>
      <w:r w:rsidR="0059362B" w:rsidRPr="0059362B">
        <w:t xml:space="preserve"> </w:t>
      </w:r>
      <w:r w:rsidR="0059362B" w:rsidRPr="0059362B">
        <w:rPr>
          <w:noProof w:val="0"/>
          <w:lang w:eastAsia="en-US"/>
        </w:rPr>
        <w:t>to gNB-CU</w:t>
      </w:r>
      <w:r w:rsidRPr="00684D84">
        <w:rPr>
          <w:noProof w:val="0"/>
          <w:lang w:eastAsia="en-US"/>
        </w:rPr>
        <w:t>.</w:t>
      </w:r>
    </w:p>
    <w:p w14:paraId="4336571D" w14:textId="37764E09" w:rsidR="00684D84" w:rsidRDefault="00684D84" w:rsidP="0031481E">
      <w:pPr>
        <w:rPr>
          <w:b/>
          <w:bCs/>
          <w:noProof w:val="0"/>
          <w:lang w:eastAsia="en-US"/>
        </w:rPr>
      </w:pPr>
      <w:r w:rsidRPr="00684D84">
        <w:rPr>
          <w:b/>
          <w:bCs/>
          <w:noProof w:val="0"/>
          <w:lang w:eastAsia="en-US"/>
        </w:rPr>
        <w:t xml:space="preserve">Observation 1: Although gNB-DU </w:t>
      </w:r>
      <w:r w:rsidRPr="00FB6E37">
        <w:rPr>
          <w:b/>
          <w:bCs/>
          <w:noProof w:val="0"/>
          <w:color w:val="FF0000"/>
          <w:lang w:eastAsia="en-US"/>
        </w:rPr>
        <w:t>has</w:t>
      </w:r>
      <w:r>
        <w:rPr>
          <w:b/>
          <w:bCs/>
          <w:noProof w:val="0"/>
          <w:lang w:eastAsia="en-US"/>
        </w:rPr>
        <w:t xml:space="preserve"> </w:t>
      </w:r>
      <w:r w:rsidRPr="00684D84">
        <w:rPr>
          <w:b/>
          <w:bCs/>
          <w:noProof w:val="0"/>
          <w:color w:val="FF0000"/>
          <w:lang w:eastAsia="en-US"/>
        </w:rPr>
        <w:t>to buffer</w:t>
      </w:r>
      <w:r w:rsidRPr="00684D84">
        <w:rPr>
          <w:b/>
          <w:bCs/>
          <w:noProof w:val="0"/>
          <w:lang w:eastAsia="en-US"/>
        </w:rPr>
        <w:t xml:space="preserve"> UL </w:t>
      </w:r>
      <w:r w:rsidR="00852F7C">
        <w:rPr>
          <w:b/>
          <w:bCs/>
          <w:noProof w:val="0"/>
          <w:lang w:eastAsia="en-US"/>
        </w:rPr>
        <w:t>data/</w:t>
      </w:r>
      <w:r w:rsidRPr="00684D84">
        <w:rPr>
          <w:b/>
          <w:bCs/>
          <w:noProof w:val="0"/>
          <w:lang w:eastAsia="en-US"/>
        </w:rPr>
        <w:t xml:space="preserve">NAS PDU for RA-SDT, this represents a different </w:t>
      </w:r>
      <w:r w:rsidR="00FB6E37">
        <w:rPr>
          <w:b/>
          <w:bCs/>
          <w:noProof w:val="0"/>
          <w:lang w:eastAsia="en-US"/>
        </w:rPr>
        <w:t xml:space="preserve">use </w:t>
      </w:r>
      <w:r>
        <w:rPr>
          <w:b/>
          <w:bCs/>
          <w:noProof w:val="0"/>
          <w:lang w:eastAsia="en-US"/>
        </w:rPr>
        <w:t>case</w:t>
      </w:r>
      <w:r w:rsidRPr="00684D84">
        <w:rPr>
          <w:b/>
          <w:bCs/>
          <w:noProof w:val="0"/>
          <w:lang w:eastAsia="en-US"/>
        </w:rPr>
        <w:t xml:space="preserve"> from CG-SDT, where the F1 tunnel information </w:t>
      </w:r>
      <w:r w:rsidR="00B934B7">
        <w:rPr>
          <w:b/>
          <w:bCs/>
          <w:noProof w:val="0"/>
          <w:lang w:eastAsia="en-US"/>
        </w:rPr>
        <w:t>is</w:t>
      </w:r>
      <w:r w:rsidR="00B934B7" w:rsidRPr="00684D84">
        <w:rPr>
          <w:b/>
          <w:bCs/>
          <w:noProof w:val="0"/>
          <w:lang w:eastAsia="en-US"/>
        </w:rPr>
        <w:t xml:space="preserve"> </w:t>
      </w:r>
      <w:r w:rsidRPr="00684D84">
        <w:rPr>
          <w:b/>
          <w:bCs/>
          <w:noProof w:val="0"/>
          <w:lang w:eastAsia="en-US"/>
        </w:rPr>
        <w:t>kept.</w:t>
      </w:r>
    </w:p>
    <w:p w14:paraId="70EBD94E" w14:textId="4B218C65" w:rsidR="00684D84" w:rsidRPr="00684D84" w:rsidRDefault="00684D84" w:rsidP="0031481E">
      <w:pPr>
        <w:rPr>
          <w:b/>
          <w:bCs/>
          <w:noProof w:val="0"/>
          <w:lang w:eastAsia="en-US"/>
        </w:rPr>
      </w:pPr>
      <w:r>
        <w:rPr>
          <w:b/>
          <w:bCs/>
          <w:noProof w:val="0"/>
          <w:lang w:eastAsia="en-US"/>
        </w:rPr>
        <w:t>Observation 2: F</w:t>
      </w:r>
      <w:r w:rsidRPr="00684D84">
        <w:rPr>
          <w:b/>
          <w:bCs/>
          <w:noProof w:val="0"/>
          <w:lang w:eastAsia="en-US"/>
        </w:rPr>
        <w:t>or CG-SDT, there is no requirement for the gNB-DU to buffer as it can transmit UL SDT data</w:t>
      </w:r>
      <w:r w:rsidR="00925ED1">
        <w:rPr>
          <w:b/>
          <w:bCs/>
          <w:noProof w:val="0"/>
          <w:lang w:eastAsia="en-US"/>
        </w:rPr>
        <w:t>/NAS PDU</w:t>
      </w:r>
      <w:r w:rsidRPr="00684D84">
        <w:rPr>
          <w:b/>
          <w:bCs/>
          <w:noProof w:val="0"/>
          <w:lang w:eastAsia="en-US"/>
        </w:rPr>
        <w:t xml:space="preserve"> directly</w:t>
      </w:r>
      <w:r>
        <w:rPr>
          <w:b/>
          <w:bCs/>
          <w:noProof w:val="0"/>
          <w:lang w:eastAsia="en-US"/>
        </w:rPr>
        <w:t xml:space="preserve"> to gNB-CU</w:t>
      </w:r>
    </w:p>
    <w:p w14:paraId="58481B8B" w14:textId="18F1C0CA" w:rsidR="00684D84" w:rsidRDefault="00684D84" w:rsidP="00684D84">
      <w:pPr>
        <w:rPr>
          <w:lang w:eastAsia="en-US"/>
        </w:rPr>
      </w:pPr>
      <w:r>
        <w:rPr>
          <w:lang w:eastAsia="en-US"/>
        </w:rPr>
        <w:t>Also, in CG-SDT</w:t>
      </w:r>
      <w:r w:rsidR="00FB6E37">
        <w:rPr>
          <w:lang w:eastAsia="en-US"/>
        </w:rPr>
        <w:t xml:space="preserve"> use case</w:t>
      </w:r>
      <w:r>
        <w:rPr>
          <w:lang w:eastAsia="en-US"/>
        </w:rPr>
        <w:t>, if PDCP PDUs are buffered at the gNB-DU and if the delays are long, the PDCP layer at UE may assume that PDUs have been lost and trigger a retransmission. Although this is about small data transmission, but there is still a risk of loss</w:t>
      </w:r>
      <w:r w:rsidR="003C0C42">
        <w:rPr>
          <w:lang w:eastAsia="en-US"/>
        </w:rPr>
        <w:t xml:space="preserve"> of </w:t>
      </w:r>
      <w:r w:rsidR="00F05834">
        <w:rPr>
          <w:lang w:eastAsia="en-US"/>
        </w:rPr>
        <w:t>information</w:t>
      </w:r>
      <w:r>
        <w:rPr>
          <w:lang w:eastAsia="en-US"/>
        </w:rPr>
        <w:t>. If the PDUs are instead signalled to the gNB-CU-UP, then they will be acknowledged and there is no risk of not needed retransmissions.</w:t>
      </w:r>
    </w:p>
    <w:p w14:paraId="6B72533D" w14:textId="2410320A" w:rsidR="00684D84" w:rsidRPr="00684D84" w:rsidRDefault="00684D84" w:rsidP="00684D84">
      <w:pPr>
        <w:rPr>
          <w:b/>
          <w:bCs/>
          <w:lang w:eastAsia="en-US"/>
        </w:rPr>
      </w:pPr>
      <w:r w:rsidRPr="00684D84">
        <w:rPr>
          <w:b/>
          <w:bCs/>
          <w:lang w:eastAsia="en-US"/>
        </w:rPr>
        <w:t>Observation 3: there is no risk of unneeded retransmissions if the PDCP PDUs are buffered at the gNB-CU-UP</w:t>
      </w:r>
    </w:p>
    <w:p w14:paraId="36174FFA" w14:textId="62D4519A" w:rsidR="00684D84" w:rsidRDefault="003C0C42" w:rsidP="00684D84">
      <w:pPr>
        <w:rPr>
          <w:lang w:eastAsia="en-US"/>
        </w:rPr>
      </w:pPr>
      <w:r>
        <w:rPr>
          <w:lang w:eastAsia="en-US"/>
        </w:rPr>
        <w:t>Besides, f</w:t>
      </w:r>
      <w:r w:rsidR="00684D84">
        <w:rPr>
          <w:lang w:eastAsia="en-US"/>
        </w:rPr>
        <w:t xml:space="preserve">or buffering at </w:t>
      </w:r>
      <w:r>
        <w:rPr>
          <w:lang w:eastAsia="en-US"/>
        </w:rPr>
        <w:t>gNB-</w:t>
      </w:r>
      <w:r w:rsidR="00684D84">
        <w:rPr>
          <w:lang w:eastAsia="en-US"/>
        </w:rPr>
        <w:t>CU-UP</w:t>
      </w:r>
      <w:r>
        <w:rPr>
          <w:lang w:eastAsia="en-US"/>
        </w:rPr>
        <w:t>,</w:t>
      </w:r>
      <w:r w:rsidR="00684D84">
        <w:rPr>
          <w:lang w:eastAsia="en-US"/>
        </w:rPr>
        <w:t xml:space="preserve"> </w:t>
      </w:r>
      <w:r>
        <w:rPr>
          <w:lang w:eastAsia="en-US"/>
        </w:rPr>
        <w:t>there</w:t>
      </w:r>
      <w:r w:rsidR="00684D84">
        <w:rPr>
          <w:lang w:eastAsia="en-US"/>
        </w:rPr>
        <w:t xml:space="preserve"> would </w:t>
      </w:r>
      <w:r>
        <w:rPr>
          <w:lang w:eastAsia="en-US"/>
        </w:rPr>
        <w:t xml:space="preserve">be </w:t>
      </w:r>
      <w:r w:rsidR="00B934B7">
        <w:rPr>
          <w:lang w:eastAsia="en-US"/>
        </w:rPr>
        <w:t xml:space="preserve">no </w:t>
      </w:r>
      <w:r w:rsidR="00684D84">
        <w:rPr>
          <w:lang w:eastAsia="en-US"/>
        </w:rPr>
        <w:t>need</w:t>
      </w:r>
      <w:r>
        <w:rPr>
          <w:lang w:eastAsia="en-US"/>
        </w:rPr>
        <w:t xml:space="preserve"> for</w:t>
      </w:r>
      <w:r w:rsidR="00684D84">
        <w:rPr>
          <w:lang w:eastAsia="en-US"/>
        </w:rPr>
        <w:t xml:space="preserve"> any standardisation additions, as we w</w:t>
      </w:r>
      <w:r w:rsidR="00F05834">
        <w:rPr>
          <w:lang w:eastAsia="en-US"/>
        </w:rPr>
        <w:t>ill</w:t>
      </w:r>
      <w:r w:rsidR="00684D84">
        <w:rPr>
          <w:lang w:eastAsia="en-US"/>
        </w:rPr>
        <w:t xml:space="preserve"> have the </w:t>
      </w:r>
      <w:r w:rsidR="002D3DA0" w:rsidRPr="002D3DA0">
        <w:rPr>
          <w:lang w:eastAsia="en-US"/>
        </w:rPr>
        <w:t xml:space="preserve">BEARER CONTEXT MODIFICATION </w:t>
      </w:r>
      <w:r w:rsidR="00684D84">
        <w:rPr>
          <w:lang w:eastAsia="en-US"/>
        </w:rPr>
        <w:t xml:space="preserve">procedure </w:t>
      </w:r>
      <w:r w:rsidR="007D3925">
        <w:rPr>
          <w:lang w:eastAsia="en-US"/>
        </w:rPr>
        <w:t xml:space="preserve">taking place </w:t>
      </w:r>
      <w:r w:rsidR="00684D84">
        <w:rPr>
          <w:lang w:eastAsia="en-US"/>
        </w:rPr>
        <w:t>over E1</w:t>
      </w:r>
      <w:r w:rsidR="007C7627">
        <w:rPr>
          <w:lang w:eastAsia="en-US"/>
        </w:rPr>
        <w:t>AP</w:t>
      </w:r>
      <w:r w:rsidR="00684D84">
        <w:rPr>
          <w:lang w:eastAsia="en-US"/>
        </w:rPr>
        <w:t xml:space="preserve"> to give the</w:t>
      </w:r>
      <w:r>
        <w:rPr>
          <w:lang w:eastAsia="en-US"/>
        </w:rPr>
        <w:t xml:space="preserve"> verification pass</w:t>
      </w:r>
      <w:r w:rsidR="00684D84">
        <w:rPr>
          <w:lang w:eastAsia="en-US"/>
        </w:rPr>
        <w:t xml:space="preserve"> to the </w:t>
      </w:r>
      <w:r>
        <w:rPr>
          <w:lang w:eastAsia="en-US"/>
        </w:rPr>
        <w:t>gNB-</w:t>
      </w:r>
      <w:r w:rsidR="00684D84">
        <w:rPr>
          <w:lang w:eastAsia="en-US"/>
        </w:rPr>
        <w:t>CU-UP</w:t>
      </w:r>
      <w:r w:rsidR="002D3DA0">
        <w:rPr>
          <w:lang w:eastAsia="en-US"/>
        </w:rPr>
        <w:t xml:space="preserve"> and resume transmission</w:t>
      </w:r>
      <w:r>
        <w:rPr>
          <w:lang w:eastAsia="en-US"/>
        </w:rPr>
        <w:t>. This follows legacy behaviour.</w:t>
      </w:r>
    </w:p>
    <w:p w14:paraId="5F82B647" w14:textId="01E5C27D" w:rsidR="003C0C42" w:rsidRPr="003C0C42" w:rsidRDefault="003C0C42" w:rsidP="00684D84">
      <w:pPr>
        <w:rPr>
          <w:b/>
          <w:bCs/>
          <w:lang w:eastAsia="en-US"/>
        </w:rPr>
      </w:pPr>
      <w:r w:rsidRPr="003C0C42">
        <w:rPr>
          <w:b/>
          <w:bCs/>
          <w:lang w:eastAsia="en-US"/>
        </w:rPr>
        <w:t>Observation 4: for buffering at gNB-CU-UP, there w</w:t>
      </w:r>
      <w:r w:rsidR="007C7627">
        <w:rPr>
          <w:b/>
          <w:bCs/>
          <w:lang w:eastAsia="en-US"/>
        </w:rPr>
        <w:t>ill</w:t>
      </w:r>
      <w:r w:rsidRPr="003C0C42">
        <w:rPr>
          <w:b/>
          <w:bCs/>
          <w:lang w:eastAsia="en-US"/>
        </w:rPr>
        <w:t xml:space="preserve"> be no standardisation impacts</w:t>
      </w:r>
    </w:p>
    <w:p w14:paraId="5618FE2E" w14:textId="3983D340" w:rsidR="00F24782" w:rsidRDefault="003C0C42" w:rsidP="0067636F">
      <w:pPr>
        <w:rPr>
          <w:noProof w:val="0"/>
          <w:lang w:eastAsia="en-US"/>
        </w:rPr>
      </w:pPr>
      <w:r w:rsidRPr="003C0C42">
        <w:rPr>
          <w:noProof w:val="0"/>
          <w:lang w:eastAsia="en-US"/>
        </w:rPr>
        <w:t xml:space="preserve">Finally, since buffering at gNB-CU-UP is </w:t>
      </w:r>
      <w:r w:rsidR="00EF0674">
        <w:rPr>
          <w:noProof w:val="0"/>
          <w:lang w:eastAsia="en-US"/>
        </w:rPr>
        <w:t xml:space="preserve">already </w:t>
      </w:r>
      <w:r w:rsidRPr="003C0C42">
        <w:rPr>
          <w:noProof w:val="0"/>
          <w:lang w:eastAsia="en-US"/>
        </w:rPr>
        <w:t xml:space="preserve">a </w:t>
      </w:r>
      <w:r w:rsidR="00EF0674">
        <w:rPr>
          <w:noProof w:val="0"/>
          <w:lang w:eastAsia="en-US"/>
        </w:rPr>
        <w:t>working</w:t>
      </w:r>
      <w:r w:rsidR="00EF0674" w:rsidRPr="003C0C42">
        <w:rPr>
          <w:noProof w:val="0"/>
          <w:lang w:eastAsia="en-US"/>
        </w:rPr>
        <w:t xml:space="preserve"> </w:t>
      </w:r>
      <w:r w:rsidRPr="003C0C42">
        <w:rPr>
          <w:noProof w:val="0"/>
          <w:lang w:eastAsia="en-US"/>
        </w:rPr>
        <w:t xml:space="preserve">solution, there is no need </w:t>
      </w:r>
      <w:r>
        <w:rPr>
          <w:noProof w:val="0"/>
          <w:lang w:eastAsia="en-US"/>
        </w:rPr>
        <w:t>to</w:t>
      </w:r>
      <w:r w:rsidRPr="003C0C42">
        <w:rPr>
          <w:noProof w:val="0"/>
          <w:lang w:eastAsia="en-US"/>
        </w:rPr>
        <w:t xml:space="preserve"> create a separate solution for gNB-DU buffering which has standardization impact</w:t>
      </w:r>
      <w:r>
        <w:rPr>
          <w:noProof w:val="0"/>
          <w:lang w:eastAsia="en-US"/>
        </w:rPr>
        <w:t>.</w:t>
      </w:r>
      <w:r w:rsidRPr="003C0C42">
        <w:rPr>
          <w:noProof w:val="0"/>
          <w:lang w:eastAsia="en-US"/>
        </w:rPr>
        <w:t xml:space="preserve"> </w:t>
      </w:r>
      <w:r>
        <w:rPr>
          <w:noProof w:val="0"/>
          <w:lang w:eastAsia="en-US"/>
        </w:rPr>
        <w:t xml:space="preserve">Therefore, we have </w:t>
      </w:r>
      <w:r w:rsidR="0065072C">
        <w:rPr>
          <w:noProof w:val="0"/>
          <w:lang w:eastAsia="en-US"/>
        </w:rPr>
        <w:t xml:space="preserve">updated our views since last meeting and have </w:t>
      </w:r>
      <w:r w:rsidR="00816AE8">
        <w:rPr>
          <w:noProof w:val="0"/>
          <w:lang w:eastAsia="en-US"/>
        </w:rPr>
        <w:t xml:space="preserve">a </w:t>
      </w:r>
      <w:r>
        <w:rPr>
          <w:noProof w:val="0"/>
          <w:lang w:eastAsia="en-US"/>
        </w:rPr>
        <w:t xml:space="preserve">preference for the buffering at gNB-CU-UP </w:t>
      </w:r>
      <w:r w:rsidR="00816AE8">
        <w:rPr>
          <w:noProof w:val="0"/>
          <w:lang w:eastAsia="en-US"/>
        </w:rPr>
        <w:t>in CG</w:t>
      </w:r>
      <w:r>
        <w:rPr>
          <w:noProof w:val="0"/>
          <w:lang w:eastAsia="en-US"/>
        </w:rPr>
        <w:t>-SDT.</w:t>
      </w:r>
    </w:p>
    <w:p w14:paraId="31C693C9" w14:textId="18C2F94C" w:rsidR="003C0C42" w:rsidRPr="003C0C42" w:rsidRDefault="003C0C42" w:rsidP="0067636F">
      <w:pPr>
        <w:rPr>
          <w:b/>
          <w:bCs/>
          <w:noProof w:val="0"/>
          <w:lang w:eastAsia="en-US"/>
        </w:rPr>
      </w:pPr>
      <w:r w:rsidRPr="003C0C42">
        <w:rPr>
          <w:b/>
          <w:bCs/>
          <w:noProof w:val="0"/>
          <w:lang w:eastAsia="en-US"/>
        </w:rPr>
        <w:t xml:space="preserve">Proposal 1: For CG-SDT, </w:t>
      </w:r>
      <w:r w:rsidR="00A13493">
        <w:rPr>
          <w:b/>
          <w:bCs/>
          <w:noProof w:val="0"/>
          <w:lang w:eastAsia="en-US"/>
        </w:rPr>
        <w:t>gNB</w:t>
      </w:r>
      <w:r w:rsidRPr="003C0C42">
        <w:rPr>
          <w:b/>
          <w:bCs/>
          <w:noProof w:val="0"/>
          <w:lang w:eastAsia="en-US"/>
        </w:rPr>
        <w:t>-CU-UP shall buffer the SDT UL data/NAS PDU</w:t>
      </w:r>
    </w:p>
    <w:p w14:paraId="2970EC98" w14:textId="0CFFF381" w:rsidR="0067636F" w:rsidRPr="008D2440" w:rsidRDefault="00F55D04" w:rsidP="0067636F">
      <w:pPr>
        <w:rPr>
          <w:noProof w:val="0"/>
        </w:rPr>
      </w:pPr>
      <w:r w:rsidRPr="008D2440">
        <w:rPr>
          <w:b/>
          <w:bCs/>
          <w:noProof w:val="0"/>
          <w:lang w:eastAsia="en-US"/>
        </w:rPr>
        <w:t xml:space="preserve">Proposal </w:t>
      </w:r>
      <w:r w:rsidR="003C0C42">
        <w:rPr>
          <w:b/>
          <w:bCs/>
          <w:noProof w:val="0"/>
          <w:lang w:eastAsia="en-US"/>
        </w:rPr>
        <w:t>2</w:t>
      </w:r>
      <w:r w:rsidRPr="008D2440">
        <w:rPr>
          <w:b/>
          <w:bCs/>
          <w:noProof w:val="0"/>
          <w:lang w:eastAsia="en-US"/>
        </w:rPr>
        <w:t xml:space="preserve">: Agree the </w:t>
      </w:r>
      <w:r w:rsidR="003C0C42">
        <w:rPr>
          <w:b/>
          <w:bCs/>
          <w:noProof w:val="0"/>
          <w:lang w:eastAsia="en-US"/>
        </w:rPr>
        <w:t>TS 38.401 CR</w:t>
      </w:r>
      <w:r w:rsidR="002651DA">
        <w:rPr>
          <w:b/>
          <w:bCs/>
          <w:noProof w:val="0"/>
          <w:lang w:eastAsia="en-US"/>
        </w:rPr>
        <w:t xml:space="preserve"> in [2]</w:t>
      </w:r>
    </w:p>
    <w:p w14:paraId="4D40BF58" w14:textId="77777777" w:rsidR="00E250A8" w:rsidRPr="008D2440" w:rsidRDefault="00FD4706" w:rsidP="00E250A8">
      <w:pPr>
        <w:pStyle w:val="Heading1"/>
        <w:rPr>
          <w:noProof w:val="0"/>
        </w:rPr>
      </w:pPr>
      <w:r w:rsidRPr="008D2440">
        <w:rPr>
          <w:noProof w:val="0"/>
        </w:rPr>
        <w:lastRenderedPageBreak/>
        <w:t>Conclusions and Proposal</w:t>
      </w:r>
      <w:r w:rsidR="00981CB7" w:rsidRPr="008D2440">
        <w:rPr>
          <w:noProof w:val="0"/>
        </w:rPr>
        <w:t>s</w:t>
      </w:r>
    </w:p>
    <w:p w14:paraId="47F97D11" w14:textId="77777777" w:rsidR="00A5395E" w:rsidRPr="008D2440" w:rsidRDefault="00981CB7" w:rsidP="00A5395E">
      <w:pPr>
        <w:rPr>
          <w:noProof w:val="0"/>
        </w:rPr>
      </w:pPr>
      <w:r w:rsidRPr="008D2440">
        <w:rPr>
          <w:noProof w:val="0"/>
        </w:rPr>
        <w:t>Our</w:t>
      </w:r>
      <w:r w:rsidR="00C82EC5" w:rsidRPr="008D2440">
        <w:rPr>
          <w:noProof w:val="0"/>
        </w:rPr>
        <w:t xml:space="preserve"> proposals are summarized below.</w:t>
      </w:r>
    </w:p>
    <w:p w14:paraId="49331AE8" w14:textId="4F405482" w:rsidR="003C0C42" w:rsidRDefault="003C0C42" w:rsidP="003C0C42">
      <w:pPr>
        <w:rPr>
          <w:b/>
          <w:bCs/>
          <w:noProof w:val="0"/>
          <w:lang w:eastAsia="en-US"/>
        </w:rPr>
      </w:pPr>
      <w:r w:rsidRPr="00684D84">
        <w:rPr>
          <w:b/>
          <w:bCs/>
          <w:noProof w:val="0"/>
          <w:lang w:eastAsia="en-US"/>
        </w:rPr>
        <w:t xml:space="preserve">Observation 1: Although gNB-DU </w:t>
      </w:r>
      <w:r w:rsidRPr="00413D81">
        <w:rPr>
          <w:b/>
          <w:bCs/>
          <w:noProof w:val="0"/>
          <w:color w:val="FF0000"/>
          <w:lang w:eastAsia="en-US"/>
        </w:rPr>
        <w:t xml:space="preserve">has </w:t>
      </w:r>
      <w:r w:rsidRPr="00684D84">
        <w:rPr>
          <w:b/>
          <w:bCs/>
          <w:noProof w:val="0"/>
          <w:color w:val="FF0000"/>
          <w:lang w:eastAsia="en-US"/>
        </w:rPr>
        <w:t>to buffer</w:t>
      </w:r>
      <w:r w:rsidRPr="00684D84">
        <w:rPr>
          <w:b/>
          <w:bCs/>
          <w:noProof w:val="0"/>
          <w:lang w:eastAsia="en-US"/>
        </w:rPr>
        <w:t xml:space="preserve"> </w:t>
      </w:r>
      <w:r w:rsidR="006B2BA8">
        <w:rPr>
          <w:b/>
          <w:bCs/>
          <w:noProof w:val="0"/>
          <w:lang w:eastAsia="en-US"/>
        </w:rPr>
        <w:t xml:space="preserve">SDT </w:t>
      </w:r>
      <w:r w:rsidRPr="00684D84">
        <w:rPr>
          <w:b/>
          <w:bCs/>
          <w:noProof w:val="0"/>
          <w:lang w:eastAsia="en-US"/>
        </w:rPr>
        <w:t xml:space="preserve">UL </w:t>
      </w:r>
      <w:r w:rsidR="006B2BA8">
        <w:rPr>
          <w:b/>
          <w:bCs/>
          <w:noProof w:val="0"/>
          <w:lang w:eastAsia="en-US"/>
        </w:rPr>
        <w:t xml:space="preserve">data/ </w:t>
      </w:r>
      <w:r w:rsidRPr="00684D84">
        <w:rPr>
          <w:b/>
          <w:bCs/>
          <w:noProof w:val="0"/>
          <w:lang w:eastAsia="en-US"/>
        </w:rPr>
        <w:t xml:space="preserve">NAS PDU for RA-SDT, this represents a different </w:t>
      </w:r>
      <w:r w:rsidR="00A13493">
        <w:rPr>
          <w:b/>
          <w:bCs/>
          <w:noProof w:val="0"/>
          <w:lang w:eastAsia="en-US"/>
        </w:rPr>
        <w:t xml:space="preserve">use </w:t>
      </w:r>
      <w:r>
        <w:rPr>
          <w:b/>
          <w:bCs/>
          <w:noProof w:val="0"/>
          <w:lang w:eastAsia="en-US"/>
        </w:rPr>
        <w:t>case</w:t>
      </w:r>
      <w:r w:rsidRPr="00684D84">
        <w:rPr>
          <w:b/>
          <w:bCs/>
          <w:noProof w:val="0"/>
          <w:lang w:eastAsia="en-US"/>
        </w:rPr>
        <w:t xml:space="preserve"> from CG-SDT, where the F1 tunnel information </w:t>
      </w:r>
      <w:r w:rsidR="00A13493">
        <w:rPr>
          <w:b/>
          <w:bCs/>
          <w:noProof w:val="0"/>
          <w:lang w:eastAsia="en-US"/>
        </w:rPr>
        <w:t>is</w:t>
      </w:r>
      <w:r w:rsidR="00A13493" w:rsidRPr="00684D84">
        <w:rPr>
          <w:b/>
          <w:bCs/>
          <w:noProof w:val="0"/>
          <w:lang w:eastAsia="en-US"/>
        </w:rPr>
        <w:t xml:space="preserve"> </w:t>
      </w:r>
      <w:r w:rsidRPr="00684D84">
        <w:rPr>
          <w:b/>
          <w:bCs/>
          <w:noProof w:val="0"/>
          <w:lang w:eastAsia="en-US"/>
        </w:rPr>
        <w:t>kept.</w:t>
      </w:r>
    </w:p>
    <w:p w14:paraId="489C07A7" w14:textId="4A6AE8F6" w:rsidR="003C0C42" w:rsidRPr="00684D84" w:rsidRDefault="003C0C42" w:rsidP="003C0C42">
      <w:pPr>
        <w:rPr>
          <w:b/>
          <w:bCs/>
          <w:noProof w:val="0"/>
          <w:lang w:eastAsia="en-US"/>
        </w:rPr>
      </w:pPr>
      <w:r>
        <w:rPr>
          <w:b/>
          <w:bCs/>
          <w:noProof w:val="0"/>
          <w:lang w:eastAsia="en-US"/>
        </w:rPr>
        <w:t>Observation 2: F</w:t>
      </w:r>
      <w:r w:rsidRPr="00684D84">
        <w:rPr>
          <w:b/>
          <w:bCs/>
          <w:noProof w:val="0"/>
          <w:lang w:eastAsia="en-US"/>
        </w:rPr>
        <w:t>or CG-SDT, there is no requirement for the gNB-DU to buffer as it can transmit UL SDT data</w:t>
      </w:r>
      <w:r w:rsidR="006B2BA8">
        <w:rPr>
          <w:b/>
          <w:bCs/>
          <w:noProof w:val="0"/>
          <w:lang w:eastAsia="en-US"/>
        </w:rPr>
        <w:t>/ NAS PDUs</w:t>
      </w:r>
      <w:r w:rsidRPr="00684D84">
        <w:rPr>
          <w:b/>
          <w:bCs/>
          <w:noProof w:val="0"/>
          <w:lang w:eastAsia="en-US"/>
        </w:rPr>
        <w:t xml:space="preserve"> directly</w:t>
      </w:r>
      <w:r>
        <w:rPr>
          <w:b/>
          <w:bCs/>
          <w:noProof w:val="0"/>
          <w:lang w:eastAsia="en-US"/>
        </w:rPr>
        <w:t xml:space="preserve"> to gNB-CU</w:t>
      </w:r>
    </w:p>
    <w:p w14:paraId="24DE758D" w14:textId="77777777" w:rsidR="003C0C42" w:rsidRPr="00684D84" w:rsidRDefault="003C0C42" w:rsidP="003C0C42">
      <w:pPr>
        <w:rPr>
          <w:b/>
          <w:bCs/>
          <w:lang w:eastAsia="en-US"/>
        </w:rPr>
      </w:pPr>
      <w:r w:rsidRPr="00684D84">
        <w:rPr>
          <w:b/>
          <w:bCs/>
          <w:lang w:eastAsia="en-US"/>
        </w:rPr>
        <w:t>Observation 3: there is no risk of unneeded retransmissions if the PDCP PDUs are buffered at the gNB-CU-UP</w:t>
      </w:r>
    </w:p>
    <w:p w14:paraId="2DB3008D" w14:textId="77777777" w:rsidR="006B2BA8" w:rsidRPr="003C0C42" w:rsidRDefault="006B2BA8" w:rsidP="006B2BA8">
      <w:pPr>
        <w:rPr>
          <w:b/>
          <w:bCs/>
          <w:lang w:eastAsia="en-US"/>
        </w:rPr>
      </w:pPr>
      <w:r w:rsidRPr="003C0C42">
        <w:rPr>
          <w:b/>
          <w:bCs/>
          <w:lang w:eastAsia="en-US"/>
        </w:rPr>
        <w:t>Observation 4: for buffering at gNB-CU-UP, there w</w:t>
      </w:r>
      <w:r>
        <w:rPr>
          <w:b/>
          <w:bCs/>
          <w:lang w:eastAsia="en-US"/>
        </w:rPr>
        <w:t>ill</w:t>
      </w:r>
      <w:r w:rsidRPr="003C0C42">
        <w:rPr>
          <w:b/>
          <w:bCs/>
          <w:lang w:eastAsia="en-US"/>
        </w:rPr>
        <w:t xml:space="preserve"> be no standardisation impacts</w:t>
      </w:r>
    </w:p>
    <w:p w14:paraId="76AF5D4A" w14:textId="464E30D0" w:rsidR="003C0C42" w:rsidRPr="003C0C42" w:rsidRDefault="003C0C42" w:rsidP="003C0C42">
      <w:pPr>
        <w:rPr>
          <w:b/>
          <w:bCs/>
          <w:noProof w:val="0"/>
          <w:lang w:eastAsia="en-US"/>
        </w:rPr>
      </w:pPr>
      <w:r w:rsidRPr="003C0C42">
        <w:rPr>
          <w:b/>
          <w:bCs/>
          <w:noProof w:val="0"/>
          <w:lang w:eastAsia="en-US"/>
        </w:rPr>
        <w:t xml:space="preserve">Proposal 1: For CG-SDT, </w:t>
      </w:r>
      <w:r w:rsidR="00A13493">
        <w:rPr>
          <w:b/>
          <w:bCs/>
          <w:noProof w:val="0"/>
          <w:lang w:eastAsia="en-US"/>
        </w:rPr>
        <w:t>gNB</w:t>
      </w:r>
      <w:r w:rsidRPr="003C0C42">
        <w:rPr>
          <w:b/>
          <w:bCs/>
          <w:noProof w:val="0"/>
          <w:lang w:eastAsia="en-US"/>
        </w:rPr>
        <w:t>-CU-UP shall buffer the SDT UL data/NAS PDU</w:t>
      </w:r>
    </w:p>
    <w:p w14:paraId="5ED2A8D5" w14:textId="77777777" w:rsidR="002651DA" w:rsidRPr="008D2440" w:rsidRDefault="002651DA" w:rsidP="002651DA">
      <w:pPr>
        <w:rPr>
          <w:noProof w:val="0"/>
        </w:rPr>
      </w:pPr>
      <w:r w:rsidRPr="008D2440">
        <w:rPr>
          <w:b/>
          <w:bCs/>
          <w:noProof w:val="0"/>
          <w:lang w:eastAsia="en-US"/>
        </w:rPr>
        <w:t xml:space="preserve">Proposal </w:t>
      </w:r>
      <w:r>
        <w:rPr>
          <w:b/>
          <w:bCs/>
          <w:noProof w:val="0"/>
          <w:lang w:eastAsia="en-US"/>
        </w:rPr>
        <w:t>2</w:t>
      </w:r>
      <w:r w:rsidRPr="008D2440">
        <w:rPr>
          <w:b/>
          <w:bCs/>
          <w:noProof w:val="0"/>
          <w:lang w:eastAsia="en-US"/>
        </w:rPr>
        <w:t xml:space="preserve">: Agree the </w:t>
      </w:r>
      <w:r>
        <w:rPr>
          <w:b/>
          <w:bCs/>
          <w:noProof w:val="0"/>
          <w:lang w:eastAsia="en-US"/>
        </w:rPr>
        <w:t>TS 38.401 CR in [2]</w:t>
      </w:r>
    </w:p>
    <w:p w14:paraId="4573FBC4" w14:textId="77777777" w:rsidR="00FD4706" w:rsidRPr="008D2440" w:rsidRDefault="00FD4706" w:rsidP="00FD4706">
      <w:pPr>
        <w:pStyle w:val="Heading1"/>
        <w:rPr>
          <w:noProof w:val="0"/>
        </w:rPr>
      </w:pPr>
      <w:r w:rsidRPr="008D2440">
        <w:rPr>
          <w:noProof w:val="0"/>
        </w:rPr>
        <w:t>References</w:t>
      </w:r>
    </w:p>
    <w:p w14:paraId="2064905A" w14:textId="1C2C84D2" w:rsidR="0067636F" w:rsidRDefault="003C0C42" w:rsidP="00BA4B17">
      <w:pPr>
        <w:pStyle w:val="Reference"/>
        <w:rPr>
          <w:noProof w:val="0"/>
        </w:rPr>
      </w:pPr>
      <w:r>
        <w:rPr>
          <w:noProof w:val="0"/>
          <w:szCs w:val="22"/>
        </w:rPr>
        <w:t>TS 38.401,</w:t>
      </w:r>
      <w:r w:rsidRPr="003C0C42">
        <w:rPr>
          <w:noProof w:val="0"/>
          <w:szCs w:val="22"/>
        </w:rPr>
        <w:tab/>
        <w:t>RACH based SDT</w:t>
      </w:r>
      <w:r>
        <w:rPr>
          <w:noProof w:val="0"/>
          <w:szCs w:val="22"/>
        </w:rPr>
        <w:t xml:space="preserve">, section </w:t>
      </w:r>
      <w:r w:rsidRPr="003C0C42">
        <w:rPr>
          <w:noProof w:val="0"/>
          <w:szCs w:val="22"/>
        </w:rPr>
        <w:t>8.18.1</w:t>
      </w:r>
    </w:p>
    <w:p w14:paraId="68944A47" w14:textId="0CD587E8" w:rsidR="003C0C42" w:rsidRDefault="007461FE" w:rsidP="002853E7">
      <w:pPr>
        <w:pStyle w:val="Reference"/>
      </w:pPr>
      <w:r>
        <w:t>R3-223354</w:t>
      </w:r>
      <w:r w:rsidR="002651DA" w:rsidRPr="00C66CB7">
        <w:rPr>
          <w:noProof w:val="0"/>
          <w:szCs w:val="22"/>
        </w:rPr>
        <w:t xml:space="preserve"> , </w:t>
      </w:r>
      <w:r w:rsidR="00161F97" w:rsidRPr="00C66CB7">
        <w:rPr>
          <w:noProof w:val="0"/>
          <w:szCs w:val="22"/>
        </w:rPr>
        <w:t xml:space="preserve">Description of </w:t>
      </w:r>
      <w:r w:rsidR="002651DA" w:rsidRPr="00C66CB7">
        <w:rPr>
          <w:noProof w:val="0"/>
          <w:szCs w:val="22"/>
        </w:rPr>
        <w:t>CG-SD</w:t>
      </w:r>
      <w:r w:rsidR="00161F97" w:rsidRPr="00C66CB7">
        <w:rPr>
          <w:noProof w:val="0"/>
          <w:szCs w:val="22"/>
        </w:rPr>
        <w:t>T buffering</w:t>
      </w:r>
      <w:r w:rsidR="009A5844" w:rsidRPr="00C66CB7">
        <w:rPr>
          <w:noProof w:val="0"/>
          <w:szCs w:val="22"/>
        </w:rPr>
        <w:t xml:space="preserve"> in NG-RAN</w:t>
      </w:r>
      <w:r w:rsidR="00161F97" w:rsidRPr="00C66CB7">
        <w:rPr>
          <w:noProof w:val="0"/>
          <w:szCs w:val="22"/>
        </w:rPr>
        <w:t>, R17 Cat F CR, T</w:t>
      </w:r>
      <w:r w:rsidR="006B2BA8">
        <w:rPr>
          <w:noProof w:val="0"/>
          <w:szCs w:val="22"/>
        </w:rPr>
        <w:t>S</w:t>
      </w:r>
      <w:r w:rsidR="00161F97" w:rsidRPr="00C66CB7">
        <w:rPr>
          <w:noProof w:val="0"/>
          <w:szCs w:val="22"/>
        </w:rPr>
        <w:t xml:space="preserve"> 38.4</w:t>
      </w:r>
      <w:r w:rsidR="00C66CB7">
        <w:rPr>
          <w:noProof w:val="0"/>
          <w:szCs w:val="22"/>
        </w:rPr>
        <w:t>01</w:t>
      </w:r>
    </w:p>
    <w:sectPr w:rsidR="003C0C42" w:rsidSect="005273B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E9A13" w14:textId="77777777" w:rsidR="00D17354" w:rsidRDefault="00D17354" w:rsidP="00277AAD">
      <w:pPr>
        <w:spacing w:after="0"/>
      </w:pPr>
      <w:r>
        <w:separator/>
      </w:r>
    </w:p>
  </w:endnote>
  <w:endnote w:type="continuationSeparator" w:id="0">
    <w:p w14:paraId="6DEC33C2" w14:textId="77777777" w:rsidR="00D17354" w:rsidRDefault="00D17354" w:rsidP="00277AAD">
      <w:pPr>
        <w:spacing w:after="0"/>
      </w:pPr>
      <w:r>
        <w:continuationSeparator/>
      </w:r>
    </w:p>
  </w:endnote>
  <w:endnote w:type="continuationNotice" w:id="1">
    <w:p w14:paraId="7153E6B4" w14:textId="77777777" w:rsidR="00D17354" w:rsidRDefault="00D173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F50DE" w14:textId="77777777" w:rsidR="007C2B40" w:rsidRDefault="007C2B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7FEDF" w14:textId="77777777" w:rsidR="007C2B40" w:rsidRDefault="007C2B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DF0E6" w14:textId="77777777" w:rsidR="007C2B40" w:rsidRDefault="007C2B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08ABA" w14:textId="77777777" w:rsidR="00D17354" w:rsidRDefault="00D17354" w:rsidP="00277AAD">
      <w:pPr>
        <w:spacing w:after="0"/>
      </w:pPr>
      <w:r>
        <w:separator/>
      </w:r>
    </w:p>
  </w:footnote>
  <w:footnote w:type="continuationSeparator" w:id="0">
    <w:p w14:paraId="37E6A38B" w14:textId="77777777" w:rsidR="00D17354" w:rsidRDefault="00D17354" w:rsidP="00277AAD">
      <w:pPr>
        <w:spacing w:after="0"/>
      </w:pPr>
      <w:r>
        <w:continuationSeparator/>
      </w:r>
    </w:p>
  </w:footnote>
  <w:footnote w:type="continuationNotice" w:id="1">
    <w:p w14:paraId="3B24421C" w14:textId="77777777" w:rsidR="00D17354" w:rsidRDefault="00D173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19655" w14:textId="77777777" w:rsidR="007C2B40" w:rsidRDefault="007C2B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3581" w14:textId="77777777" w:rsidR="007C2B40" w:rsidRDefault="007C2B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B80DD" w14:textId="77777777" w:rsidR="007C2B40" w:rsidRDefault="007C2B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E75D6"/>
    <w:multiLevelType w:val="hybridMultilevel"/>
    <w:tmpl w:val="878472E4"/>
    <w:lvl w:ilvl="0" w:tplc="7ED2BF5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C67F8"/>
    <w:multiLevelType w:val="hybridMultilevel"/>
    <w:tmpl w:val="A3CA00CE"/>
    <w:lvl w:ilvl="0" w:tplc="283AA4F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C0199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B28E7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B21D3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B64F36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3C7CA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EBAF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2843F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0AADA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9" w15:restartNumberingAfterBreak="0">
    <w:nsid w:val="47E56FF0"/>
    <w:multiLevelType w:val="multilevel"/>
    <w:tmpl w:val="1720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6F560C"/>
    <w:multiLevelType w:val="hybridMultilevel"/>
    <w:tmpl w:val="B49660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FD31B3"/>
    <w:multiLevelType w:val="hybridMultilevel"/>
    <w:tmpl w:val="1D964BF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2C0E95"/>
    <w:multiLevelType w:val="hybridMultilevel"/>
    <w:tmpl w:val="22AEB5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655C5269"/>
    <w:multiLevelType w:val="hybridMultilevel"/>
    <w:tmpl w:val="1D964BF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473F1F"/>
    <w:multiLevelType w:val="hybridMultilevel"/>
    <w:tmpl w:val="425E985E"/>
    <w:lvl w:ilvl="0" w:tplc="E4D6766A">
      <w:start w:val="5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  <w:i/>
        <w:color w:val="FF0000"/>
        <w:sz w:val="16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AC4A31"/>
    <w:multiLevelType w:val="hybridMultilevel"/>
    <w:tmpl w:val="806641C0"/>
    <w:lvl w:ilvl="0" w:tplc="378A0FE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3"/>
  </w:num>
  <w:num w:numId="4">
    <w:abstractNumId w:val="14"/>
  </w:num>
  <w:num w:numId="5">
    <w:abstractNumId w:val="4"/>
  </w:num>
  <w:num w:numId="6">
    <w:abstractNumId w:val="8"/>
  </w:num>
  <w:num w:numId="7">
    <w:abstractNumId w:val="10"/>
  </w:num>
  <w:num w:numId="8">
    <w:abstractNumId w:val="5"/>
  </w:num>
  <w:num w:numId="9">
    <w:abstractNumId w:val="13"/>
  </w:num>
  <w:num w:numId="10">
    <w:abstractNumId w:val="11"/>
  </w:num>
  <w:num w:numId="11">
    <w:abstractNumId w:val="18"/>
  </w:num>
  <w:num w:numId="12">
    <w:abstractNumId w:val="6"/>
  </w:num>
  <w:num w:numId="13">
    <w:abstractNumId w:val="19"/>
  </w:num>
  <w:num w:numId="14">
    <w:abstractNumId w:val="15"/>
  </w:num>
  <w:num w:numId="15">
    <w:abstractNumId w:val="7"/>
  </w:num>
  <w:num w:numId="16">
    <w:abstractNumId w:val="12"/>
  </w:num>
  <w:num w:numId="17">
    <w:abstractNumId w:val="9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774A"/>
    <w:rsid w:val="00027173"/>
    <w:rsid w:val="00030C1D"/>
    <w:rsid w:val="00050A81"/>
    <w:rsid w:val="00057BF9"/>
    <w:rsid w:val="000713E2"/>
    <w:rsid w:val="00075461"/>
    <w:rsid w:val="00077A38"/>
    <w:rsid w:val="00080B65"/>
    <w:rsid w:val="0008505A"/>
    <w:rsid w:val="000A6ED3"/>
    <w:rsid w:val="000A6F7B"/>
    <w:rsid w:val="000C0578"/>
    <w:rsid w:val="000C5230"/>
    <w:rsid w:val="000E1E27"/>
    <w:rsid w:val="000E51FE"/>
    <w:rsid w:val="000F1B6D"/>
    <w:rsid w:val="000F5D5E"/>
    <w:rsid w:val="00100216"/>
    <w:rsid w:val="00103FD0"/>
    <w:rsid w:val="00120F8D"/>
    <w:rsid w:val="0013001D"/>
    <w:rsid w:val="00142BCE"/>
    <w:rsid w:val="0014525B"/>
    <w:rsid w:val="001453C1"/>
    <w:rsid w:val="00147296"/>
    <w:rsid w:val="00153462"/>
    <w:rsid w:val="00161F97"/>
    <w:rsid w:val="00174608"/>
    <w:rsid w:val="001824D7"/>
    <w:rsid w:val="001920C1"/>
    <w:rsid w:val="001A2D65"/>
    <w:rsid w:val="001A4D97"/>
    <w:rsid w:val="001D6802"/>
    <w:rsid w:val="001E0168"/>
    <w:rsid w:val="001E4CF4"/>
    <w:rsid w:val="001E6021"/>
    <w:rsid w:val="001F39CD"/>
    <w:rsid w:val="00210DE0"/>
    <w:rsid w:val="00225BDF"/>
    <w:rsid w:val="00231B09"/>
    <w:rsid w:val="00244BD5"/>
    <w:rsid w:val="00250B34"/>
    <w:rsid w:val="00254977"/>
    <w:rsid w:val="0026062C"/>
    <w:rsid w:val="00260842"/>
    <w:rsid w:val="002641D8"/>
    <w:rsid w:val="002651DA"/>
    <w:rsid w:val="0027446D"/>
    <w:rsid w:val="00277AAD"/>
    <w:rsid w:val="00280A86"/>
    <w:rsid w:val="002A391C"/>
    <w:rsid w:val="002B3029"/>
    <w:rsid w:val="002B39AB"/>
    <w:rsid w:val="002C1385"/>
    <w:rsid w:val="002C777A"/>
    <w:rsid w:val="002D1BA9"/>
    <w:rsid w:val="002D3DA0"/>
    <w:rsid w:val="002E134B"/>
    <w:rsid w:val="002E51E5"/>
    <w:rsid w:val="002F4247"/>
    <w:rsid w:val="00302688"/>
    <w:rsid w:val="00304EB8"/>
    <w:rsid w:val="00306401"/>
    <w:rsid w:val="00306936"/>
    <w:rsid w:val="00312032"/>
    <w:rsid w:val="0031219C"/>
    <w:rsid w:val="0031481E"/>
    <w:rsid w:val="003168E6"/>
    <w:rsid w:val="00320EC5"/>
    <w:rsid w:val="00327D85"/>
    <w:rsid w:val="003316FE"/>
    <w:rsid w:val="00332BBC"/>
    <w:rsid w:val="003344F3"/>
    <w:rsid w:val="00367F5E"/>
    <w:rsid w:val="00375D4F"/>
    <w:rsid w:val="00376F83"/>
    <w:rsid w:val="003A5F2E"/>
    <w:rsid w:val="003A693A"/>
    <w:rsid w:val="003A79AB"/>
    <w:rsid w:val="003A7E6D"/>
    <w:rsid w:val="003B163E"/>
    <w:rsid w:val="003C0C42"/>
    <w:rsid w:val="003C4151"/>
    <w:rsid w:val="003D3A36"/>
    <w:rsid w:val="003D459A"/>
    <w:rsid w:val="003E3732"/>
    <w:rsid w:val="003E3B30"/>
    <w:rsid w:val="003E6FC6"/>
    <w:rsid w:val="003E7731"/>
    <w:rsid w:val="00410E8D"/>
    <w:rsid w:val="00413D81"/>
    <w:rsid w:val="0042082E"/>
    <w:rsid w:val="00427743"/>
    <w:rsid w:val="00436293"/>
    <w:rsid w:val="004769BB"/>
    <w:rsid w:val="00481C6D"/>
    <w:rsid w:val="00485C54"/>
    <w:rsid w:val="00487384"/>
    <w:rsid w:val="004901C7"/>
    <w:rsid w:val="00492325"/>
    <w:rsid w:val="004C2854"/>
    <w:rsid w:val="004E67B2"/>
    <w:rsid w:val="004F1A79"/>
    <w:rsid w:val="004F23D9"/>
    <w:rsid w:val="004F42FB"/>
    <w:rsid w:val="00502083"/>
    <w:rsid w:val="00503A8D"/>
    <w:rsid w:val="00507E2B"/>
    <w:rsid w:val="00512A7C"/>
    <w:rsid w:val="0051397E"/>
    <w:rsid w:val="005147D7"/>
    <w:rsid w:val="0051536C"/>
    <w:rsid w:val="0052175E"/>
    <w:rsid w:val="00545F75"/>
    <w:rsid w:val="00547AB5"/>
    <w:rsid w:val="00551443"/>
    <w:rsid w:val="00552672"/>
    <w:rsid w:val="005549B8"/>
    <w:rsid w:val="00556425"/>
    <w:rsid w:val="005605B7"/>
    <w:rsid w:val="005745A4"/>
    <w:rsid w:val="00576C21"/>
    <w:rsid w:val="0058009D"/>
    <w:rsid w:val="005809F6"/>
    <w:rsid w:val="00585A8F"/>
    <w:rsid w:val="00585DED"/>
    <w:rsid w:val="00587BFF"/>
    <w:rsid w:val="00592A29"/>
    <w:rsid w:val="0059362B"/>
    <w:rsid w:val="005A3078"/>
    <w:rsid w:val="005B43FF"/>
    <w:rsid w:val="005C43AF"/>
    <w:rsid w:val="005C57B6"/>
    <w:rsid w:val="005D7A30"/>
    <w:rsid w:val="005F50CF"/>
    <w:rsid w:val="00601EA7"/>
    <w:rsid w:val="006040BD"/>
    <w:rsid w:val="00622627"/>
    <w:rsid w:val="00622D99"/>
    <w:rsid w:val="0065072C"/>
    <w:rsid w:val="00651B2A"/>
    <w:rsid w:val="006535DD"/>
    <w:rsid w:val="00653B0D"/>
    <w:rsid w:val="00653BAD"/>
    <w:rsid w:val="00660AD1"/>
    <w:rsid w:val="00666B36"/>
    <w:rsid w:val="00667B25"/>
    <w:rsid w:val="00671056"/>
    <w:rsid w:val="00674144"/>
    <w:rsid w:val="0067636F"/>
    <w:rsid w:val="006803B0"/>
    <w:rsid w:val="0068074A"/>
    <w:rsid w:val="00684D84"/>
    <w:rsid w:val="006A3A54"/>
    <w:rsid w:val="006B17C9"/>
    <w:rsid w:val="006B2BA8"/>
    <w:rsid w:val="006B3F0B"/>
    <w:rsid w:val="006D1688"/>
    <w:rsid w:val="006D1CC4"/>
    <w:rsid w:val="006D774A"/>
    <w:rsid w:val="006E48D6"/>
    <w:rsid w:val="00730BA1"/>
    <w:rsid w:val="007344AC"/>
    <w:rsid w:val="00734C67"/>
    <w:rsid w:val="0074094A"/>
    <w:rsid w:val="0074580F"/>
    <w:rsid w:val="007461FE"/>
    <w:rsid w:val="00752444"/>
    <w:rsid w:val="00761D18"/>
    <w:rsid w:val="00763CFB"/>
    <w:rsid w:val="007871A4"/>
    <w:rsid w:val="007A7D78"/>
    <w:rsid w:val="007C0300"/>
    <w:rsid w:val="007C08D4"/>
    <w:rsid w:val="007C2B40"/>
    <w:rsid w:val="007C5560"/>
    <w:rsid w:val="007C7627"/>
    <w:rsid w:val="007D3925"/>
    <w:rsid w:val="007D6512"/>
    <w:rsid w:val="007E2ACF"/>
    <w:rsid w:val="007F31F0"/>
    <w:rsid w:val="007F6408"/>
    <w:rsid w:val="00801B89"/>
    <w:rsid w:val="00807936"/>
    <w:rsid w:val="00812EF6"/>
    <w:rsid w:val="008145CD"/>
    <w:rsid w:val="00816AE8"/>
    <w:rsid w:val="00826896"/>
    <w:rsid w:val="00852F7C"/>
    <w:rsid w:val="008641BF"/>
    <w:rsid w:val="00871B8C"/>
    <w:rsid w:val="008A1390"/>
    <w:rsid w:val="008D116E"/>
    <w:rsid w:val="008D2440"/>
    <w:rsid w:val="008D2FD6"/>
    <w:rsid w:val="008D3FB0"/>
    <w:rsid w:val="008D5EE7"/>
    <w:rsid w:val="009134F8"/>
    <w:rsid w:val="0092485E"/>
    <w:rsid w:val="009257E4"/>
    <w:rsid w:val="00925ED1"/>
    <w:rsid w:val="00930EE4"/>
    <w:rsid w:val="0093331C"/>
    <w:rsid w:val="00933FC9"/>
    <w:rsid w:val="0094007D"/>
    <w:rsid w:val="00942214"/>
    <w:rsid w:val="00946939"/>
    <w:rsid w:val="00955CF1"/>
    <w:rsid w:val="0097382B"/>
    <w:rsid w:val="009738B3"/>
    <w:rsid w:val="00981CB7"/>
    <w:rsid w:val="00981EFF"/>
    <w:rsid w:val="00993E95"/>
    <w:rsid w:val="009A1130"/>
    <w:rsid w:val="009A41AC"/>
    <w:rsid w:val="009A5844"/>
    <w:rsid w:val="009A6208"/>
    <w:rsid w:val="009B0B09"/>
    <w:rsid w:val="009C0295"/>
    <w:rsid w:val="009E1EBC"/>
    <w:rsid w:val="009F3101"/>
    <w:rsid w:val="009F523A"/>
    <w:rsid w:val="009F6E28"/>
    <w:rsid w:val="00A13493"/>
    <w:rsid w:val="00A2096D"/>
    <w:rsid w:val="00A36CD6"/>
    <w:rsid w:val="00A40685"/>
    <w:rsid w:val="00A443E2"/>
    <w:rsid w:val="00A534E4"/>
    <w:rsid w:val="00A5395E"/>
    <w:rsid w:val="00A72DBD"/>
    <w:rsid w:val="00A736D6"/>
    <w:rsid w:val="00A75003"/>
    <w:rsid w:val="00A83A46"/>
    <w:rsid w:val="00A914CF"/>
    <w:rsid w:val="00A931FF"/>
    <w:rsid w:val="00A967CC"/>
    <w:rsid w:val="00AC30DA"/>
    <w:rsid w:val="00AD2F6C"/>
    <w:rsid w:val="00AE7B7A"/>
    <w:rsid w:val="00B47036"/>
    <w:rsid w:val="00B53BA5"/>
    <w:rsid w:val="00B75C4A"/>
    <w:rsid w:val="00B872F4"/>
    <w:rsid w:val="00B92E19"/>
    <w:rsid w:val="00B93217"/>
    <w:rsid w:val="00B934B7"/>
    <w:rsid w:val="00BA0CAF"/>
    <w:rsid w:val="00BA4116"/>
    <w:rsid w:val="00BA4B17"/>
    <w:rsid w:val="00BA4C5B"/>
    <w:rsid w:val="00BA6190"/>
    <w:rsid w:val="00BB4DDB"/>
    <w:rsid w:val="00BC0EF9"/>
    <w:rsid w:val="00BC3F74"/>
    <w:rsid w:val="00BF0AE0"/>
    <w:rsid w:val="00BF0CC0"/>
    <w:rsid w:val="00C3192A"/>
    <w:rsid w:val="00C3214A"/>
    <w:rsid w:val="00C33678"/>
    <w:rsid w:val="00C355CF"/>
    <w:rsid w:val="00C40517"/>
    <w:rsid w:val="00C43944"/>
    <w:rsid w:val="00C44B61"/>
    <w:rsid w:val="00C47678"/>
    <w:rsid w:val="00C518C2"/>
    <w:rsid w:val="00C601E6"/>
    <w:rsid w:val="00C668CB"/>
    <w:rsid w:val="00C66CB7"/>
    <w:rsid w:val="00C670AB"/>
    <w:rsid w:val="00C74C47"/>
    <w:rsid w:val="00C819E0"/>
    <w:rsid w:val="00C82EC5"/>
    <w:rsid w:val="00C85D63"/>
    <w:rsid w:val="00C95162"/>
    <w:rsid w:val="00CA46EA"/>
    <w:rsid w:val="00CB31B2"/>
    <w:rsid w:val="00CB6B55"/>
    <w:rsid w:val="00CC120A"/>
    <w:rsid w:val="00CC77F1"/>
    <w:rsid w:val="00CF3EAA"/>
    <w:rsid w:val="00CF79C3"/>
    <w:rsid w:val="00D10AFC"/>
    <w:rsid w:val="00D1108A"/>
    <w:rsid w:val="00D141EB"/>
    <w:rsid w:val="00D17354"/>
    <w:rsid w:val="00D174AE"/>
    <w:rsid w:val="00D22283"/>
    <w:rsid w:val="00D26AFE"/>
    <w:rsid w:val="00D44844"/>
    <w:rsid w:val="00D46A0C"/>
    <w:rsid w:val="00D46A5B"/>
    <w:rsid w:val="00D47B89"/>
    <w:rsid w:val="00D57802"/>
    <w:rsid w:val="00D6027D"/>
    <w:rsid w:val="00D71762"/>
    <w:rsid w:val="00D82D76"/>
    <w:rsid w:val="00D90AFD"/>
    <w:rsid w:val="00DA5E21"/>
    <w:rsid w:val="00DB119E"/>
    <w:rsid w:val="00DC0F2C"/>
    <w:rsid w:val="00DC3904"/>
    <w:rsid w:val="00DC4196"/>
    <w:rsid w:val="00DC627C"/>
    <w:rsid w:val="00DD0EFA"/>
    <w:rsid w:val="00DD5E73"/>
    <w:rsid w:val="00DF0755"/>
    <w:rsid w:val="00E101B8"/>
    <w:rsid w:val="00E136A8"/>
    <w:rsid w:val="00E14902"/>
    <w:rsid w:val="00E24350"/>
    <w:rsid w:val="00E250A8"/>
    <w:rsid w:val="00E31E2C"/>
    <w:rsid w:val="00E45140"/>
    <w:rsid w:val="00E46AE4"/>
    <w:rsid w:val="00E46E40"/>
    <w:rsid w:val="00E47B13"/>
    <w:rsid w:val="00E819C4"/>
    <w:rsid w:val="00E9724F"/>
    <w:rsid w:val="00EC1807"/>
    <w:rsid w:val="00EC45CC"/>
    <w:rsid w:val="00ED31AB"/>
    <w:rsid w:val="00ED72F7"/>
    <w:rsid w:val="00EE4815"/>
    <w:rsid w:val="00EF0674"/>
    <w:rsid w:val="00EF0F32"/>
    <w:rsid w:val="00EF126E"/>
    <w:rsid w:val="00EF4E74"/>
    <w:rsid w:val="00EF6CC8"/>
    <w:rsid w:val="00F05834"/>
    <w:rsid w:val="00F07876"/>
    <w:rsid w:val="00F10670"/>
    <w:rsid w:val="00F229FA"/>
    <w:rsid w:val="00F24782"/>
    <w:rsid w:val="00F27888"/>
    <w:rsid w:val="00F5371A"/>
    <w:rsid w:val="00F55D04"/>
    <w:rsid w:val="00F55FBE"/>
    <w:rsid w:val="00F6580A"/>
    <w:rsid w:val="00F75FAF"/>
    <w:rsid w:val="00F90D5C"/>
    <w:rsid w:val="00F948AD"/>
    <w:rsid w:val="00FB6E37"/>
    <w:rsid w:val="00FC304E"/>
    <w:rsid w:val="00FD0FD7"/>
    <w:rsid w:val="00FD4706"/>
    <w:rsid w:val="00FE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2BA8"/>
    <w:pPr>
      <w:spacing w:after="120"/>
    </w:pPr>
    <w:rPr>
      <w:noProof/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styleId="CommentReference">
    <w:name w:val="annotation reference"/>
    <w:qFormat/>
    <w:rsid w:val="004C28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2854"/>
    <w:rPr>
      <w:sz w:val="20"/>
      <w:szCs w:val="20"/>
    </w:rPr>
  </w:style>
  <w:style w:type="character" w:customStyle="1" w:styleId="CommentTextChar">
    <w:name w:val="Comment Text Char"/>
    <w:link w:val="CommentText"/>
    <w:rsid w:val="004C2854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C2854"/>
    <w:rPr>
      <w:b/>
      <w:bCs/>
    </w:rPr>
  </w:style>
  <w:style w:type="character" w:customStyle="1" w:styleId="CommentSubjectChar">
    <w:name w:val="Comment Subject Char"/>
    <w:link w:val="CommentSubject"/>
    <w:rsid w:val="004C2854"/>
    <w:rPr>
      <w:b/>
      <w:bCs/>
      <w:lang w:val="en-US" w:eastAsia="ja-JP"/>
    </w:rPr>
  </w:style>
  <w:style w:type="paragraph" w:customStyle="1" w:styleId="Agreement">
    <w:name w:val="Agreement"/>
    <w:basedOn w:val="Normal"/>
    <w:next w:val="Normal"/>
    <w:qFormat/>
    <w:rsid w:val="0074580F"/>
    <w:pPr>
      <w:numPr>
        <w:numId w:val="4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Normal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TableGrid">
    <w:name w:val="Table Grid"/>
    <w:basedOn w:val="TableNormal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12A7C"/>
    <w:rPr>
      <w:rFonts w:ascii="Arial" w:hAnsi="Arial" w:cs="Arial"/>
      <w:iCs/>
      <w:sz w:val="32"/>
      <w:szCs w:val="28"/>
      <w:lang w:val="en-US" w:eastAsia="ja-JP"/>
    </w:rPr>
  </w:style>
  <w:style w:type="paragraph" w:customStyle="1" w:styleId="TAC">
    <w:name w:val="TAC"/>
    <w:basedOn w:val="TAL"/>
    <w:link w:val="TACChar"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List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noProof w:val="0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Normal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noProof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List">
    <w:name w:val="List"/>
    <w:basedOn w:val="Normal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noProof w:val="0"/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noProof w:val="0"/>
      <w:lang w:eastAsia="en-GB"/>
    </w:rPr>
  </w:style>
  <w:style w:type="paragraph" w:styleId="TOC5">
    <w:name w:val="toc 5"/>
    <w:basedOn w:val="TOC4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TOC4">
    <w:name w:val="toc 4"/>
    <w:basedOn w:val="Normal"/>
    <w:next w:val="Normal"/>
    <w:autoRedefine/>
    <w:rsid w:val="005745A4"/>
    <w:pPr>
      <w:ind w:left="660"/>
    </w:pPr>
  </w:style>
  <w:style w:type="paragraph" w:styleId="Header">
    <w:name w:val="header"/>
    <w:basedOn w:val="Normal"/>
    <w:link w:val="HeaderChar"/>
    <w:rsid w:val="001E4CF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1E4CF4"/>
    <w:rPr>
      <w:noProof/>
      <w:sz w:val="22"/>
      <w:szCs w:val="24"/>
      <w:lang w:val="en-US" w:eastAsia="ja-JP"/>
    </w:rPr>
  </w:style>
  <w:style w:type="paragraph" w:styleId="Footer">
    <w:name w:val="footer"/>
    <w:basedOn w:val="Normal"/>
    <w:link w:val="FooterChar"/>
    <w:rsid w:val="001E4CF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656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103</cp:revision>
  <cp:lastPrinted>1899-12-31T23:00:00Z</cp:lastPrinted>
  <dcterms:created xsi:type="dcterms:W3CDTF">2022-04-12T08:23:00Z</dcterms:created>
  <dcterms:modified xsi:type="dcterms:W3CDTF">2022-04-25T19:47:00Z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