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9E138" w14:textId="6AE95D4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D43EEE">
        <w:rPr>
          <w:rFonts w:cs="Arial"/>
          <w:b/>
          <w:bCs/>
          <w:sz w:val="24"/>
          <w:szCs w:val="24"/>
        </w:rPr>
        <w:t>5</w:t>
      </w:r>
      <w:r w:rsidR="000D5EC9" w:rsidRPr="007D3E81">
        <w:rPr>
          <w:rFonts w:cs="Arial"/>
          <w:b/>
          <w:sz w:val="24"/>
          <w:szCs w:val="24"/>
        </w:rPr>
        <w:tab/>
      </w:r>
      <w:r w:rsidR="002B620B" w:rsidRPr="002B620B">
        <w:rPr>
          <w:b/>
          <w:noProof/>
          <w:sz w:val="28"/>
        </w:rPr>
        <w:t>R3-222458</w:t>
      </w:r>
    </w:p>
    <w:p w14:paraId="06A9734F" w14:textId="77777777" w:rsidR="00D43EEE" w:rsidRPr="00D14DEB" w:rsidRDefault="00D43EEE" w:rsidP="00D43EEE">
      <w:pPr>
        <w:outlineLvl w:val="0"/>
        <w:rPr>
          <w:rFonts w:ascii="Arial" w:hAnsi="Arial" w:cs="Arial"/>
          <w:b/>
          <w:bCs/>
          <w:sz w:val="24"/>
        </w:rPr>
      </w:pPr>
      <w:r>
        <w:rPr>
          <w:rFonts w:ascii="Arial" w:hAnsi="Arial" w:cs="Arial"/>
          <w:b/>
          <w:bCs/>
          <w:sz w:val="24"/>
        </w:rPr>
        <w:t xml:space="preserve">E-Meeting, </w:t>
      </w:r>
      <w:r w:rsidRPr="00026067">
        <w:rPr>
          <w:rFonts w:ascii="Arial" w:hAnsi="Arial" w:cs="Arial"/>
          <w:b/>
          <w:bCs/>
          <w:sz w:val="24"/>
        </w:rPr>
        <w:t>21</w:t>
      </w:r>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r w:rsidRPr="00966773">
        <w:rPr>
          <w:sz w:val="32"/>
          <w:szCs w:val="32"/>
        </w:rPr>
        <w:tab/>
      </w:r>
    </w:p>
    <w:p w14:paraId="4B891F67" w14:textId="77777777" w:rsidR="0037119B" w:rsidRPr="00D43EEE" w:rsidRDefault="0037119B" w:rsidP="0037119B">
      <w:pPr>
        <w:pStyle w:val="ac"/>
        <w:jc w:val="both"/>
        <w:rPr>
          <w:rFonts w:eastAsia="宋体"/>
          <w:b w:val="0"/>
          <w:i w:val="0"/>
          <w:noProof w:val="0"/>
          <w:sz w:val="24"/>
          <w:lang w:eastAsia="zh-CN"/>
        </w:rPr>
      </w:pPr>
    </w:p>
    <w:p w14:paraId="66869865" w14:textId="1322CFD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173"/>
      <w:r w:rsidR="0057505B">
        <w:rPr>
          <w:rFonts w:ascii="Arial" w:hAnsi="Arial"/>
          <w:sz w:val="24"/>
        </w:rPr>
        <w:t>Response to</w:t>
      </w:r>
      <w:r w:rsidR="0059546D">
        <w:rPr>
          <w:rFonts w:ascii="Arial" w:hAnsi="Arial"/>
          <w:sz w:val="24"/>
        </w:rPr>
        <w:t xml:space="preserve"> </w:t>
      </w:r>
      <w:bookmarkStart w:id="2" w:name="OLE_LINK72"/>
      <w:bookmarkStart w:id="3" w:name="OLE_LINK73"/>
      <w:r w:rsidR="00054C61" w:rsidRPr="00054C61">
        <w:rPr>
          <w:rFonts w:ascii="Arial" w:hAnsi="Arial"/>
          <w:sz w:val="24"/>
          <w:lang w:eastAsia="zh-CN"/>
        </w:rPr>
        <w:t>R3-222096</w:t>
      </w:r>
      <w:bookmarkEnd w:id="1"/>
    </w:p>
    <w:bookmarkEnd w:id="2"/>
    <w:bookmarkEnd w:id="3"/>
    <w:p w14:paraId="54913CB2" w14:textId="77777777" w:rsidR="0037119B" w:rsidRPr="00B17DE1" w:rsidRDefault="0037119B" w:rsidP="004D5606">
      <w:pPr>
        <w:tabs>
          <w:tab w:val="left" w:pos="1985"/>
        </w:tabs>
        <w:rPr>
          <w:rStyle w:val="af8"/>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B17DE1">
        <w:rPr>
          <w:rStyle w:val="af8"/>
        </w:rPr>
        <w:t xml:space="preserve">, </w:t>
      </w:r>
      <w:r w:rsidR="00B17DE1" w:rsidRPr="00B17DE1">
        <w:rPr>
          <w:rStyle w:val="af8"/>
        </w:rPr>
        <w:t>Qualcomm Incorporated</w:t>
      </w:r>
    </w:p>
    <w:p w14:paraId="62D268FB"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7505B">
        <w:rPr>
          <w:rFonts w:ascii="Arial" w:hAnsi="Arial"/>
          <w:sz w:val="24"/>
          <w:lang w:eastAsia="zh-CN"/>
        </w:rPr>
        <w:t>32</w:t>
      </w:r>
    </w:p>
    <w:p w14:paraId="3D1249B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7505B" w:rsidRPr="0057505B">
        <w:rPr>
          <w:rStyle w:val="af8"/>
          <w:lang w:val="en-GB"/>
        </w:rPr>
        <w:t>Discussion</w:t>
      </w:r>
    </w:p>
    <w:p w14:paraId="01A3A85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E7E9CF2" w14:textId="7BB4C785" w:rsidR="00492450" w:rsidRDefault="0057505B" w:rsidP="000A4C5A">
      <w:pPr>
        <w:rPr>
          <w:lang w:eastAsia="zh-CN"/>
        </w:rPr>
      </w:pPr>
      <w:r>
        <w:rPr>
          <w:lang w:val="en-US" w:eastAsia="zh-CN"/>
        </w:rPr>
        <w:t xml:space="preserve">This document provides some feedbacks in response to </w:t>
      </w:r>
      <w:bookmarkStart w:id="4" w:name="OLE_LINK26"/>
      <w:bookmarkStart w:id="5" w:name="OLE_LINK27"/>
      <w:r w:rsidR="00F13AC6" w:rsidRPr="00F13AC6">
        <w:rPr>
          <w:lang w:val="en-US" w:eastAsia="zh-CN"/>
        </w:rPr>
        <w:t>R3-222096</w:t>
      </w:r>
      <w:bookmarkEnd w:id="4"/>
      <w:bookmarkEnd w:id="5"/>
      <w:r>
        <w:rPr>
          <w:lang w:val="en-US" w:eastAsia="zh-CN"/>
        </w:rPr>
        <w:t xml:space="preserve"> on the flexible gNB ID issue.</w:t>
      </w:r>
      <w:r w:rsidR="001551A2" w:rsidRPr="007D3E81">
        <w:rPr>
          <w:lang w:eastAsia="zh-CN"/>
        </w:rPr>
        <w:t xml:space="preserve"> </w:t>
      </w:r>
    </w:p>
    <w:p w14:paraId="1C79A123" w14:textId="26DE5FBC" w:rsidR="0059546D" w:rsidRPr="0059546D" w:rsidRDefault="0059546D" w:rsidP="000A4C5A">
      <w:pPr>
        <w:rPr>
          <w:lang w:eastAsia="zh-CN"/>
        </w:rPr>
      </w:pPr>
      <w:r>
        <w:rPr>
          <w:lang w:eastAsia="zh-CN"/>
        </w:rPr>
        <w:t>.</w:t>
      </w:r>
    </w:p>
    <w:p w14:paraId="012782FA" w14:textId="77777777" w:rsidR="00006AA0" w:rsidRDefault="0057505B" w:rsidP="00006AA0">
      <w:pPr>
        <w:pStyle w:val="10"/>
        <w:rPr>
          <w:rFonts w:eastAsia="宋体"/>
          <w:lang w:eastAsia="zh-CN"/>
        </w:rPr>
      </w:pPr>
      <w:bookmarkStart w:id="6" w:name="OLE_LINK1"/>
      <w:bookmarkStart w:id="7"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8727495" w14:textId="14250C00" w:rsidR="001039D7" w:rsidRDefault="001039D7" w:rsidP="001039D7">
      <w:pPr>
        <w:pStyle w:val="3"/>
        <w:ind w:left="1" w:hanging="1"/>
        <w:rPr>
          <w:rFonts w:eastAsia="宋体"/>
          <w:lang w:eastAsia="zh-CN"/>
        </w:rPr>
      </w:pPr>
      <w:r>
        <w:rPr>
          <w:rFonts w:eastAsia="宋体"/>
          <w:lang w:eastAsia="zh-CN"/>
        </w:rPr>
        <w:t xml:space="preserve">2.1 </w:t>
      </w:r>
      <w:r w:rsidR="009709CF">
        <w:rPr>
          <w:rFonts w:eastAsia="宋体"/>
          <w:lang w:eastAsia="zh-CN"/>
        </w:rPr>
        <w:t xml:space="preserve">Further response to </w:t>
      </w:r>
      <w:r w:rsidR="009709CF" w:rsidRPr="001039D7">
        <w:rPr>
          <w:rFonts w:eastAsia="宋体"/>
          <w:lang w:eastAsia="zh-CN"/>
        </w:rPr>
        <w:t>R3-222096</w:t>
      </w:r>
    </w:p>
    <w:p w14:paraId="1EB2A070" w14:textId="2DAA3949" w:rsidR="001039D7" w:rsidRPr="009709CF" w:rsidRDefault="009709CF" w:rsidP="001039D7">
      <w:pPr>
        <w:rPr>
          <w:rFonts w:eastAsia="宋体"/>
          <w:lang w:eastAsia="zh-CN"/>
        </w:rPr>
      </w:pPr>
      <w:r w:rsidRPr="009709CF">
        <w:rPr>
          <w:rFonts w:eastAsia="宋体" w:hint="eastAsia"/>
          <w:b/>
          <w:u w:val="single"/>
          <w:lang w:eastAsia="zh-CN"/>
        </w:rPr>
        <w:t>Flexibility</w:t>
      </w:r>
      <w:r w:rsidRPr="009709CF">
        <w:rPr>
          <w:rFonts w:eastAsia="宋体"/>
          <w:lang w:eastAsia="zh-CN"/>
        </w:rPr>
        <w:t>:</w:t>
      </w:r>
    </w:p>
    <w:p w14:paraId="45C1B81D" w14:textId="73B4E26A" w:rsidR="001039D7" w:rsidRPr="009709CF" w:rsidRDefault="009709CF" w:rsidP="001039D7">
      <w:pPr>
        <w:rPr>
          <w:rFonts w:eastAsia="宋体"/>
          <w:lang w:eastAsia="zh-CN"/>
        </w:rPr>
      </w:pPr>
      <w:r w:rsidRPr="009709CF">
        <w:rPr>
          <w:rFonts w:eastAsia="宋体"/>
          <w:lang w:eastAsia="zh-CN"/>
        </w:rPr>
        <w:t>R3-222096 draws one of the following conclusion:</w:t>
      </w:r>
    </w:p>
    <w:p w14:paraId="441EB9EE" w14:textId="77777777" w:rsidR="009709CF" w:rsidRPr="009709CF" w:rsidRDefault="009709CF" w:rsidP="009709CF">
      <w:pPr>
        <w:ind w:left="568"/>
        <w:rPr>
          <w:b/>
          <w:bCs/>
          <w:i/>
          <w:lang w:eastAsia="zh-CN"/>
        </w:rPr>
      </w:pPr>
      <w:r w:rsidRPr="009709CF">
        <w:rPr>
          <w:b/>
          <w:bCs/>
          <w:i/>
          <w:lang w:eastAsia="zh-CN"/>
        </w:rPr>
        <w:t xml:space="preserve">Conclusion 2: Unconstrained use of Flexible gNB-IDs eases the process of network expansions. The lack of such feature makes network expansions either very costly or even impossible in some use cases. </w:t>
      </w:r>
    </w:p>
    <w:p w14:paraId="024FFE49" w14:textId="5727439C" w:rsidR="009709CF" w:rsidRPr="009709CF" w:rsidRDefault="009709CF" w:rsidP="001039D7">
      <w:pPr>
        <w:rPr>
          <w:rFonts w:eastAsia="宋体"/>
          <w:b/>
          <w:lang w:eastAsia="zh-CN"/>
        </w:rPr>
      </w:pPr>
      <w:r w:rsidRPr="009709CF">
        <w:rPr>
          <w:rFonts w:eastAsia="宋体" w:hint="eastAsia"/>
          <w:b/>
          <w:lang w:eastAsia="zh-CN"/>
        </w:rPr>
        <w:t>[</w:t>
      </w:r>
      <w:r w:rsidRPr="009709CF">
        <w:rPr>
          <w:rFonts w:eastAsia="宋体"/>
          <w:b/>
          <w:lang w:eastAsia="zh-CN"/>
        </w:rPr>
        <w:t>Response</w:t>
      </w:r>
      <w:r w:rsidRPr="009709CF">
        <w:rPr>
          <w:rFonts w:eastAsia="宋体" w:hint="eastAsia"/>
          <w:b/>
          <w:lang w:eastAsia="zh-CN"/>
        </w:rPr>
        <w:t>]</w:t>
      </w:r>
    </w:p>
    <w:p w14:paraId="7D5EE986" w14:textId="3E996CDC" w:rsidR="009709CF" w:rsidRPr="009709CF" w:rsidRDefault="009709CF" w:rsidP="001039D7">
      <w:pPr>
        <w:rPr>
          <w:rFonts w:eastAsia="宋体"/>
          <w:lang w:eastAsia="zh-CN"/>
        </w:rPr>
      </w:pPr>
      <w:r w:rsidRPr="009709CF">
        <w:rPr>
          <w:rFonts w:eastAsia="宋体" w:hint="eastAsia"/>
          <w:lang w:eastAsia="zh-CN"/>
        </w:rPr>
        <w:t xml:space="preserve">The following agreement </w:t>
      </w:r>
      <w:r w:rsidR="00455B0F">
        <w:rPr>
          <w:rFonts w:eastAsia="宋体"/>
          <w:lang w:eastAsia="zh-CN"/>
        </w:rPr>
        <w:t xml:space="preserve">was previously reached </w:t>
      </w:r>
      <w:r w:rsidRPr="009709CF">
        <w:rPr>
          <w:rFonts w:eastAsia="宋体" w:hint="eastAsia"/>
          <w:lang w:eastAsia="zh-CN"/>
        </w:rPr>
        <w:t>in RAN3</w:t>
      </w:r>
      <w:r w:rsidR="00455B0F">
        <w:rPr>
          <w:rFonts w:eastAsia="宋体"/>
          <w:lang w:eastAsia="zh-CN"/>
        </w:rPr>
        <w:t>. F</w:t>
      </w:r>
      <w:r w:rsidRPr="009709CF">
        <w:rPr>
          <w:rFonts w:eastAsia="宋体"/>
          <w:lang w:eastAsia="zh-CN"/>
        </w:rPr>
        <w:t xml:space="preserve">ull flexibility leads to </w:t>
      </w:r>
      <w:r w:rsidR="00455B0F">
        <w:rPr>
          <w:rFonts w:eastAsia="宋体"/>
          <w:lang w:eastAsia="zh-CN"/>
        </w:rPr>
        <w:t xml:space="preserve">increased </w:t>
      </w:r>
      <w:r w:rsidRPr="009709CF">
        <w:rPr>
          <w:rFonts w:eastAsia="宋体"/>
          <w:lang w:eastAsia="zh-CN"/>
        </w:rPr>
        <w:t>complex</w:t>
      </w:r>
      <w:r w:rsidR="00455B0F">
        <w:rPr>
          <w:rFonts w:eastAsia="宋体"/>
          <w:lang w:eastAsia="zh-CN"/>
        </w:rPr>
        <w:t>ity</w:t>
      </w:r>
      <w:r w:rsidRPr="009709CF">
        <w:rPr>
          <w:rFonts w:eastAsia="宋体"/>
          <w:lang w:eastAsia="zh-CN"/>
        </w:rPr>
        <w:t xml:space="preserve"> and increased CAPEX and OPEX and is not needed</w:t>
      </w:r>
      <w:r w:rsidR="00455B0F">
        <w:rPr>
          <w:rFonts w:eastAsia="宋体"/>
          <w:lang w:eastAsia="zh-CN"/>
        </w:rPr>
        <w:t xml:space="preserve"> at this point</w:t>
      </w:r>
      <w:r w:rsidRPr="009709CF">
        <w:rPr>
          <w:rFonts w:eastAsia="宋体"/>
          <w:lang w:eastAsia="zh-CN"/>
        </w:rPr>
        <w:t>.</w:t>
      </w:r>
    </w:p>
    <w:p w14:paraId="3A2D98E9" w14:textId="77777777" w:rsidR="009709CF" w:rsidRPr="0057505B" w:rsidRDefault="009709CF" w:rsidP="009709CF">
      <w:pPr>
        <w:ind w:leftChars="200" w:left="400"/>
        <w:rPr>
          <w:rFonts w:eastAsia="MS Mincho" w:cs="Calibri"/>
          <w:i/>
          <w:color w:val="00B050"/>
          <w:sz w:val="18"/>
          <w:szCs w:val="18"/>
        </w:rPr>
      </w:pPr>
      <w:r w:rsidRPr="0057505B">
        <w:rPr>
          <w:rFonts w:cs="Calibri"/>
          <w:i/>
          <w:color w:val="00B050"/>
          <w:sz w:val="18"/>
          <w:szCs w:val="18"/>
        </w:rPr>
        <w:t>If one node is reserved as gNB ID, then all its children as cell IDs belongs to this node except if a child node is reserved for a new gNB ID.</w:t>
      </w:r>
    </w:p>
    <w:p w14:paraId="3D31C4F9" w14:textId="423DFD16" w:rsidR="009709CF" w:rsidRPr="009709CF" w:rsidRDefault="009709CF" w:rsidP="001039D7">
      <w:pPr>
        <w:rPr>
          <w:rFonts w:eastAsia="宋体"/>
          <w:b/>
          <w:u w:val="single"/>
          <w:lang w:eastAsia="zh-CN"/>
        </w:rPr>
      </w:pPr>
      <w:r w:rsidRPr="009709CF">
        <w:rPr>
          <w:rFonts w:eastAsia="宋体" w:hint="eastAsia"/>
          <w:b/>
          <w:u w:val="single"/>
          <w:lang w:eastAsia="zh-CN"/>
        </w:rPr>
        <w:t>RAN Sharing:</w:t>
      </w:r>
    </w:p>
    <w:p w14:paraId="1859A5E5" w14:textId="5257EED7" w:rsidR="009709CF" w:rsidRDefault="00CF1546" w:rsidP="001039D7">
      <w:pPr>
        <w:rPr>
          <w:rFonts w:eastAsia="宋体"/>
          <w:lang w:eastAsia="zh-CN"/>
        </w:rPr>
      </w:pPr>
      <w:r>
        <w:rPr>
          <w:rFonts w:eastAsia="宋体" w:hint="eastAsia"/>
          <w:lang w:eastAsia="zh-CN"/>
        </w:rPr>
        <w:t xml:space="preserve">The following reply is provided in </w:t>
      </w:r>
      <w:r w:rsidRPr="009709CF">
        <w:rPr>
          <w:rFonts w:eastAsia="宋体"/>
          <w:lang w:eastAsia="zh-CN"/>
        </w:rPr>
        <w:t>R3-222096</w:t>
      </w:r>
      <w:r>
        <w:rPr>
          <w:rFonts w:eastAsia="宋体"/>
          <w:lang w:eastAsia="zh-CN"/>
        </w:rPr>
        <w:t>:</w:t>
      </w:r>
    </w:p>
    <w:p w14:paraId="1FB0DEE6" w14:textId="77777777" w:rsidR="00CF1546" w:rsidRPr="00CF1546" w:rsidRDefault="00CF1546" w:rsidP="00CF1546">
      <w:pPr>
        <w:ind w:leftChars="200" w:left="400"/>
        <w:rPr>
          <w:i/>
          <w:lang w:val="en-US" w:eastAsia="zh-CN"/>
        </w:rPr>
      </w:pPr>
      <w:r w:rsidRPr="00CF1546">
        <w:rPr>
          <w:i/>
          <w:highlight w:val="yellow"/>
          <w:lang w:val="en-US" w:eastAsia="zh-CN"/>
        </w:rPr>
        <w:t>It n</w:t>
      </w:r>
      <w:bookmarkStart w:id="8" w:name="OLE_LINK15"/>
      <w:bookmarkStart w:id="9" w:name="OLE_LINK16"/>
      <w:r w:rsidRPr="00CF1546">
        <w:rPr>
          <w:i/>
          <w:highlight w:val="yellow"/>
          <w:lang w:val="en-US" w:eastAsia="zh-CN"/>
        </w:rPr>
        <w:t>eeds to be pointed out that operators sharing a RAN infrastructure do not necessarily coordinate their gNB-ID structures and allocation. In the figure above, the AMF from Operator 1 receives the NR CGI of gNB2, which is managed by Operator 2. Given that the gNB-ID embedded in the NR CGI of gNB2 is unknown to operator 1, it is unclear how the AMF of operator 1 will be able to disambiguate the needed gNB-ID of gNB2.</w:t>
      </w:r>
    </w:p>
    <w:bookmarkEnd w:id="8"/>
    <w:bookmarkEnd w:id="9"/>
    <w:p w14:paraId="5F63F3CC" w14:textId="77777777" w:rsidR="00CF1546" w:rsidRPr="00B06E40" w:rsidRDefault="00CF1546" w:rsidP="00CF1546">
      <w:pPr>
        <w:ind w:leftChars="200" w:left="400"/>
        <w:rPr>
          <w:lang w:val="en-US" w:eastAsia="zh-CN"/>
        </w:rPr>
      </w:pPr>
      <w:r w:rsidRPr="00CF1546">
        <w:rPr>
          <w:i/>
          <w:lang w:val="en-US" w:eastAsia="zh-CN"/>
        </w:rPr>
        <w:t>Therefore, the solution in R3-214403 seems to require inter operator coordination for GNB-ID deployment and for that it is not feasible for a RAN sharing scenario.</w:t>
      </w:r>
    </w:p>
    <w:p w14:paraId="252D39B2" w14:textId="77777777" w:rsidR="00CF1546" w:rsidRPr="009709CF" w:rsidRDefault="00CF1546" w:rsidP="00CF1546">
      <w:pPr>
        <w:rPr>
          <w:rFonts w:eastAsia="宋体"/>
          <w:b/>
          <w:lang w:eastAsia="zh-CN"/>
        </w:rPr>
      </w:pPr>
      <w:r w:rsidRPr="009709CF">
        <w:rPr>
          <w:rFonts w:eastAsia="宋体" w:hint="eastAsia"/>
          <w:b/>
          <w:lang w:eastAsia="zh-CN"/>
        </w:rPr>
        <w:t>[</w:t>
      </w:r>
      <w:r w:rsidRPr="009709CF">
        <w:rPr>
          <w:rFonts w:eastAsia="宋体"/>
          <w:b/>
          <w:lang w:eastAsia="zh-CN"/>
        </w:rPr>
        <w:t>Response</w:t>
      </w:r>
      <w:r w:rsidRPr="009709CF">
        <w:rPr>
          <w:rFonts w:eastAsia="宋体" w:hint="eastAsia"/>
          <w:b/>
          <w:lang w:eastAsia="zh-CN"/>
        </w:rPr>
        <w:t>]</w:t>
      </w:r>
    </w:p>
    <w:p w14:paraId="04315256" w14:textId="1EF21C26" w:rsidR="00CF1546" w:rsidRDefault="00CF1546" w:rsidP="001039D7">
      <w:pPr>
        <w:rPr>
          <w:rFonts w:eastAsia="宋体"/>
          <w:lang w:val="en-US" w:eastAsia="zh-CN"/>
        </w:rPr>
      </w:pPr>
      <w:r>
        <w:rPr>
          <w:rFonts w:eastAsia="宋体"/>
          <w:lang w:val="en-US" w:eastAsia="zh-CN"/>
        </w:rPr>
        <w:t>The</w:t>
      </w:r>
      <w:r>
        <w:rPr>
          <w:rFonts w:eastAsia="宋体" w:hint="eastAsia"/>
          <w:lang w:val="en-US" w:eastAsia="zh-CN"/>
        </w:rPr>
        <w:t xml:space="preserve"> gNBs </w:t>
      </w:r>
      <w:r>
        <w:rPr>
          <w:rFonts w:eastAsia="宋体"/>
          <w:lang w:val="en-US" w:eastAsia="zh-CN"/>
        </w:rPr>
        <w:t>of operator 2 will report their gNB Ids to AMF of operator 1 during NG SETUP. We remember that the solution is from Ericsson. By that, the network solution definitely does not require any inter operator coordination for gNB Id dep</w:t>
      </w:r>
      <w:r w:rsidR="00455B0F">
        <w:rPr>
          <w:rFonts w:eastAsia="宋体"/>
          <w:lang w:val="en-US" w:eastAsia="zh-CN"/>
        </w:rPr>
        <w:t>l</w:t>
      </w:r>
      <w:r>
        <w:rPr>
          <w:rFonts w:eastAsia="宋体"/>
          <w:lang w:val="en-US" w:eastAsia="zh-CN"/>
        </w:rPr>
        <w:t>oement.</w:t>
      </w:r>
    </w:p>
    <w:p w14:paraId="2F8730B5" w14:textId="388EDC50" w:rsidR="001E1FCD" w:rsidRDefault="001E1FCD" w:rsidP="001039D7">
      <w:pPr>
        <w:rPr>
          <w:rFonts w:eastAsia="宋体"/>
          <w:lang w:val="en-US" w:eastAsia="zh-CN"/>
        </w:rPr>
      </w:pPr>
      <w:r>
        <w:rPr>
          <w:rFonts w:eastAsia="宋体"/>
          <w:lang w:val="en-US" w:eastAsia="zh-CN"/>
        </w:rPr>
        <w:t xml:space="preserve">In any case, if this was a problem, then disambiguation is not the main issue, but rather routing, and it would affect already the existing IP address discovery. </w:t>
      </w:r>
    </w:p>
    <w:p w14:paraId="60AA71F7" w14:textId="5C23C0FB" w:rsidR="00CF1546" w:rsidRDefault="00CF1546" w:rsidP="001039D7">
      <w:pPr>
        <w:rPr>
          <w:rFonts w:eastAsia="宋体"/>
          <w:b/>
          <w:u w:val="single"/>
          <w:lang w:val="en-US" w:eastAsia="zh-CN"/>
        </w:rPr>
      </w:pPr>
      <w:r w:rsidRPr="00CF1546">
        <w:rPr>
          <w:rFonts w:eastAsia="宋体" w:hint="eastAsia"/>
          <w:b/>
          <w:u w:val="single"/>
          <w:lang w:val="en-US" w:eastAsia="zh-CN"/>
        </w:rPr>
        <w:t>TAI Routing across AMFs:</w:t>
      </w:r>
    </w:p>
    <w:p w14:paraId="1846AC53" w14:textId="33CAEFB2" w:rsidR="007522DC" w:rsidRDefault="007522DC" w:rsidP="007522DC">
      <w:pPr>
        <w:rPr>
          <w:rFonts w:eastAsia="宋体"/>
          <w:lang w:eastAsia="zh-CN"/>
        </w:rPr>
      </w:pPr>
      <w:r w:rsidRPr="009709CF">
        <w:rPr>
          <w:rFonts w:eastAsia="宋体"/>
          <w:lang w:eastAsia="zh-CN"/>
        </w:rPr>
        <w:lastRenderedPageBreak/>
        <w:t>R3-222096</w:t>
      </w:r>
      <w:r>
        <w:rPr>
          <w:rFonts w:eastAsia="宋体"/>
          <w:lang w:eastAsia="zh-CN"/>
        </w:rPr>
        <w:t xml:space="preserve"> states that </w:t>
      </w:r>
    </w:p>
    <w:p w14:paraId="2281AD55" w14:textId="4F6A0362" w:rsidR="007522DC" w:rsidRPr="007522DC" w:rsidRDefault="007522DC" w:rsidP="007522DC">
      <w:pPr>
        <w:ind w:left="568"/>
        <w:rPr>
          <w:i/>
          <w:lang w:eastAsia="zh-CN"/>
        </w:rPr>
      </w:pPr>
      <w:r w:rsidRPr="007522DC">
        <w:rPr>
          <w:i/>
          <w:lang w:eastAsia="zh-CN"/>
        </w:rPr>
        <w:t>“However, TAI based routing is a solution that works within a single PLMN. If different AMFs belong to different PLMNs such solution dos not work anymore.”</w:t>
      </w:r>
    </w:p>
    <w:p w14:paraId="142322D1" w14:textId="697FB756" w:rsidR="007522DC" w:rsidRPr="007522DC" w:rsidRDefault="007522DC" w:rsidP="001039D7">
      <w:pPr>
        <w:rPr>
          <w:rFonts w:eastAsia="宋体"/>
          <w:b/>
          <w:u w:val="single"/>
          <w:lang w:eastAsia="zh-CN"/>
        </w:rPr>
      </w:pPr>
      <w:r w:rsidRPr="007522DC">
        <w:rPr>
          <w:rFonts w:eastAsia="宋体" w:hint="eastAsia"/>
          <w:b/>
          <w:u w:val="single"/>
          <w:lang w:eastAsia="zh-CN"/>
        </w:rPr>
        <w:t>[</w:t>
      </w:r>
      <w:r w:rsidRPr="007522DC">
        <w:rPr>
          <w:rFonts w:eastAsia="宋体"/>
          <w:b/>
          <w:u w:val="single"/>
          <w:lang w:eastAsia="zh-CN"/>
        </w:rPr>
        <w:t>Response</w:t>
      </w:r>
      <w:r w:rsidRPr="007522DC">
        <w:rPr>
          <w:rFonts w:eastAsia="宋体" w:hint="eastAsia"/>
          <w:b/>
          <w:u w:val="single"/>
          <w:lang w:eastAsia="zh-CN"/>
        </w:rPr>
        <w:t>]</w:t>
      </w:r>
    </w:p>
    <w:p w14:paraId="63A94F9B" w14:textId="1E56BCFD" w:rsidR="007522DC" w:rsidRPr="007522DC" w:rsidRDefault="007522DC" w:rsidP="001039D7">
      <w:pPr>
        <w:rPr>
          <w:rFonts w:eastAsia="宋体"/>
          <w:lang w:eastAsia="zh-CN"/>
        </w:rPr>
      </w:pPr>
      <w:r w:rsidRPr="007522DC">
        <w:rPr>
          <w:rFonts w:eastAsia="宋体"/>
          <w:lang w:eastAsia="zh-CN"/>
        </w:rPr>
        <w:t xml:space="preserve">Technically, this is not correct. TAI </w:t>
      </w:r>
      <w:r w:rsidR="00455B0F">
        <w:rPr>
          <w:rFonts w:eastAsia="宋体"/>
          <w:lang w:eastAsia="zh-CN"/>
        </w:rPr>
        <w:t xml:space="preserve">is </w:t>
      </w:r>
      <w:r w:rsidRPr="007522DC">
        <w:rPr>
          <w:rFonts w:eastAsia="宋体"/>
          <w:lang w:eastAsia="zh-CN"/>
        </w:rPr>
        <w:t>encode</w:t>
      </w:r>
      <w:r w:rsidR="00455B0F">
        <w:rPr>
          <w:rFonts w:eastAsia="宋体"/>
          <w:lang w:eastAsia="zh-CN"/>
        </w:rPr>
        <w:t>d</w:t>
      </w:r>
      <w:r w:rsidRPr="007522DC">
        <w:rPr>
          <w:rFonts w:eastAsia="宋体"/>
          <w:lang w:eastAsia="zh-CN"/>
        </w:rPr>
        <w:t xml:space="preserve"> with PLMN information inside which enables the message rout</w:t>
      </w:r>
      <w:r w:rsidR="00455B0F">
        <w:rPr>
          <w:rFonts w:eastAsia="宋体"/>
          <w:lang w:eastAsia="zh-CN"/>
        </w:rPr>
        <w:t>ing</w:t>
      </w:r>
      <w:r w:rsidRPr="007522DC">
        <w:rPr>
          <w:rFonts w:eastAsia="宋体"/>
          <w:lang w:eastAsia="zh-CN"/>
        </w:rPr>
        <w:t xml:space="preserve"> across AMFs between different PLMNs.</w:t>
      </w:r>
      <w:r w:rsidR="00455B0F">
        <w:rPr>
          <w:rFonts w:eastAsia="宋体"/>
          <w:lang w:eastAsia="zh-CN"/>
        </w:rPr>
        <w:t xml:space="preserve"> If this did not work, then generally the Xn IP address discovery functionality would not work in shared networks. It is only the last/target AMF that needs to do gNB ID resolution, and this is exactly the same as in legacy.</w:t>
      </w:r>
    </w:p>
    <w:p w14:paraId="63A6F170" w14:textId="5983ED6D" w:rsidR="007522DC" w:rsidRDefault="007522DC" w:rsidP="001039D7">
      <w:pPr>
        <w:rPr>
          <w:rFonts w:eastAsia="宋体"/>
          <w:b/>
          <w:u w:val="single"/>
          <w:lang w:eastAsia="zh-CN"/>
        </w:rPr>
      </w:pPr>
      <w:r>
        <w:rPr>
          <w:rFonts w:eastAsia="宋体"/>
          <w:b/>
          <w:u w:val="single"/>
          <w:lang w:eastAsia="zh-CN"/>
        </w:rPr>
        <w:t>Particular</w:t>
      </w:r>
      <w:r>
        <w:rPr>
          <w:rFonts w:eastAsia="宋体" w:hint="eastAsia"/>
          <w:b/>
          <w:u w:val="single"/>
          <w:lang w:eastAsia="zh-CN"/>
        </w:rPr>
        <w:t xml:space="preserve"> gNB ID encoding example:</w:t>
      </w:r>
    </w:p>
    <w:p w14:paraId="4FF97976" w14:textId="71DC2E99" w:rsidR="007522DC" w:rsidRPr="007522DC" w:rsidRDefault="007522DC" w:rsidP="001039D7">
      <w:pPr>
        <w:rPr>
          <w:rFonts w:eastAsia="宋体"/>
          <w:lang w:eastAsia="zh-CN"/>
        </w:rPr>
      </w:pPr>
      <w:r w:rsidRPr="007522DC">
        <w:rPr>
          <w:rFonts w:eastAsia="宋体"/>
          <w:lang w:eastAsia="zh-CN"/>
        </w:rPr>
        <w:t xml:space="preserve">In </w:t>
      </w:r>
      <w:r w:rsidRPr="009709CF">
        <w:rPr>
          <w:rFonts w:eastAsia="宋体"/>
          <w:lang w:eastAsia="zh-CN"/>
        </w:rPr>
        <w:t>R3-222096</w:t>
      </w:r>
      <w:r>
        <w:rPr>
          <w:rFonts w:eastAsia="宋体"/>
          <w:lang w:eastAsia="zh-CN"/>
        </w:rPr>
        <w:t>, the following particular example is provided.</w:t>
      </w:r>
    </w:p>
    <w:p w14:paraId="327741D4" w14:textId="77777777" w:rsidR="007522DC" w:rsidRPr="007522DC" w:rsidRDefault="007522DC" w:rsidP="007522DC">
      <w:pPr>
        <w:ind w:leftChars="200" w:left="400"/>
        <w:rPr>
          <w:i/>
          <w:lang w:val="en-US" w:eastAsia="zh-CN"/>
        </w:rPr>
      </w:pPr>
      <w:r w:rsidRPr="007522DC">
        <w:rPr>
          <w:i/>
          <w:lang w:val="en-US" w:eastAsia="zh-CN"/>
        </w:rPr>
        <w:t>The observation above seems not to consider the fact that gNB-IDs of different lengths are meant to be used in mixed deployments. Namely there can be deployments where, in the same geographical area, there are gNBs using short gNB-IDs (e.g. macro nodes in need to support more cells) and gNBs using long gNB-IDs (e.g. pico nodes in need to support less cells). A simple example is shown below:</w:t>
      </w:r>
    </w:p>
    <w:tbl>
      <w:tblPr>
        <w:tblW w:w="988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685"/>
        <w:gridCol w:w="4649"/>
      </w:tblGrid>
      <w:tr w:rsidR="007522DC" w:rsidRPr="007522DC" w14:paraId="355E4F0B" w14:textId="77777777" w:rsidTr="007522DC">
        <w:tc>
          <w:tcPr>
            <w:tcW w:w="1555" w:type="dxa"/>
          </w:tcPr>
          <w:p w14:paraId="24253018" w14:textId="77777777" w:rsidR="007522DC" w:rsidRPr="007522DC" w:rsidRDefault="007522DC" w:rsidP="00537267">
            <w:pPr>
              <w:rPr>
                <w:i/>
              </w:rPr>
            </w:pPr>
          </w:p>
        </w:tc>
        <w:tc>
          <w:tcPr>
            <w:tcW w:w="3685" w:type="dxa"/>
          </w:tcPr>
          <w:p w14:paraId="41B2C689" w14:textId="77777777" w:rsidR="007522DC" w:rsidRPr="007522DC" w:rsidRDefault="007522DC" w:rsidP="00537267">
            <w:pPr>
              <w:rPr>
                <w:i/>
              </w:rPr>
            </w:pPr>
            <w:r w:rsidRPr="007522DC">
              <w:rPr>
                <w:i/>
              </w:rPr>
              <w:t>gNB-ID</w:t>
            </w:r>
          </w:p>
        </w:tc>
        <w:tc>
          <w:tcPr>
            <w:tcW w:w="4649" w:type="dxa"/>
          </w:tcPr>
          <w:p w14:paraId="027749FE" w14:textId="77777777" w:rsidR="007522DC" w:rsidRPr="007522DC" w:rsidRDefault="007522DC" w:rsidP="00537267">
            <w:pPr>
              <w:rPr>
                <w:i/>
              </w:rPr>
            </w:pPr>
            <w:r w:rsidRPr="007522DC">
              <w:rPr>
                <w:i/>
              </w:rPr>
              <w:t>Served CGI</w:t>
            </w:r>
          </w:p>
        </w:tc>
      </w:tr>
      <w:tr w:rsidR="007522DC" w:rsidRPr="007522DC" w14:paraId="04CA9AE2" w14:textId="77777777" w:rsidTr="007522DC">
        <w:tc>
          <w:tcPr>
            <w:tcW w:w="1555" w:type="dxa"/>
          </w:tcPr>
          <w:p w14:paraId="7E0B348F" w14:textId="77777777" w:rsidR="007522DC" w:rsidRPr="007522DC" w:rsidRDefault="007522DC" w:rsidP="00537267">
            <w:pPr>
              <w:rPr>
                <w:i/>
              </w:rPr>
            </w:pPr>
            <w:r w:rsidRPr="007522DC">
              <w:rPr>
                <w:i/>
              </w:rPr>
              <w:t>Macro gNB1</w:t>
            </w:r>
          </w:p>
        </w:tc>
        <w:tc>
          <w:tcPr>
            <w:tcW w:w="3685" w:type="dxa"/>
          </w:tcPr>
          <w:p w14:paraId="0EEC4172" w14:textId="77777777" w:rsidR="007522DC" w:rsidRPr="007522DC" w:rsidRDefault="007522DC" w:rsidP="00537267">
            <w:pPr>
              <w:rPr>
                <w:i/>
              </w:rPr>
            </w:pPr>
            <w:r w:rsidRPr="007522DC">
              <w:rPr>
                <w:i/>
              </w:rPr>
              <w:t xml:space="preserve">(22 bits) </w:t>
            </w:r>
            <w:r w:rsidRPr="007522DC">
              <w:rPr>
                <w:b/>
                <w:bCs/>
                <w:i/>
              </w:rPr>
              <w:t>1100010101100110110111</w:t>
            </w:r>
          </w:p>
        </w:tc>
        <w:tc>
          <w:tcPr>
            <w:tcW w:w="4649" w:type="dxa"/>
          </w:tcPr>
          <w:p w14:paraId="189770AF" w14:textId="77777777" w:rsidR="007522DC" w:rsidRPr="007522DC" w:rsidRDefault="007522DC" w:rsidP="00537267">
            <w:pPr>
              <w:rPr>
                <w:i/>
              </w:rPr>
            </w:pPr>
            <w:r w:rsidRPr="007522DC">
              <w:rPr>
                <w:i/>
              </w:rPr>
              <w:t xml:space="preserve">CGI 1 = </w:t>
            </w:r>
            <w:r w:rsidRPr="007522DC">
              <w:rPr>
                <w:b/>
                <w:bCs/>
                <w:i/>
                <w:highlight w:val="yellow"/>
              </w:rPr>
              <w:t>1100010101100110110111</w:t>
            </w:r>
            <w:r w:rsidRPr="007522DC">
              <w:rPr>
                <w:i/>
              </w:rPr>
              <w:t>10000101011001</w:t>
            </w:r>
          </w:p>
        </w:tc>
      </w:tr>
      <w:tr w:rsidR="007522DC" w:rsidRPr="007522DC" w14:paraId="2ED65B9D" w14:textId="77777777" w:rsidTr="007522DC">
        <w:tc>
          <w:tcPr>
            <w:tcW w:w="1555" w:type="dxa"/>
          </w:tcPr>
          <w:p w14:paraId="6BA47125" w14:textId="77777777" w:rsidR="007522DC" w:rsidRPr="007522DC" w:rsidRDefault="007522DC" w:rsidP="00537267">
            <w:pPr>
              <w:rPr>
                <w:i/>
              </w:rPr>
            </w:pPr>
            <w:r w:rsidRPr="007522DC">
              <w:rPr>
                <w:i/>
              </w:rPr>
              <w:t>Pico gNB2</w:t>
            </w:r>
          </w:p>
        </w:tc>
        <w:tc>
          <w:tcPr>
            <w:tcW w:w="3685" w:type="dxa"/>
          </w:tcPr>
          <w:p w14:paraId="1E957641" w14:textId="77777777" w:rsidR="007522DC" w:rsidRPr="007522DC" w:rsidRDefault="007522DC" w:rsidP="00537267">
            <w:pPr>
              <w:rPr>
                <w:i/>
              </w:rPr>
            </w:pPr>
            <w:r w:rsidRPr="007522DC">
              <w:rPr>
                <w:i/>
              </w:rPr>
              <w:t xml:space="preserve">(24 bits) </w:t>
            </w:r>
            <w:r w:rsidRPr="007522DC">
              <w:rPr>
                <w:b/>
                <w:bCs/>
                <w:i/>
              </w:rPr>
              <w:t>11000101011001101101111000</w:t>
            </w:r>
          </w:p>
        </w:tc>
        <w:tc>
          <w:tcPr>
            <w:tcW w:w="4649" w:type="dxa"/>
          </w:tcPr>
          <w:p w14:paraId="66E65EF9" w14:textId="77777777" w:rsidR="007522DC" w:rsidRPr="007522DC" w:rsidRDefault="007522DC" w:rsidP="00537267">
            <w:pPr>
              <w:rPr>
                <w:i/>
              </w:rPr>
            </w:pPr>
            <w:r w:rsidRPr="007522DC">
              <w:rPr>
                <w:i/>
              </w:rPr>
              <w:t xml:space="preserve">CGI 2 = </w:t>
            </w:r>
            <w:r w:rsidRPr="007522DC">
              <w:rPr>
                <w:b/>
                <w:bCs/>
                <w:i/>
                <w:highlight w:val="yellow"/>
              </w:rPr>
              <w:t>11000101011001101101111000</w:t>
            </w:r>
            <w:r w:rsidRPr="007522DC">
              <w:rPr>
                <w:i/>
              </w:rPr>
              <w:t>0101011000</w:t>
            </w:r>
          </w:p>
        </w:tc>
      </w:tr>
    </w:tbl>
    <w:p w14:paraId="708551C0" w14:textId="77777777" w:rsidR="007522DC" w:rsidRPr="007522DC" w:rsidRDefault="007522DC" w:rsidP="007522DC">
      <w:pPr>
        <w:ind w:leftChars="200" w:left="400"/>
        <w:rPr>
          <w:i/>
          <w:lang w:val="en-US" w:eastAsia="zh-CN"/>
        </w:rPr>
      </w:pPr>
    </w:p>
    <w:p w14:paraId="459E2A09" w14:textId="77777777" w:rsidR="007522DC" w:rsidRPr="00EC69F9" w:rsidRDefault="007522DC" w:rsidP="007522DC">
      <w:pPr>
        <w:ind w:leftChars="200" w:left="400"/>
        <w:rPr>
          <w:lang w:val="en-US" w:eastAsia="zh-CN"/>
        </w:rPr>
      </w:pPr>
      <w:r w:rsidRPr="007522DC">
        <w:rPr>
          <w:i/>
          <w:lang w:val="en-US" w:eastAsia="zh-CN"/>
        </w:rPr>
        <w:t>As it can be seen, CGI 1 and CGI 2 differ for only 1 bit (the last one). It is therefore difficult if not impossible to disambiguate form these CGIs the correct gNB-ID unless the gNB-ID length is known.</w:t>
      </w:r>
    </w:p>
    <w:p w14:paraId="038A6175" w14:textId="77777777" w:rsidR="007522DC" w:rsidRPr="007522DC" w:rsidRDefault="007522DC" w:rsidP="007522DC">
      <w:pPr>
        <w:rPr>
          <w:rFonts w:eastAsia="宋体"/>
          <w:b/>
          <w:u w:val="single"/>
          <w:lang w:eastAsia="zh-CN"/>
        </w:rPr>
      </w:pPr>
      <w:r w:rsidRPr="007522DC">
        <w:rPr>
          <w:rFonts w:eastAsia="宋体" w:hint="eastAsia"/>
          <w:b/>
          <w:u w:val="single"/>
          <w:lang w:eastAsia="zh-CN"/>
        </w:rPr>
        <w:t>[</w:t>
      </w:r>
      <w:r w:rsidRPr="007522DC">
        <w:rPr>
          <w:rFonts w:eastAsia="宋体"/>
          <w:b/>
          <w:u w:val="single"/>
          <w:lang w:eastAsia="zh-CN"/>
        </w:rPr>
        <w:t>Response</w:t>
      </w:r>
      <w:r w:rsidRPr="007522DC">
        <w:rPr>
          <w:rFonts w:eastAsia="宋体" w:hint="eastAsia"/>
          <w:b/>
          <w:u w:val="single"/>
          <w:lang w:eastAsia="zh-CN"/>
        </w:rPr>
        <w:t>]</w:t>
      </w:r>
    </w:p>
    <w:p w14:paraId="191AC153" w14:textId="27C2066F" w:rsidR="007522DC" w:rsidRDefault="007522DC" w:rsidP="001039D7">
      <w:pPr>
        <w:rPr>
          <w:rFonts w:eastAsia="宋体"/>
          <w:lang w:eastAsia="zh-CN"/>
        </w:rPr>
      </w:pPr>
      <w:r w:rsidRPr="007522DC">
        <w:rPr>
          <w:rFonts w:eastAsia="宋体" w:hint="eastAsia"/>
          <w:lang w:eastAsia="zh-CN"/>
        </w:rPr>
        <w:t xml:space="preserve">This </w:t>
      </w:r>
      <w:r w:rsidRPr="007522DC">
        <w:rPr>
          <w:rFonts w:eastAsia="宋体"/>
          <w:lang w:eastAsia="zh-CN"/>
        </w:rPr>
        <w:t>example</w:t>
      </w:r>
      <w:r w:rsidRPr="007522DC">
        <w:rPr>
          <w:rFonts w:eastAsia="宋体" w:hint="eastAsia"/>
          <w:lang w:eastAsia="zh-CN"/>
        </w:rPr>
        <w:t xml:space="preserve"> is indeed </w:t>
      </w:r>
      <w:r>
        <w:rPr>
          <w:rFonts w:eastAsia="宋体"/>
          <w:lang w:eastAsia="zh-CN"/>
        </w:rPr>
        <w:t>the</w:t>
      </w:r>
      <w:r w:rsidRPr="007522DC">
        <w:rPr>
          <w:rFonts w:eastAsia="宋体" w:hint="eastAsia"/>
          <w:lang w:eastAsia="zh-CN"/>
        </w:rPr>
        <w:t xml:space="preserve"> case that a parent gNB (</w:t>
      </w:r>
      <w:r w:rsidRPr="007522DC">
        <w:rPr>
          <w:rFonts w:eastAsia="宋体"/>
          <w:lang w:eastAsia="zh-CN"/>
        </w:rPr>
        <w:t>macro gNB 1</w:t>
      </w:r>
      <w:r w:rsidRPr="007522DC">
        <w:rPr>
          <w:rFonts w:eastAsia="宋体" w:hint="eastAsia"/>
          <w:lang w:eastAsia="zh-CN"/>
        </w:rPr>
        <w:t>)</w:t>
      </w:r>
      <w:r w:rsidRPr="007522DC">
        <w:rPr>
          <w:rFonts w:eastAsia="宋体"/>
          <w:lang w:eastAsia="zh-CN"/>
        </w:rPr>
        <w:t xml:space="preserve"> tries to use cell IDs in the space </w:t>
      </w:r>
      <w:r w:rsidR="00770ED8" w:rsidRPr="007522DC">
        <w:rPr>
          <w:rFonts w:eastAsia="宋体"/>
          <w:lang w:eastAsia="zh-CN"/>
        </w:rPr>
        <w:t>of child</w:t>
      </w:r>
      <w:r w:rsidRPr="007522DC">
        <w:rPr>
          <w:rFonts w:eastAsia="宋体"/>
          <w:lang w:eastAsia="zh-CN"/>
        </w:rPr>
        <w:t xml:space="preserve"> node (pico gNB2). </w:t>
      </w:r>
    </w:p>
    <w:p w14:paraId="3B8EB107" w14:textId="009CFF58" w:rsidR="007522DC" w:rsidRDefault="00770ED8" w:rsidP="001039D7">
      <w:pPr>
        <w:rPr>
          <w:rFonts w:eastAsia="宋体"/>
          <w:lang w:eastAsia="zh-CN"/>
        </w:rPr>
      </w:pPr>
      <w:r>
        <w:rPr>
          <w:rFonts w:eastAsia="宋体" w:hint="eastAsia"/>
          <w:lang w:eastAsia="zh-CN"/>
        </w:rPr>
        <w:t xml:space="preserve">As per agreement in RAN3, </w:t>
      </w:r>
      <w:r>
        <w:rPr>
          <w:rFonts w:eastAsia="宋体"/>
          <w:lang w:eastAsia="zh-CN"/>
        </w:rPr>
        <w:t xml:space="preserve">there is no </w:t>
      </w:r>
      <w:r w:rsidR="00455B0F">
        <w:rPr>
          <w:rFonts w:eastAsia="宋体"/>
          <w:lang w:eastAsia="zh-CN"/>
        </w:rPr>
        <w:t>practical need</w:t>
      </w:r>
      <w:r>
        <w:rPr>
          <w:rFonts w:eastAsia="宋体"/>
          <w:lang w:eastAsia="zh-CN"/>
        </w:rPr>
        <w:t xml:space="preserve"> for parent nodes to borrow cell IDs from child nodes</w:t>
      </w:r>
      <w:r w:rsidR="00455B0F">
        <w:rPr>
          <w:rFonts w:eastAsia="宋体"/>
          <w:lang w:eastAsia="zh-CN"/>
        </w:rPr>
        <w:t xml:space="preserve"> (the argument is also shown as being additional, when in fact it is just a specific example of the “flexibility” argument above).</w:t>
      </w:r>
      <w:r>
        <w:rPr>
          <w:rFonts w:eastAsia="宋体"/>
          <w:lang w:eastAsia="zh-CN"/>
        </w:rPr>
        <w:t>.</w:t>
      </w:r>
    </w:p>
    <w:p w14:paraId="5A01D2FE" w14:textId="77777777" w:rsidR="00770ED8" w:rsidRDefault="00770ED8" w:rsidP="001039D7">
      <w:pPr>
        <w:rPr>
          <w:rFonts w:eastAsia="宋体"/>
          <w:lang w:eastAsia="zh-CN"/>
        </w:rPr>
      </w:pPr>
    </w:p>
    <w:tbl>
      <w:tblPr>
        <w:tblW w:w="988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685"/>
        <w:gridCol w:w="4649"/>
      </w:tblGrid>
      <w:tr w:rsidR="00770ED8" w:rsidRPr="007522DC" w14:paraId="5361D2E4" w14:textId="77777777" w:rsidTr="00537267">
        <w:tc>
          <w:tcPr>
            <w:tcW w:w="1555" w:type="dxa"/>
          </w:tcPr>
          <w:p w14:paraId="3DAA03DD" w14:textId="77777777" w:rsidR="00770ED8" w:rsidRPr="00770ED8" w:rsidRDefault="00770ED8" w:rsidP="00537267"/>
        </w:tc>
        <w:tc>
          <w:tcPr>
            <w:tcW w:w="3685" w:type="dxa"/>
          </w:tcPr>
          <w:p w14:paraId="3E62F7E6" w14:textId="77777777" w:rsidR="00770ED8" w:rsidRPr="00770ED8" w:rsidRDefault="00770ED8" w:rsidP="00537267">
            <w:r w:rsidRPr="00770ED8">
              <w:t>gNB-ID</w:t>
            </w:r>
          </w:p>
        </w:tc>
        <w:tc>
          <w:tcPr>
            <w:tcW w:w="4649" w:type="dxa"/>
          </w:tcPr>
          <w:p w14:paraId="75CCF863" w14:textId="77777777" w:rsidR="00770ED8" w:rsidRPr="00770ED8" w:rsidRDefault="00770ED8" w:rsidP="00537267">
            <w:r w:rsidRPr="00770ED8">
              <w:t>Served CGI</w:t>
            </w:r>
          </w:p>
        </w:tc>
      </w:tr>
      <w:tr w:rsidR="00770ED8" w:rsidRPr="007522DC" w14:paraId="139AE270" w14:textId="77777777" w:rsidTr="00537267">
        <w:tc>
          <w:tcPr>
            <w:tcW w:w="1555" w:type="dxa"/>
          </w:tcPr>
          <w:p w14:paraId="6AE46871" w14:textId="77777777" w:rsidR="00770ED8" w:rsidRPr="00770ED8" w:rsidRDefault="00770ED8" w:rsidP="00537267">
            <w:r w:rsidRPr="00770ED8">
              <w:t>Macro gNB1</w:t>
            </w:r>
          </w:p>
        </w:tc>
        <w:tc>
          <w:tcPr>
            <w:tcW w:w="3685" w:type="dxa"/>
          </w:tcPr>
          <w:p w14:paraId="57879B4E" w14:textId="77777777" w:rsidR="00770ED8" w:rsidRPr="00770ED8" w:rsidRDefault="00770ED8" w:rsidP="00537267">
            <w:r w:rsidRPr="00770ED8">
              <w:t xml:space="preserve">(22 bits) </w:t>
            </w:r>
            <w:r w:rsidRPr="00770ED8">
              <w:rPr>
                <w:b/>
                <w:bCs/>
              </w:rPr>
              <w:t>1100010101100110110111</w:t>
            </w:r>
          </w:p>
        </w:tc>
        <w:tc>
          <w:tcPr>
            <w:tcW w:w="4649" w:type="dxa"/>
          </w:tcPr>
          <w:p w14:paraId="085DDAAD" w14:textId="77777777" w:rsidR="00770ED8" w:rsidRPr="00770ED8" w:rsidRDefault="00770ED8" w:rsidP="00537267">
            <w:r w:rsidRPr="00770ED8">
              <w:t xml:space="preserve">CGI 1 = </w:t>
            </w:r>
            <w:r w:rsidRPr="00770ED8">
              <w:rPr>
                <w:b/>
                <w:bCs/>
                <w:highlight w:val="yellow"/>
              </w:rPr>
              <w:t>1100010101100110110111</w:t>
            </w:r>
            <w:r w:rsidRPr="00770ED8">
              <w:t>10000101011001</w:t>
            </w:r>
          </w:p>
        </w:tc>
      </w:tr>
      <w:tr w:rsidR="00770ED8" w:rsidRPr="007522DC" w14:paraId="394E49CB" w14:textId="77777777" w:rsidTr="00537267">
        <w:tc>
          <w:tcPr>
            <w:tcW w:w="1555" w:type="dxa"/>
          </w:tcPr>
          <w:p w14:paraId="37ED9005" w14:textId="77777777" w:rsidR="00770ED8" w:rsidRPr="00770ED8" w:rsidRDefault="00770ED8" w:rsidP="00537267">
            <w:r w:rsidRPr="00770ED8">
              <w:t>Pico gNB2</w:t>
            </w:r>
          </w:p>
        </w:tc>
        <w:tc>
          <w:tcPr>
            <w:tcW w:w="3685" w:type="dxa"/>
          </w:tcPr>
          <w:p w14:paraId="2FBAE589" w14:textId="77777777" w:rsidR="00770ED8" w:rsidRPr="00770ED8" w:rsidRDefault="00770ED8" w:rsidP="00537267">
            <w:r w:rsidRPr="00770ED8">
              <w:t xml:space="preserve">(24 bits) </w:t>
            </w:r>
            <w:r w:rsidRPr="00770ED8">
              <w:rPr>
                <w:b/>
                <w:bCs/>
              </w:rPr>
              <w:t>11000101011001101101111000</w:t>
            </w:r>
          </w:p>
        </w:tc>
        <w:tc>
          <w:tcPr>
            <w:tcW w:w="4649" w:type="dxa"/>
          </w:tcPr>
          <w:p w14:paraId="30048AD1" w14:textId="77777777" w:rsidR="00770ED8" w:rsidRPr="00770ED8" w:rsidRDefault="00770ED8" w:rsidP="00537267">
            <w:r w:rsidRPr="00770ED8">
              <w:t xml:space="preserve">CGI 2 = </w:t>
            </w:r>
            <w:r w:rsidRPr="00770ED8">
              <w:rPr>
                <w:b/>
                <w:bCs/>
                <w:highlight w:val="yellow"/>
              </w:rPr>
              <w:t>11000101011001101101111000</w:t>
            </w:r>
            <w:r w:rsidRPr="00770ED8">
              <w:t>0101011000</w:t>
            </w:r>
          </w:p>
        </w:tc>
      </w:tr>
      <w:tr w:rsidR="00770ED8" w:rsidRPr="007522DC" w14:paraId="731D3D8F" w14:textId="77777777" w:rsidTr="00537267">
        <w:tc>
          <w:tcPr>
            <w:tcW w:w="1555" w:type="dxa"/>
          </w:tcPr>
          <w:p w14:paraId="05BF1129" w14:textId="77777777" w:rsidR="00770ED8" w:rsidRPr="00A05186" w:rsidRDefault="00770ED8" w:rsidP="00537267">
            <w:pPr>
              <w:rPr>
                <w:rFonts w:eastAsiaTheme="minorEastAsia"/>
                <w:lang w:eastAsia="zh-CN"/>
              </w:rPr>
            </w:pPr>
          </w:p>
        </w:tc>
        <w:tc>
          <w:tcPr>
            <w:tcW w:w="3685" w:type="dxa"/>
          </w:tcPr>
          <w:p w14:paraId="0E02096B" w14:textId="77777777" w:rsidR="00770ED8" w:rsidRPr="00770ED8" w:rsidRDefault="00770ED8" w:rsidP="00537267"/>
        </w:tc>
        <w:tc>
          <w:tcPr>
            <w:tcW w:w="4649" w:type="dxa"/>
          </w:tcPr>
          <w:p w14:paraId="7F301832" w14:textId="58B862D7" w:rsidR="00770ED8" w:rsidRPr="00770ED8" w:rsidRDefault="00770ED8" w:rsidP="00537267">
            <w:pPr>
              <w:rPr>
                <w:lang w:val="en-US"/>
              </w:rPr>
            </w:pPr>
            <w:r w:rsidRPr="00770ED8">
              <w:rPr>
                <w:b/>
                <w:bCs/>
                <w:highlight w:val="yellow"/>
              </w:rPr>
              <w:t>11000101011001101101111000</w:t>
            </w:r>
            <w:r>
              <w:rPr>
                <w:b/>
                <w:bCs/>
              </w:rPr>
              <w:t xml:space="preserve"> is pico gNB2 ID, it means that pico gNB 2 owns all cell IDs between </w:t>
            </w:r>
            <w:r w:rsidRPr="00770ED8">
              <w:rPr>
                <w:b/>
                <w:bCs/>
                <w:highlight w:val="yellow"/>
              </w:rPr>
              <w:t>11000101011001101101111000</w:t>
            </w:r>
            <w:r>
              <w:rPr>
                <w:b/>
                <w:bCs/>
                <w:lang w:val="en-US"/>
              </w:rPr>
              <w:t xml:space="preserve">0000000000 to </w:t>
            </w:r>
            <w:r w:rsidRPr="00770ED8">
              <w:rPr>
                <w:b/>
                <w:bCs/>
                <w:highlight w:val="yellow"/>
              </w:rPr>
              <w:t>11000101011001101101111000</w:t>
            </w:r>
            <w:r>
              <w:rPr>
                <w:b/>
                <w:bCs/>
              </w:rPr>
              <w:t>1111111111</w:t>
            </w:r>
          </w:p>
        </w:tc>
      </w:tr>
    </w:tbl>
    <w:p w14:paraId="3D493B46" w14:textId="77777777" w:rsidR="00770ED8" w:rsidRDefault="00770ED8" w:rsidP="001039D7">
      <w:pPr>
        <w:rPr>
          <w:rFonts w:eastAsia="宋体"/>
          <w:lang w:eastAsia="zh-CN"/>
        </w:rPr>
      </w:pPr>
    </w:p>
    <w:p w14:paraId="524F560B" w14:textId="77777777" w:rsidR="00A05186" w:rsidRPr="007522DC" w:rsidRDefault="00A05186" w:rsidP="001039D7">
      <w:pPr>
        <w:rPr>
          <w:rFonts w:eastAsia="宋体"/>
          <w:lang w:eastAsia="zh-CN"/>
        </w:rPr>
      </w:pPr>
    </w:p>
    <w:p w14:paraId="59EF612D" w14:textId="75C0643D" w:rsidR="001039D7" w:rsidRPr="001039D7" w:rsidRDefault="001039D7" w:rsidP="001039D7">
      <w:pPr>
        <w:pStyle w:val="3"/>
        <w:ind w:left="1" w:hanging="1"/>
        <w:rPr>
          <w:rFonts w:eastAsia="宋体"/>
          <w:lang w:eastAsia="zh-CN"/>
        </w:rPr>
      </w:pPr>
      <w:r>
        <w:rPr>
          <w:rFonts w:eastAsia="宋体"/>
          <w:lang w:eastAsia="zh-CN"/>
        </w:rPr>
        <w:t xml:space="preserve">2.2 </w:t>
      </w:r>
      <w:r>
        <w:rPr>
          <w:rFonts w:eastAsia="宋体" w:hint="eastAsia"/>
          <w:lang w:eastAsia="zh-CN"/>
        </w:rPr>
        <w:t>R</w:t>
      </w:r>
      <w:r>
        <w:rPr>
          <w:rFonts w:eastAsia="宋体"/>
          <w:lang w:eastAsia="zh-CN"/>
        </w:rPr>
        <w:t xml:space="preserve">esponse to </w:t>
      </w:r>
      <w:r w:rsidRPr="001039D7">
        <w:rPr>
          <w:rFonts w:eastAsia="宋体"/>
          <w:lang w:eastAsia="zh-CN"/>
        </w:rPr>
        <w:t>R3-220441</w:t>
      </w:r>
      <w:r>
        <w:rPr>
          <w:rFonts w:eastAsia="宋体"/>
          <w:lang w:eastAsia="zh-CN"/>
        </w:rPr>
        <w:t xml:space="preserve"> (submitted at last meeting)</w:t>
      </w:r>
      <w:r w:rsidRPr="001039D7">
        <w:rPr>
          <w:rFonts w:eastAsia="宋体"/>
          <w:lang w:eastAsia="zh-CN"/>
        </w:rPr>
        <w:t xml:space="preserve"> and R3-222096</w:t>
      </w:r>
      <w:r>
        <w:rPr>
          <w:rFonts w:eastAsia="宋体"/>
          <w:lang w:eastAsia="zh-CN"/>
        </w:rPr>
        <w:t xml:space="preserve"> (submitted at 115-e meeting)</w:t>
      </w:r>
    </w:p>
    <w:p w14:paraId="63D85A54" w14:textId="42D47D17" w:rsidR="0057505B" w:rsidRPr="0057505B" w:rsidRDefault="0057505B" w:rsidP="0057505B">
      <w:pPr>
        <w:rPr>
          <w:rFonts w:eastAsia="宋体"/>
          <w:lang w:eastAsia="zh-CN"/>
        </w:rPr>
      </w:pPr>
      <w:r>
        <w:rPr>
          <w:rFonts w:eastAsia="宋体" w:hint="eastAsia"/>
          <w:lang w:eastAsia="zh-CN"/>
        </w:rPr>
        <w:t xml:space="preserve">The italics below are quoted from </w:t>
      </w:r>
      <w:r w:rsidR="001039D7" w:rsidRPr="001039D7">
        <w:rPr>
          <w:rFonts w:eastAsia="宋体"/>
          <w:lang w:eastAsia="zh-CN"/>
        </w:rPr>
        <w:t>R3-222096/</w:t>
      </w:r>
      <w:r w:rsidRPr="001039D7">
        <w:rPr>
          <w:rFonts w:eastAsia="宋体"/>
          <w:lang w:eastAsia="zh-CN"/>
        </w:rPr>
        <w:t>R3-2204</w:t>
      </w:r>
      <w:r w:rsidRPr="0057505B">
        <w:rPr>
          <w:lang w:val="en-US" w:eastAsia="zh-CN"/>
        </w:rPr>
        <w:t>41</w:t>
      </w:r>
      <w:r>
        <w:rPr>
          <w:lang w:val="en-US" w:eastAsia="zh-CN"/>
        </w:rPr>
        <w:t>. And reply comments are provided inline.</w:t>
      </w:r>
    </w:p>
    <w:p w14:paraId="7E0E3A7B" w14:textId="77777777" w:rsidR="0057505B" w:rsidRPr="0057505B" w:rsidRDefault="00185A40" w:rsidP="004A2718">
      <w:pPr>
        <w:pStyle w:val="3"/>
        <w:ind w:leftChars="200" w:left="1534"/>
        <w:rPr>
          <w:rFonts w:cs="Arial"/>
          <w:i/>
          <w:szCs w:val="36"/>
          <w:lang w:eastAsia="zh-CN"/>
        </w:rPr>
      </w:pPr>
      <w:r w:rsidRPr="0057505B">
        <w:rPr>
          <w:i/>
          <w:lang w:eastAsia="zh-CN"/>
        </w:rPr>
        <w:lastRenderedPageBreak/>
        <w:t xml:space="preserve"> </w:t>
      </w:r>
      <w:r w:rsidR="0057505B" w:rsidRPr="0057505B">
        <w:rPr>
          <w:rFonts w:cs="Arial"/>
          <w:i/>
          <w:szCs w:val="36"/>
          <w:lang w:eastAsia="zh-CN"/>
        </w:rPr>
        <w:t>2.2 Technical analysis</w:t>
      </w:r>
    </w:p>
    <w:p w14:paraId="02E6708E" w14:textId="77777777" w:rsidR="0057505B" w:rsidRPr="0057505B" w:rsidRDefault="0057505B" w:rsidP="004A2718">
      <w:pPr>
        <w:ind w:leftChars="200" w:left="400"/>
        <w:rPr>
          <w:b/>
          <w:bCs/>
          <w:i/>
          <w:lang w:eastAsia="zh-CN"/>
        </w:rPr>
      </w:pPr>
      <w:r w:rsidRPr="0057505B">
        <w:rPr>
          <w:i/>
          <w:lang w:eastAsia="zh-CN"/>
        </w:rPr>
        <w:t>The solution endorsed in R3-214403 and R3-214404 can be summarised as follows:</w:t>
      </w:r>
    </w:p>
    <w:p w14:paraId="5D78B267" w14:textId="77777777" w:rsidR="0057505B" w:rsidRPr="0057505B" w:rsidRDefault="0057505B" w:rsidP="004A2718">
      <w:pPr>
        <w:numPr>
          <w:ilvl w:val="0"/>
          <w:numId w:val="36"/>
        </w:numPr>
        <w:ind w:leftChars="380" w:left="1120"/>
        <w:rPr>
          <w:i/>
        </w:rPr>
      </w:pPr>
      <w:r w:rsidRPr="0057505B">
        <w:rPr>
          <w:i/>
        </w:rPr>
        <w:t xml:space="preserve">A gNB receives an unknown CGI from a UE via ANR measurements </w:t>
      </w:r>
    </w:p>
    <w:p w14:paraId="7A6109CF" w14:textId="77777777" w:rsidR="0057505B" w:rsidRPr="0057505B" w:rsidRDefault="0057505B" w:rsidP="004A2718">
      <w:pPr>
        <w:numPr>
          <w:ilvl w:val="0"/>
          <w:numId w:val="36"/>
        </w:numPr>
        <w:ind w:leftChars="380" w:left="1120"/>
        <w:rPr>
          <w:i/>
        </w:rPr>
      </w:pPr>
      <w:r w:rsidRPr="0057505B">
        <w:rPr>
          <w:i/>
        </w:rPr>
        <w:t xml:space="preserve">To discover the IP address to use for setup of the Xn with the newly discovered NG-RAN node, the gNB signals the received CGI to the connected AMF </w:t>
      </w:r>
    </w:p>
    <w:p w14:paraId="77C24CB9" w14:textId="77777777" w:rsidR="0057505B" w:rsidRPr="0057505B" w:rsidRDefault="0057505B" w:rsidP="004A2718">
      <w:pPr>
        <w:numPr>
          <w:ilvl w:val="0"/>
          <w:numId w:val="36"/>
        </w:numPr>
        <w:ind w:leftChars="380" w:left="1120"/>
        <w:rPr>
          <w:i/>
        </w:rPr>
      </w:pPr>
      <w:r w:rsidRPr="0057505B">
        <w:rPr>
          <w:i/>
        </w:rPr>
        <w:t>The AMF tries to disambiguate the gNB-ID from the left-most bits of the received CGI and, if successful, it forwards the Xn transport network address discovery message to the neighbour NG-RAN node. If the process is successful an Xn can be established.</w:t>
      </w:r>
    </w:p>
    <w:p w14:paraId="74063F3A" w14:textId="77777777" w:rsidR="0057505B" w:rsidRPr="0057505B" w:rsidRDefault="0057505B" w:rsidP="004A2718">
      <w:pPr>
        <w:ind w:leftChars="200" w:left="400"/>
        <w:rPr>
          <w:i/>
        </w:rPr>
      </w:pPr>
      <w:r w:rsidRPr="0057505B">
        <w:rPr>
          <w:i/>
        </w:rPr>
        <w:t>Firstly, the solution above is totally relying on AMF functionalities that are out of RAN3 scope. The solution above has not been validated by any WG in charge of AMF and CN functionalities (e.g. SA2).</w:t>
      </w:r>
    </w:p>
    <w:p w14:paraId="2EB4952C" w14:textId="77777777" w:rsidR="0057505B" w:rsidRPr="0057505B" w:rsidRDefault="0057505B" w:rsidP="004A2718">
      <w:pPr>
        <w:ind w:leftChars="200" w:left="400"/>
        <w:rPr>
          <w:b/>
          <w:bCs/>
          <w:i/>
          <w:lang w:eastAsia="zh-CN"/>
        </w:rPr>
      </w:pPr>
      <w:r w:rsidRPr="0057505B">
        <w:rPr>
          <w:b/>
          <w:bCs/>
          <w:i/>
        </w:rPr>
        <w:t xml:space="preserve">Conclusion 5: </w:t>
      </w:r>
      <w:bookmarkStart w:id="10" w:name="OLE_LINK30"/>
      <w:bookmarkStart w:id="11" w:name="OLE_LINK31"/>
      <w:r w:rsidRPr="0057505B">
        <w:rPr>
          <w:b/>
          <w:bCs/>
          <w:i/>
        </w:rPr>
        <w:t xml:space="preserve">The solutions in </w:t>
      </w:r>
      <w:bookmarkStart w:id="12" w:name="OLE_LINK28"/>
      <w:bookmarkStart w:id="13" w:name="OLE_LINK29"/>
      <w:r w:rsidRPr="0057505B">
        <w:rPr>
          <w:b/>
          <w:bCs/>
          <w:i/>
          <w:lang w:eastAsia="zh-CN"/>
        </w:rPr>
        <w:t>R3-214403 and R3-214404</w:t>
      </w:r>
      <w:bookmarkEnd w:id="12"/>
      <w:bookmarkEnd w:id="13"/>
      <w:r w:rsidRPr="0057505B">
        <w:rPr>
          <w:b/>
          <w:bCs/>
          <w:i/>
          <w:lang w:eastAsia="zh-CN"/>
        </w:rPr>
        <w:t xml:space="preserve"> </w:t>
      </w:r>
      <w:bookmarkEnd w:id="10"/>
      <w:bookmarkEnd w:id="11"/>
      <w:r w:rsidRPr="0057505B">
        <w:rPr>
          <w:b/>
          <w:bCs/>
          <w:i/>
          <w:lang w:eastAsia="zh-CN"/>
        </w:rPr>
        <w:t>cannot be agreed because they have not been validated by the WG of competence for AMF and CN functionalities</w:t>
      </w:r>
    </w:p>
    <w:p w14:paraId="60CB919F" w14:textId="77777777" w:rsidR="004A2718" w:rsidRPr="004A2718" w:rsidRDefault="0057505B" w:rsidP="0057505B">
      <w:pPr>
        <w:rPr>
          <w:b/>
          <w:lang w:val="en-US" w:eastAsia="zh-CN"/>
        </w:rPr>
      </w:pPr>
      <w:bookmarkStart w:id="14" w:name="OLE_LINK32"/>
      <w:bookmarkStart w:id="15" w:name="OLE_LINK33"/>
      <w:r w:rsidRPr="004A2718">
        <w:rPr>
          <w:rFonts w:hint="eastAsia"/>
          <w:b/>
          <w:lang w:val="en-US" w:eastAsia="zh-CN"/>
        </w:rPr>
        <w:t>[</w:t>
      </w:r>
      <w:r w:rsidRPr="004A2718">
        <w:rPr>
          <w:b/>
          <w:lang w:val="en-US" w:eastAsia="zh-CN"/>
        </w:rPr>
        <w:t>Response:</w:t>
      </w:r>
      <w:r w:rsidR="004A2718" w:rsidRPr="004A2718">
        <w:rPr>
          <w:b/>
          <w:lang w:val="en-US" w:eastAsia="zh-CN"/>
        </w:rPr>
        <w:t>]</w:t>
      </w:r>
    </w:p>
    <w:bookmarkEnd w:id="14"/>
    <w:bookmarkEnd w:id="15"/>
    <w:p w14:paraId="7C9E7C64" w14:textId="39EAC5C6" w:rsidR="0057505B" w:rsidRDefault="00A8740E" w:rsidP="0057505B">
      <w:pPr>
        <w:rPr>
          <w:lang w:val="en-US" w:eastAsia="zh-CN"/>
        </w:rPr>
      </w:pPr>
      <w:r w:rsidRPr="00A8740E">
        <w:rPr>
          <w:lang w:val="en-US" w:eastAsia="zh-CN"/>
        </w:rPr>
        <w:t xml:space="preserve">Conclusion 5 is not correct.  The endorsed network solution in R3-214403 and R3-214404 does not need to be validated by CN WGs. The reason is that it works on the top of existing </w:t>
      </w:r>
      <w:bookmarkStart w:id="16" w:name="OLE_LINK34"/>
      <w:bookmarkStart w:id="17" w:name="OLE_LINK35"/>
      <w:r w:rsidRPr="00A8740E">
        <w:rPr>
          <w:lang w:val="en-US" w:eastAsia="zh-CN"/>
        </w:rPr>
        <w:t>Xn TNL address discovery function</w:t>
      </w:r>
      <w:bookmarkEnd w:id="16"/>
      <w:bookmarkEnd w:id="17"/>
      <w:r w:rsidRPr="00A8740E">
        <w:rPr>
          <w:lang w:val="en-US" w:eastAsia="zh-CN"/>
        </w:rPr>
        <w:t xml:space="preserve">.  </w:t>
      </w:r>
      <w:r w:rsidR="0016041A">
        <w:rPr>
          <w:lang w:val="en-US" w:eastAsia="zh-CN"/>
        </w:rPr>
        <w:t>Adding new IEs into existing SON configuration transfer which is defined as a container on the interface between AMFs does not need further confirm</w:t>
      </w:r>
      <w:r w:rsidR="00B17DE1">
        <w:rPr>
          <w:lang w:val="en-US" w:eastAsia="zh-CN"/>
        </w:rPr>
        <w:t>ation</w:t>
      </w:r>
      <w:r w:rsidR="0016041A">
        <w:rPr>
          <w:lang w:val="en-US" w:eastAsia="zh-CN"/>
        </w:rPr>
        <w:t xml:space="preserve"> from CN WGs.</w:t>
      </w:r>
    </w:p>
    <w:p w14:paraId="6716FD4A" w14:textId="77777777" w:rsidR="004A2718" w:rsidRDefault="004A2718" w:rsidP="0057505B">
      <w:pPr>
        <w:rPr>
          <w:lang w:val="en-US" w:eastAsia="zh-CN"/>
        </w:rPr>
      </w:pPr>
      <w:r>
        <w:rPr>
          <w:lang w:val="en-US" w:eastAsia="zh-CN"/>
        </w:rPr>
        <w:t>Therefore, it is concluded that:</w:t>
      </w:r>
    </w:p>
    <w:p w14:paraId="77FFEE8C" w14:textId="77777777" w:rsidR="004A2718" w:rsidRPr="004A2718" w:rsidRDefault="004A2718" w:rsidP="0057505B">
      <w:pPr>
        <w:rPr>
          <w:b/>
          <w:lang w:val="en-US" w:eastAsia="zh-CN"/>
        </w:rPr>
      </w:pPr>
      <w:r w:rsidRPr="004A2718">
        <w:rPr>
          <w:b/>
          <w:lang w:val="en-US" w:eastAsia="zh-CN"/>
        </w:rPr>
        <w:t>Conclusion</w:t>
      </w:r>
      <w:r w:rsidR="0011702E">
        <w:rPr>
          <w:b/>
          <w:lang w:val="en-US" w:eastAsia="zh-CN"/>
        </w:rPr>
        <w:t xml:space="preserve"> 1</w:t>
      </w:r>
      <w:r w:rsidRPr="004A2718">
        <w:rPr>
          <w:b/>
          <w:lang w:val="en-US" w:eastAsia="zh-CN"/>
        </w:rPr>
        <w:t>: The endorsed solutions in R3-214403 and R3-214404 do not need further validation or confirmation from CN WGs.</w:t>
      </w:r>
    </w:p>
    <w:p w14:paraId="306F7BED" w14:textId="77777777" w:rsidR="0057505B" w:rsidRPr="0057505B" w:rsidRDefault="0057505B" w:rsidP="004A2718">
      <w:pPr>
        <w:ind w:leftChars="200" w:left="400"/>
        <w:rPr>
          <w:b/>
          <w:bCs/>
          <w:i/>
          <w:iCs/>
        </w:rPr>
      </w:pPr>
      <w:r w:rsidRPr="0057505B">
        <w:rPr>
          <w:i/>
          <w:lang w:eastAsia="zh-CN"/>
        </w:rPr>
        <w:t xml:space="preserve">Further, the solutions in </w:t>
      </w:r>
      <w:bookmarkStart w:id="18" w:name="OLE_LINK36"/>
      <w:r w:rsidRPr="0057505B">
        <w:rPr>
          <w:i/>
          <w:lang w:eastAsia="zh-CN"/>
        </w:rPr>
        <w:t>R3-214403 and R3-214404</w:t>
      </w:r>
      <w:bookmarkEnd w:id="18"/>
      <w:r w:rsidRPr="0057505B">
        <w:rPr>
          <w:i/>
          <w:lang w:eastAsia="zh-CN"/>
        </w:rPr>
        <w:t xml:space="preserve"> do not address all the use cases that RAN3 has agreed to be in need of a solutions. Below is a list of use cases that remains unaddressed with the solutions endorsed in R3-214403 and R3-214404.</w:t>
      </w:r>
    </w:p>
    <w:p w14:paraId="3FF211BB" w14:textId="77777777" w:rsidR="0057505B" w:rsidRPr="0057505B" w:rsidRDefault="0057505B" w:rsidP="004A2718">
      <w:pPr>
        <w:ind w:leftChars="200" w:left="400"/>
        <w:rPr>
          <w:b/>
          <w:bCs/>
          <w:i/>
          <w:iCs/>
        </w:rPr>
      </w:pPr>
      <w:r w:rsidRPr="0057505B">
        <w:rPr>
          <w:b/>
          <w:bCs/>
          <w:i/>
          <w:iCs/>
        </w:rPr>
        <w:t xml:space="preserve">RAN sharing </w:t>
      </w:r>
    </w:p>
    <w:p w14:paraId="449F1C95" w14:textId="77777777" w:rsidR="0057505B" w:rsidRPr="0057505B" w:rsidRDefault="0057505B" w:rsidP="004A2718">
      <w:pPr>
        <w:ind w:leftChars="200" w:left="400"/>
        <w:rPr>
          <w:i/>
        </w:rPr>
      </w:pPr>
      <w:r w:rsidRPr="0057505B">
        <w:rPr>
          <w:i/>
        </w:rPr>
        <w:t>In a typical RAN sharing scenario each operator uses its own CN infrastructure. A shared NG-RAN node is connected to different AMFs (from different sharing operators) and such AMFs are typically not connected between each other.</w:t>
      </w:r>
    </w:p>
    <w:p w14:paraId="27185E51" w14:textId="77777777" w:rsidR="0057505B" w:rsidRPr="0057505B" w:rsidRDefault="0057505B" w:rsidP="004A2718">
      <w:pPr>
        <w:ind w:leftChars="200" w:left="400"/>
        <w:rPr>
          <w:i/>
          <w:lang w:eastAsia="zh-CN"/>
        </w:rPr>
      </w:pPr>
      <w:r w:rsidRPr="0057505B">
        <w:rPr>
          <w:i/>
        </w:rPr>
        <w:t xml:space="preserve">The solution in </w:t>
      </w:r>
      <w:r w:rsidRPr="0057505B">
        <w:rPr>
          <w:i/>
          <w:lang w:eastAsia="zh-CN"/>
        </w:rPr>
        <w:t>R3-214403 and R3-214404 implies the need of a</w:t>
      </w:r>
      <w:bookmarkStart w:id="19" w:name="OLE_LINK39"/>
      <w:bookmarkStart w:id="20" w:name="OLE_LINK40"/>
      <w:r w:rsidRPr="0057505B">
        <w:rPr>
          <w:i/>
          <w:lang w:eastAsia="zh-CN"/>
        </w:rPr>
        <w:t xml:space="preserve"> cross operators infrastructure </w:t>
      </w:r>
      <w:bookmarkEnd w:id="19"/>
      <w:bookmarkEnd w:id="20"/>
      <w:r w:rsidRPr="0057505B">
        <w:rPr>
          <w:i/>
          <w:lang w:eastAsia="zh-CN"/>
        </w:rPr>
        <w:t xml:space="preserve">to work. The latter is highly questionable and unrealistic to assume. </w:t>
      </w:r>
    </w:p>
    <w:p w14:paraId="6CE70943" w14:textId="77777777" w:rsidR="004A2718" w:rsidRDefault="004A2718" w:rsidP="004A2718">
      <w:pPr>
        <w:rPr>
          <w:b/>
          <w:lang w:val="en-US" w:eastAsia="zh-CN"/>
        </w:rPr>
      </w:pPr>
      <w:r w:rsidRPr="004A2718">
        <w:rPr>
          <w:rFonts w:hint="eastAsia"/>
          <w:b/>
          <w:lang w:val="en-US" w:eastAsia="zh-CN"/>
        </w:rPr>
        <w:t>[</w:t>
      </w:r>
      <w:r w:rsidRPr="004A2718">
        <w:rPr>
          <w:b/>
          <w:lang w:val="en-US" w:eastAsia="zh-CN"/>
        </w:rPr>
        <w:t>Response:]</w:t>
      </w:r>
      <w:r w:rsidR="003B1714">
        <w:rPr>
          <w:b/>
          <w:lang w:val="en-US" w:eastAsia="zh-CN"/>
        </w:rPr>
        <w:t xml:space="preserve"> </w:t>
      </w:r>
    </w:p>
    <w:p w14:paraId="765B4640" w14:textId="77777777" w:rsidR="00370F13" w:rsidRDefault="00370F13" w:rsidP="00B17DE1">
      <w:pPr>
        <w:jc w:val="center"/>
        <w:rPr>
          <w:rFonts w:eastAsiaTheme="minorEastAsia"/>
          <w:lang w:val="en-US" w:eastAsia="zh-CN"/>
        </w:rPr>
      </w:pPr>
      <w:r>
        <w:rPr>
          <w:noProof/>
          <w:lang w:val="en-US" w:eastAsia="zh-CN"/>
        </w:rPr>
        <mc:AlternateContent>
          <mc:Choice Requires="wpc">
            <w:drawing>
              <wp:inline distT="0" distB="0" distL="0" distR="0" wp14:anchorId="5AB544C8" wp14:editId="771C9D58">
                <wp:extent cx="3367891" cy="163639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椭圆 10"/>
                        <wps:cNvSpPr/>
                        <wps:spPr>
                          <a:xfrm>
                            <a:off x="0" y="765017"/>
                            <a:ext cx="3281881" cy="715224"/>
                          </a:xfrm>
                          <a:prstGeom prst="ellipse">
                            <a:avLst/>
                          </a:prstGeom>
                          <a:noFill/>
                          <a:ln>
                            <a:solidFill>
                              <a:srgbClr val="00B050"/>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文本框 2"/>
                        <wps:cNvSpPr txBox="1"/>
                        <wps:spPr>
                          <a:xfrm>
                            <a:off x="561270" y="841972"/>
                            <a:ext cx="674483" cy="2308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B1722D" w14:textId="77777777" w:rsidR="00370F13" w:rsidRPr="00370F13" w:rsidRDefault="00370F13" w:rsidP="00370F13">
                              <w:pPr>
                                <w:adjustRightInd w:val="0"/>
                                <w:snapToGrid w:val="0"/>
                                <w:spacing w:after="0"/>
                                <w:jc w:val="center"/>
                                <w:rPr>
                                  <w:sz w:val="15"/>
                                  <w:lang w:val="en-US"/>
                                </w:rPr>
                              </w:pPr>
                              <w:proofErr w:type="gramStart"/>
                              <w:r w:rsidRPr="00370F13">
                                <w:rPr>
                                  <w:sz w:val="15"/>
                                  <w:lang w:val="en-US"/>
                                </w:rPr>
                                <w:t>gNB</w:t>
                              </w:r>
                              <w:proofErr w:type="gramEnd"/>
                              <w:r w:rsidRPr="00370F13">
                                <w:rPr>
                                  <w:sz w:val="15"/>
                                  <w:lang w:val="en-US"/>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文本框 3"/>
                        <wps:cNvSpPr txBox="1"/>
                        <wps:spPr>
                          <a:xfrm>
                            <a:off x="1887603" y="832919"/>
                            <a:ext cx="674483" cy="2308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929BE4" w14:textId="77777777" w:rsidR="00370F13" w:rsidRPr="00370F13" w:rsidRDefault="00370F13" w:rsidP="00370F13">
                              <w:pPr>
                                <w:adjustRightInd w:val="0"/>
                                <w:snapToGrid w:val="0"/>
                                <w:spacing w:after="0"/>
                                <w:jc w:val="center"/>
                                <w:rPr>
                                  <w:sz w:val="15"/>
                                  <w:lang w:val="en-US"/>
                                </w:rPr>
                              </w:pPr>
                              <w:proofErr w:type="gramStart"/>
                              <w:r w:rsidRPr="00370F13">
                                <w:rPr>
                                  <w:sz w:val="15"/>
                                  <w:lang w:val="en-US"/>
                                </w:rPr>
                                <w:t>g</w:t>
                              </w:r>
                              <w:r w:rsidR="007A44E7">
                                <w:rPr>
                                  <w:sz w:val="15"/>
                                  <w:lang w:val="en-US"/>
                                </w:rPr>
                                <w:t>NB</w:t>
                              </w:r>
                              <w:proofErr w:type="gramEnd"/>
                              <w:r w:rsidR="007A44E7">
                                <w:rPr>
                                  <w:sz w:val="15"/>
                                  <w:lang w:val="en-U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矩形 4"/>
                        <wps:cNvSpPr/>
                        <wps:spPr>
                          <a:xfrm>
                            <a:off x="529484" y="167489"/>
                            <a:ext cx="937130" cy="32139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CE3647" w14:textId="77777777" w:rsidR="007A44E7" w:rsidRPr="007A44E7" w:rsidRDefault="007A44E7" w:rsidP="007A44E7">
                              <w:pPr>
                                <w:jc w:val="center"/>
                                <w:rPr>
                                  <w:sz w:val="16"/>
                                  <w:lang w:val="en-US"/>
                                </w:rPr>
                              </w:pPr>
                              <w:r w:rsidRPr="007A44E7">
                                <w:rPr>
                                  <w:sz w:val="16"/>
                                  <w:lang w:val="en-US"/>
                                </w:rPr>
                                <w:t>AMFs from op</w:t>
                              </w:r>
                              <w:r>
                                <w:rPr>
                                  <w:sz w:val="16"/>
                                  <w:lang w:val="en-US"/>
                                </w:rPr>
                                <w:t>e</w:t>
                              </w:r>
                              <w:r w:rsidRPr="007A44E7">
                                <w:rPr>
                                  <w:sz w:val="16"/>
                                  <w:lang w:val="en-US"/>
                                </w:rPr>
                                <w:t>rator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765282" y="167489"/>
                            <a:ext cx="937130" cy="321398"/>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0DC507B6" w14:textId="77777777" w:rsidR="007A44E7" w:rsidRPr="007A44E7" w:rsidRDefault="007A44E7" w:rsidP="007A44E7">
                              <w:pPr>
                                <w:jc w:val="center"/>
                                <w:rPr>
                                  <w:sz w:val="16"/>
                                  <w:lang w:val="en-US"/>
                                </w:rPr>
                              </w:pPr>
                              <w:r w:rsidRPr="007A44E7">
                                <w:rPr>
                                  <w:sz w:val="16"/>
                                  <w:lang w:val="en-US"/>
                                </w:rPr>
                                <w:t>AMFs from op</w:t>
                              </w:r>
                              <w:r>
                                <w:rPr>
                                  <w:sz w:val="16"/>
                                  <w:lang w:val="en-US"/>
                                </w:rPr>
                                <w:t>erator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wps:spPr>
                          <a:xfrm flipV="1">
                            <a:off x="896294" y="493414"/>
                            <a:ext cx="101652" cy="3530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a:stCxn id="4" idx="2"/>
                        </wps:cNvCnPr>
                        <wps:spPr>
                          <a:xfrm>
                            <a:off x="997946" y="488887"/>
                            <a:ext cx="1260894" cy="3395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直接连接符 8"/>
                        <wps:cNvCnPr>
                          <a:stCxn id="2" idx="0"/>
                        </wps:cNvCnPr>
                        <wps:spPr>
                          <a:xfrm flipV="1">
                            <a:off x="898420" y="520574"/>
                            <a:ext cx="1324206" cy="321398"/>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a:endCxn id="3" idx="0"/>
                        </wps:cNvCnPr>
                        <wps:spPr>
                          <a:xfrm flipH="1">
                            <a:off x="2224598" y="520574"/>
                            <a:ext cx="16135" cy="312345"/>
                          </a:xfrm>
                          <a:prstGeom prst="line">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2479977" y="995882"/>
                            <a:ext cx="842010" cy="2580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867A4" w14:textId="77777777" w:rsidR="007A44E7" w:rsidRPr="007A44E7" w:rsidRDefault="007A44E7">
                              <w:pPr>
                                <w:rPr>
                                  <w:rFonts w:eastAsiaTheme="minorEastAsia"/>
                                  <w:lang w:eastAsia="zh-CN"/>
                                </w:rPr>
                              </w:pPr>
                              <w:r>
                                <w:rPr>
                                  <w:rFonts w:eastAsiaTheme="minorEastAsia"/>
                                  <w:lang w:eastAsia="zh-CN"/>
                                </w:rPr>
                                <w:t>Shared RAN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椭圆 12"/>
                        <wps:cNvSpPr/>
                        <wps:spPr>
                          <a:xfrm>
                            <a:off x="1131501" y="1027568"/>
                            <a:ext cx="489002" cy="226337"/>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椭圆 13"/>
                        <wps:cNvSpPr/>
                        <wps:spPr>
                          <a:xfrm>
                            <a:off x="1579648" y="1032096"/>
                            <a:ext cx="489002" cy="226337"/>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文本框 14"/>
                        <wps:cNvSpPr txBox="1"/>
                        <wps:spPr>
                          <a:xfrm>
                            <a:off x="1448829" y="1281066"/>
                            <a:ext cx="325120" cy="2127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C1CCF8" w14:textId="77777777" w:rsidR="00876A5D" w:rsidRPr="00876A5D" w:rsidRDefault="00876A5D">
                              <w:pPr>
                                <w:rPr>
                                  <w:rFonts w:eastAsiaTheme="minorEastAsia"/>
                                  <w:sz w:val="16"/>
                                  <w:lang w:eastAsia="zh-CN"/>
                                </w:rPr>
                              </w:pPr>
                              <w:r w:rsidRPr="00876A5D">
                                <w:rPr>
                                  <w:rFonts w:eastAsiaTheme="minorEastAsia" w:hint="eastAsia"/>
                                  <w:sz w:val="16"/>
                                  <w:lang w:eastAsia="zh-CN"/>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弧形 15"/>
                        <wps:cNvSpPr/>
                        <wps:spPr>
                          <a:xfrm>
                            <a:off x="1010285" y="0"/>
                            <a:ext cx="1636395" cy="1636395"/>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直接箭头连接符 18"/>
                        <wps:cNvCnPr/>
                        <wps:spPr>
                          <a:xfrm flipV="1">
                            <a:off x="826030" y="488887"/>
                            <a:ext cx="99532" cy="35308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a:off x="1054729" y="547735"/>
                            <a:ext cx="1041149" cy="32592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1"/>
                        <wps:cNvSpPr txBox="1"/>
                        <wps:spPr>
                          <a:xfrm>
                            <a:off x="189216" y="497940"/>
                            <a:ext cx="739775" cy="344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F29AC8" w14:textId="77777777" w:rsidR="00876A5D" w:rsidRDefault="00876A5D" w:rsidP="00876A5D">
                              <w:pPr>
                                <w:adjustRightInd w:val="0"/>
                                <w:snapToGrid w:val="0"/>
                                <w:spacing w:after="0"/>
                                <w:jc w:val="right"/>
                                <w:rPr>
                                  <w:rFonts w:eastAsiaTheme="minorEastAsia"/>
                                  <w:sz w:val="13"/>
                                  <w:lang w:eastAsia="zh-CN"/>
                                </w:rPr>
                              </w:pPr>
                              <w:r w:rsidRPr="00876A5D">
                                <w:rPr>
                                  <w:rFonts w:eastAsiaTheme="minorEastAsia"/>
                                  <w:sz w:val="13"/>
                                  <w:lang w:eastAsia="zh-CN"/>
                                </w:rPr>
                                <w:t xml:space="preserve">Xn TNL address </w:t>
                              </w:r>
                            </w:p>
                            <w:p w14:paraId="7F28A792" w14:textId="77777777" w:rsidR="00876A5D" w:rsidRPr="00876A5D" w:rsidRDefault="00876A5D" w:rsidP="00876A5D">
                              <w:pPr>
                                <w:adjustRightInd w:val="0"/>
                                <w:snapToGrid w:val="0"/>
                                <w:spacing w:after="0"/>
                                <w:jc w:val="right"/>
                                <w:rPr>
                                  <w:rFonts w:eastAsiaTheme="minorEastAsia"/>
                                  <w:sz w:val="13"/>
                                  <w:lang w:eastAsia="zh-CN"/>
                                </w:rPr>
                              </w:pPr>
                              <w:r w:rsidRPr="00876A5D">
                                <w:rPr>
                                  <w:rFonts w:eastAsiaTheme="minorEastAsia"/>
                                  <w:sz w:val="13"/>
                                  <w:lang w:eastAsia="zh-CN"/>
                                </w:rPr>
                                <w:t>Discovery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AB544C8" id="画布 1" o:spid="_x0000_s1026" editas="canvas" style="width:265.2pt;height:128.85pt;mso-position-horizontal-relative:char;mso-position-vertical-relative:line" coordsize="33674,1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674;height:16363;visibility:visible;mso-wrap-style:square">
                  <v:fill o:detectmouseclick="t"/>
                  <v:path o:connecttype="none"/>
                </v:shape>
                <v:oval id="椭圆 10" o:spid="_x0000_s1028" style="position:absolute;top:7650;width:32818;height:7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yBsQA&#10;AADbAAAADwAAAGRycy9kb3ducmV2LnhtbESPQWvCQBCF7wX/wzKFXkrdtAeR1FVKpbS3aBS8TrPT&#10;ZGl2NmTXGP31zkHwNsN78943i9XoWzVQH11gA6/TDBRxFazj2sB+9/UyBxUTssU2MBk4U4TVcvKw&#10;wNyGE29pKFOtJIRjjgaalLpc61g15DFOQ0cs2l/oPSZZ+1rbHk8S7lv9lmUz7dGxNDTY0WdD1X95&#10;9Aaei2OhZ79UHIp1NzrelN+XwRnz9Dh+vINKNKa7+Xb9YwVf6OUXGUAv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AMgbEAAAA2wAAAA8AAAAAAAAAAAAAAAAAmAIAAGRycy9k&#10;b3ducmV2LnhtbFBLBQYAAAAABAAEAPUAAACJAwAAAAA=&#10;" filled="f" strokecolor="#00b050" strokeweight="1pt">
                  <v:stroke joinstyle="miter"/>
                </v:oval>
                <v:shapetype id="_x0000_t202" coordsize="21600,21600" o:spt="202" path="m,l,21600r21600,l21600,xe">
                  <v:stroke joinstyle="miter"/>
                  <v:path gradientshapeok="t" o:connecttype="rect"/>
                </v:shapetype>
                <v:shape id="文本框 2" o:spid="_x0000_s1029" type="#_x0000_t202" style="position:absolute;left:5612;top:8419;width:6745;height:2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14:paraId="42B1722D" w14:textId="77777777" w:rsidR="00370F13" w:rsidRPr="00370F13" w:rsidRDefault="00370F13" w:rsidP="00370F13">
                        <w:pPr>
                          <w:adjustRightInd w:val="0"/>
                          <w:snapToGrid w:val="0"/>
                          <w:spacing w:after="0"/>
                          <w:jc w:val="center"/>
                          <w:rPr>
                            <w:sz w:val="15"/>
                            <w:lang w:val="en-US"/>
                          </w:rPr>
                        </w:pPr>
                        <w:r w:rsidRPr="00370F13">
                          <w:rPr>
                            <w:sz w:val="15"/>
                            <w:lang w:val="en-US"/>
                          </w:rPr>
                          <w:t>gNB 1</w:t>
                        </w:r>
                      </w:p>
                    </w:txbxContent>
                  </v:textbox>
                </v:shape>
                <v:shape id="文本框 3" o:spid="_x0000_s1030" type="#_x0000_t202" style="position:absolute;left:18876;top:8329;width:6744;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dacEA&#10;AADaAAAADwAAAGRycy9kb3ducmV2LnhtbESPQWsCMRSE74X+h/AKvdVsW5B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HWnBAAAA2gAAAA8AAAAAAAAAAAAAAAAAmAIAAGRycy9kb3du&#10;cmV2LnhtbFBLBQYAAAAABAAEAPUAAACGAwAAAAA=&#10;" fillcolor="white [3201]" strokeweight=".5pt">
                  <v:textbox>
                    <w:txbxContent>
                      <w:p w14:paraId="43929BE4" w14:textId="77777777" w:rsidR="00370F13" w:rsidRPr="00370F13" w:rsidRDefault="00370F13" w:rsidP="00370F13">
                        <w:pPr>
                          <w:adjustRightInd w:val="0"/>
                          <w:snapToGrid w:val="0"/>
                          <w:spacing w:after="0"/>
                          <w:jc w:val="center"/>
                          <w:rPr>
                            <w:sz w:val="15"/>
                            <w:lang w:val="en-US"/>
                          </w:rPr>
                        </w:pPr>
                        <w:r w:rsidRPr="00370F13">
                          <w:rPr>
                            <w:sz w:val="15"/>
                            <w:lang w:val="en-US"/>
                          </w:rPr>
                          <w:t>g</w:t>
                        </w:r>
                        <w:r w:rsidR="007A44E7">
                          <w:rPr>
                            <w:sz w:val="15"/>
                            <w:lang w:val="en-US"/>
                          </w:rPr>
                          <w:t>NB 2</w:t>
                        </w:r>
                      </w:p>
                    </w:txbxContent>
                  </v:textbox>
                </v:shape>
                <v:rect id="矩形 4" o:spid="_x0000_s1031" style="position:absolute;left:5294;top:1674;width:9372;height:3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dC74A&#10;AADaAAAADwAAAGRycy9kb3ducmV2LnhtbESP3YrCMBCF7wXfIYzgnU0Vca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0B3Qu+AAAA2gAAAA8AAAAAAAAAAAAAAAAAmAIAAGRycy9kb3ducmV2&#10;LnhtbFBLBQYAAAAABAAEAPUAAACDAwAAAAA=&#10;" fillcolor="#5b9bd5 [3204]" strokecolor="#1f4d78 [1604]" strokeweight="1pt">
                  <v:textbox>
                    <w:txbxContent>
                      <w:p w14:paraId="62CE3647" w14:textId="77777777" w:rsidR="007A44E7" w:rsidRPr="007A44E7" w:rsidRDefault="007A44E7" w:rsidP="007A44E7">
                        <w:pPr>
                          <w:jc w:val="center"/>
                          <w:rPr>
                            <w:sz w:val="16"/>
                            <w:lang w:val="en-US"/>
                          </w:rPr>
                        </w:pPr>
                        <w:r w:rsidRPr="007A44E7">
                          <w:rPr>
                            <w:sz w:val="16"/>
                            <w:lang w:val="en-US"/>
                          </w:rPr>
                          <w:t>AMFs from op</w:t>
                        </w:r>
                        <w:r>
                          <w:rPr>
                            <w:sz w:val="16"/>
                            <w:lang w:val="en-US"/>
                          </w:rPr>
                          <w:t>e</w:t>
                        </w:r>
                        <w:r w:rsidRPr="007A44E7">
                          <w:rPr>
                            <w:sz w:val="16"/>
                            <w:lang w:val="en-US"/>
                          </w:rPr>
                          <w:t>rator 1</w:t>
                        </w:r>
                      </w:p>
                    </w:txbxContent>
                  </v:textbox>
                </v:rect>
                <v:rect id="矩形 5" o:spid="_x0000_s1032" style="position:absolute;left:17652;top:1674;width:9372;height:3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usMQA&#10;AADaAAAADwAAAGRycy9kb3ducmV2LnhtbESPQWvCQBSE7wX/w/KE3nTT0haJrtIWLO1BxejB3J7Z&#10;ZzY0+zZk1xj/vVsQehxm5htmtuhtLTpqfeVYwdM4AUFcOF1xqWC/W44mIHxA1lg7JgVX8rCYDx5m&#10;mGp34S11WShFhLBPUYEJoUml9IUhi37sGuLonVxrMUTZllK3eIlwW8vnJHmTFiuOCwYb+jRU/GZn&#10;qyBfmq/VC+U/h+ojP56167J+vVHqcdi/T0EE6sN/+N7+1gpe4e9Kv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G7rDEAAAA2gAAAA8AAAAAAAAAAAAAAAAAmAIAAGRycy9k&#10;b3ducmV2LnhtbFBLBQYAAAAABAAEAPUAAACJAwAAAAA=&#10;" fillcolor="#ffc000 [3207]" strokecolor="#7f5f00 [1607]" strokeweight="1pt">
                  <v:textbox>
                    <w:txbxContent>
                      <w:p w14:paraId="0DC507B6" w14:textId="77777777" w:rsidR="007A44E7" w:rsidRPr="007A44E7" w:rsidRDefault="007A44E7" w:rsidP="007A44E7">
                        <w:pPr>
                          <w:jc w:val="center"/>
                          <w:rPr>
                            <w:sz w:val="16"/>
                            <w:lang w:val="en-US"/>
                          </w:rPr>
                        </w:pPr>
                        <w:r w:rsidRPr="007A44E7">
                          <w:rPr>
                            <w:sz w:val="16"/>
                            <w:lang w:val="en-US"/>
                          </w:rPr>
                          <w:t>AMFs from op</w:t>
                        </w:r>
                        <w:r>
                          <w:rPr>
                            <w:sz w:val="16"/>
                            <w:lang w:val="en-US"/>
                          </w:rPr>
                          <w:t>erator 2</w:t>
                        </w:r>
                      </w:p>
                    </w:txbxContent>
                  </v:textbox>
                </v:rect>
                <v:line id="直接连接符 6" o:spid="_x0000_s1033" style="position:absolute;flip:y;visibility:visible;mso-wrap-style:square" from="8962,4934" to="9979,8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wXg8QAAADaAAAADwAAAGRycy9kb3ducmV2LnhtbESPQWvCQBSE70L/w/IK3nRTwWCjmyBF&#10;QRALtc2ht2f2NUnNvg27q6b/vlsoeBxm5htmVQymE1dyvrWs4GmagCCurG65VvDxvp0sQPiArLGz&#10;TAp+yEORP4xWmGl74ze6HkMtIoR9hgqaEPpMSl81ZNBPbU8cvS/rDIYoXS21w1uEm07OkiSVBluO&#10;Cw329NJQdT5ejIKtPpx48exfP0vbpvvdd19u5nOlxo/Degki0BDu4f/2TitI4e9Kv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XBeDxAAAANoAAAAPAAAAAAAAAAAA&#10;AAAAAKECAABkcnMvZG93bnJldi54bWxQSwUGAAAAAAQABAD5AAAAkgMAAAAA&#10;" strokecolor="#5b9bd5 [3204]" strokeweight=".5pt">
                  <v:stroke joinstyle="miter"/>
                </v:line>
                <v:line id="直接连接符 7" o:spid="_x0000_s1034" style="position:absolute;visibility:visible;mso-wrap-style:square" from="9979,4888" to="22588,8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6k6cEAAADaAAAADwAAAGRycy9kb3ducmV2LnhtbESPQYvCMBSE7wv+h/AEb2vqCirVKCK4&#10;eBJ09eDt0TybavNSm9jWf28WFvY4zMw3zGLV2VI0VPvCsYLRMAFBnDldcK7g9LP9nIHwAVlj6ZgU&#10;vMjDatn7WGCqXcsHao4hFxHCPkUFJoQqldJnhiz6oauIo3d1tcUQZZ1LXWMb4baUX0kykRYLjgsG&#10;K9oYyu7Hp1XwwGxL9nL+bpLWNOPJtdpPbxelBv1uPQcRqAv/4b/2TiuYwu+VeAPk8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fqTpwQAAANoAAAAPAAAAAAAAAAAAAAAA&#10;AKECAABkcnMvZG93bnJldi54bWxQSwUGAAAAAAQABAD5AAAAjwMAAAAA&#10;" strokecolor="#5b9bd5 [3204]" strokeweight=".5pt">
                  <v:stroke joinstyle="miter"/>
                </v:line>
                <v:line id="直接连接符 8" o:spid="_x0000_s1035" style="position:absolute;flip:y;visibility:visible;mso-wrap-style:square" from="8984,5205" to="22226,8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3MosQAAADaAAAADwAAAGRycy9kb3ducmV2LnhtbESPwWrCQBCG74W+wzIFb3VjESmpq2ip&#10;IBSxTSt4HLNjNjQ7G7LbmL595yB4HP75v5lvvhx8o3rqYh3YwGScgSIug625MvD9tXl8BhUTssUm&#10;MBn4owjLxf3dHHMbLvxJfZEqJRCOORpwKbW51rF05DGOQ0ss2Tl0HpOMXaVthxeB+0Y/ZdlMe6xZ&#10;Ljhs6dVR+VP8eqHU+rha9+uPWJwmbnc4nN/ep3tjRg/D6gVUoiHdlq/trTUgv4qKaIBe/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PcyixAAAANoAAAAPAAAAAAAAAAAA&#10;AAAAAKECAABkcnMvZG93bnJldi54bWxQSwUGAAAAAAQABAD5AAAAkgMAAAAA&#10;" strokecolor="#ffc000" strokeweight="1pt">
                  <v:stroke joinstyle="miter"/>
                </v:line>
                <v:line id="直接连接符 9" o:spid="_x0000_s1036" style="position:absolute;flip:x;visibility:visible;mso-wrap-style:square" from="22245,5205" to="22407,8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XVsEAAADaAAAADwAAAGRycy9kb3ducmV2LnhtbESPQYvCMBSE7wv+h/AEb2vqHupajSLC&#10;giCiWwWvj+bZFpuX2kRb/70RBI/DzHzDzBadqcSdGldaVjAaRiCIM6tLzhUcD3/fvyCcR9ZYWSYF&#10;D3KwmPe+Zpho2/I/3VOfiwBhl6CCwvs6kdJlBRl0Q1sTB+9sG4M+yCaXusE2wE0lf6IolgZLDgsF&#10;1rQqKLukN6PAnNJ4K8eXK55sfG5lt9mt9mOlBv1uOQXhqfOf8Lu91gom8LoSboCcP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q1dWwQAAANoAAAAPAAAAAAAAAAAAAAAA&#10;AKECAABkcnMvZG93bnJldi54bWxQSwUGAAAAAAQABAD5AAAAjwMAAAAA&#10;" strokecolor="#ffc000" strokeweight="1.5pt">
                  <v:stroke joinstyle="miter"/>
                </v:line>
                <v:shape id="文本框 11" o:spid="_x0000_s1037" type="#_x0000_t202" style="position:absolute;left:24799;top:9958;width:8420;height:25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FqMIA&#10;AADbAAAADwAAAGRycy9kb3ducmV2LnhtbERPS2sCMRC+F/wPYQQvRbP2IGU1igoWkbbiA/E4bMbN&#10;4mayJFHXf98UCr3Nx/ecyay1tbiTD5VjBcNBBoK4cLriUsHxsOq/gwgRWWPtmBQ8KcBs2nmZYK7d&#10;g3d038dSpBAOOSowMTa5lKEwZDEMXEOcuIvzFmOCvpTa4yOF21q+Zd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kWowgAAANsAAAAPAAAAAAAAAAAAAAAAAJgCAABkcnMvZG93&#10;bnJldi54bWxQSwUGAAAAAAQABAD1AAAAhwMAAAAA&#10;" filled="f" stroked="f" strokeweight=".5pt">
                  <v:textbox>
                    <w:txbxContent>
                      <w:p w14:paraId="69B867A4" w14:textId="77777777" w:rsidR="007A44E7" w:rsidRPr="007A44E7" w:rsidRDefault="007A44E7">
                        <w:pPr>
                          <w:rPr>
                            <w:rFonts w:eastAsiaTheme="minorEastAsia"/>
                            <w:lang w:eastAsia="zh-CN"/>
                          </w:rPr>
                        </w:pPr>
                        <w:r>
                          <w:rPr>
                            <w:rFonts w:eastAsiaTheme="minorEastAsia"/>
                            <w:lang w:eastAsia="zh-CN"/>
                          </w:rPr>
                          <w:t>Shared RAN</w:t>
                        </w:r>
                      </w:p>
                    </w:txbxContent>
                  </v:textbox>
                </v:shape>
                <v:oval id="椭圆 12" o:spid="_x0000_s1038" style="position:absolute;left:11315;top:10275;width:4890;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uu8EA&#10;AADbAAAADwAAAGRycy9kb3ducmV2LnhtbERPTYvCMBC9L/gfwgje1lQR0WoUEZQ9uAerB49DM7bV&#10;ZlKabFv99RtB8DaP9znLdWdK0VDtCssKRsMIBHFqdcGZgvNp9z0D4TyyxtIyKXiQg/Wq97XEWNuW&#10;j9QkPhMhhF2MCnLvq1hKl+Zk0A1tRRy4q60N+gDrTOoa2xBuSjmOoqk0WHBoyLGibU7pPfkzCtJo&#10;s/19Hh/zfWNn88s+uU0O7UmpQb/bLEB46vxH/Hb/6DB/DK9fw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orrvBAAAA2wAAAA8AAAAAAAAAAAAAAAAAmAIAAGRycy9kb3du&#10;cmV2LnhtbFBLBQYAAAAABAAEAPUAAACGAwAAAAA=&#10;" fillcolor="#92d050" strokecolor="#92d050" strokeweight="1pt">
                  <v:stroke joinstyle="miter"/>
                </v:oval>
                <v:oval id="椭圆 13" o:spid="_x0000_s1039" style="position:absolute;left:15796;top:10320;width:4890;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QLIMIA&#10;AADbAAAADwAAAGRycy9kb3ducmV2LnhtbERPTYvCMBC9C/sfwix403RXEa1GEWHFg3uwevA4NGNb&#10;t5mUJrbVX28WBG/zeJ+zWHWmFA3VrrCs4GsYgSBOrS44U3A6/gymIJxH1lhaJgV3crBafvQWGGvb&#10;8oGaxGcihLCLUUHufRVL6dKcDLqhrYgDd7G1QR9gnUldYxvCTSm/o2giDRYcGnKsaJNT+pfcjII0&#10;Wm9+H4f7bNvY6ey8Ta7jfXtUqv/ZrecgPHX+LX65dzrMH8H/L+EA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AsgwgAAANsAAAAPAAAAAAAAAAAAAAAAAJgCAABkcnMvZG93&#10;bnJldi54bWxQSwUGAAAAAAQABAD1AAAAhwMAAAAA&#10;" fillcolor="#92d050" strokecolor="#92d050" strokeweight="1pt">
                  <v:stroke joinstyle="miter"/>
                </v:oval>
                <v:shape id="文本框 14" o:spid="_x0000_s1040" type="#_x0000_t202" style="position:absolute;left:14488;top:12810;width:3251;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0X58EA&#10;AADbAAAADwAAAGRycy9kb3ducmV2LnhtbERP24rCMBB9F/yHMIJvmqqrSDWKiIIgyHoBfRyb6QWb&#10;SWmidv/eLCzs2xzOdebLxpTiRbUrLCsY9CMQxInVBWcKLudtbwrCeWSNpWVS8EMOlot2a46xtm8+&#10;0uvkMxFC2MWoIPe+iqV0SU4GXd9WxIFLbW3QB1hnUtf4DuGmlMMomkiDBYeGHCta55Q8Tk+j4LCe&#10;2PHo3kzTzffeHrN0JG/jq1LdTrOagfDU+H/xn3unw/wv+P0lHCA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dF+fBAAAA2wAAAA8AAAAAAAAAAAAAAAAAmAIAAGRycy9kb3du&#10;cmV2LnhtbFBLBQYAAAAABAAEAPUAAACGAwAAAAA=&#10;" fillcolor="white [3201]" strokeweight=".5pt">
                  <v:textbox>
                    <w:txbxContent>
                      <w:p w14:paraId="0AC1CCF8" w14:textId="77777777" w:rsidR="00876A5D" w:rsidRPr="00876A5D" w:rsidRDefault="00876A5D">
                        <w:pPr>
                          <w:rPr>
                            <w:rFonts w:eastAsiaTheme="minorEastAsia"/>
                            <w:sz w:val="16"/>
                            <w:lang w:eastAsia="zh-CN"/>
                          </w:rPr>
                        </w:pPr>
                        <w:r w:rsidRPr="00876A5D">
                          <w:rPr>
                            <w:rFonts w:eastAsiaTheme="minorEastAsia" w:hint="eastAsia"/>
                            <w:sz w:val="16"/>
                            <w:lang w:eastAsia="zh-CN"/>
                          </w:rPr>
                          <w:t>UE</w:t>
                        </w:r>
                      </w:p>
                    </w:txbxContent>
                  </v:textbox>
                </v:shape>
                <v:shape id="弧形 15" o:spid="_x0000_s1041" style="position:absolute;left:10102;width:16364;height:16363;visibility:visible;mso-wrap-style:square;v-text-anchor:middle" coordsize="1636395,16363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7MN8EA&#10;AADbAAAADwAAAGRycy9kb3ducmV2LnhtbERPTWvCQBC9C/0PyxS86aaCYqObYIViwfbQNL0P2TEJ&#10;Zmfj7tak/94tFLzN433ONh9NJ67kfGtZwdM8AUFcWd1yraD8ep2tQfiArLGzTAp+yUOePUy2mGo7&#10;8Cddi1CLGMI+RQVNCH0qpa8aMujntieO3Mk6gyFCV0vtcIjhppOLJFlJgy3HhgZ72jdUnYsfo2D/&#10;Pg7m2buXw9GWF/lRlN/LY6LU9HHcbUAEGsNd/O9+0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ezDfBAAAA2wAAAA8AAAAAAAAAAAAAAAAAmAIAAGRycy9kb3du&#10;cmV2LnhtbFBLBQYAAAAABAAEAPUAAACGAwAAAAA=&#10;" path="m818197,nsc1270075,,1636395,366320,1636395,818198r-818197,c818198,545465,818197,272733,818197,xem818197,nfc1270075,,1636395,366320,1636395,818198e" filled="f" strokecolor="#5b9bd5 [3204]" strokeweight=".5pt">
                  <v:stroke joinstyle="miter"/>
                  <v:path arrowok="t" o:connecttype="custom" o:connectlocs="818197,0;1636395,818198" o:connectangles="0,0"/>
                </v:shape>
                <v:shapetype id="_x0000_t32" coordsize="21600,21600" o:spt="32" o:oned="t" path="m,l21600,21600e" filled="f">
                  <v:path arrowok="t" fillok="f" o:connecttype="none"/>
                  <o:lock v:ext="edit" shapetype="t"/>
                </v:shapetype>
                <v:shape id="直接箭头连接符 18" o:spid="_x0000_s1042" type="#_x0000_t32" style="position:absolute;left:8260;top:4888;width:995;height:35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2R8MAAADbAAAADwAAAGRycy9kb3ducmV2LnhtbESPQWvCQBCF7wX/wzJCb3WjhyrRVZpC&#10;UagIUX/AsDsmodnZkF1j+u87h4K3Gd6b977Z7EbfqoH62AQ2MJ9loIhtcA1XBq6Xr7cVqJiQHbaB&#10;ycAvRdhtJy8bzF14cEnDOVVKQjjmaKBOqcu1jrYmj3EWOmLRbqH3mGTtK+16fEi4b/Uiy961x4al&#10;ocaOPmuyP+e7N1Auj7eyOO719wnt3F6HwoamMOZ1On6sQSUa09P8f31wgi+w8osMo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9NkfDAAAA2wAAAA8AAAAAAAAAAAAA&#10;AAAAoQIAAGRycy9kb3ducmV2LnhtbFBLBQYAAAAABAAEAPkAAACRAwAAAAA=&#10;" strokecolor="#5b9bd5 [3204]" strokeweight=".5pt">
                  <v:stroke dashstyle="dash" endarrow="block" joinstyle="miter"/>
                </v:shape>
                <v:shape id="直接箭头连接符 19" o:spid="_x0000_s1043" type="#_x0000_t32" style="position:absolute;left:10547;top:5477;width:10411;height:32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z0Qr4AAADbAAAADwAAAGRycy9kb3ducmV2LnhtbERPy6rCMBDdC/5DGMGdpupF2moUEcp1&#10;6wPXQzO2xWZSm1ytfr25ILibw3nOct2ZWtypdZVlBZNxBII4t7riQsHpmI1iEM4ja6wtk4InOViv&#10;+r0lpto+eE/3gy9ECGGXooLS+yaV0uUlGXRj2xAH7mJbgz7AtpC6xUcIN7WcRtFcGqw4NJTY0Lak&#10;/Hr4Mwpm2XE2fSXm/BMnxW98y3DT8Fyp4aDbLEB46vxX/HHvdJifwP8v4QC5e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DzPRCvgAAANsAAAAPAAAAAAAAAAAAAAAAAKEC&#10;AABkcnMvZG93bnJldi54bWxQSwUGAAAAAAQABAD5AAAAjAMAAAAA&#10;" strokecolor="#5b9bd5 [3204]" strokeweight=".5pt">
                  <v:stroke dashstyle="dash" endarrow="block" joinstyle="miter"/>
                </v:shape>
                <v:shape id="文本框 21" o:spid="_x0000_s1044" type="#_x0000_t202" style="position:absolute;left:1892;top:4979;width:7397;height:34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PFcQA&#10;AADbAAAADwAAAGRycy9kb3ducmV2LnhtbESPQWsCMRSE7wX/Q3iCl6JZPUhZjaJCi0htqYp4fGye&#10;m8XNy5JEXf99IxR6HGbmG2Y6b20tbuRD5VjBcJCBIC6crrhUcNi/999AhIissXZMCh4UYD7rvEwx&#10;1+7OP3TbxVIkCIccFZgYm1zKUBiyGAauIU7e2XmLMUlfSu3xnuC2lqMsG0uLFacFgw2tDBWX3dUq&#10;uJjN63f2sV0ex+uH/9pf3cl/npTqddvFBESkNv6H/9prrWA0hOeX9AP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mjxXEAAAA2wAAAA8AAAAAAAAAAAAAAAAAmAIAAGRycy9k&#10;b3ducmV2LnhtbFBLBQYAAAAABAAEAPUAAACJAwAAAAA=&#10;" filled="f" stroked="f" strokeweight=".5pt">
                  <v:textbox>
                    <w:txbxContent>
                      <w:p w14:paraId="1DF29AC8" w14:textId="77777777" w:rsidR="00876A5D" w:rsidRDefault="00876A5D" w:rsidP="00876A5D">
                        <w:pPr>
                          <w:adjustRightInd w:val="0"/>
                          <w:snapToGrid w:val="0"/>
                          <w:spacing w:after="0"/>
                          <w:jc w:val="right"/>
                          <w:rPr>
                            <w:rFonts w:eastAsiaTheme="minorEastAsia"/>
                            <w:sz w:val="13"/>
                            <w:lang w:eastAsia="zh-CN"/>
                          </w:rPr>
                        </w:pPr>
                        <w:r w:rsidRPr="00876A5D">
                          <w:rPr>
                            <w:rFonts w:eastAsiaTheme="minorEastAsia"/>
                            <w:sz w:val="13"/>
                            <w:lang w:eastAsia="zh-CN"/>
                          </w:rPr>
                          <w:t xml:space="preserve">Xn TNL address </w:t>
                        </w:r>
                      </w:p>
                      <w:p w14:paraId="7F28A792" w14:textId="77777777" w:rsidR="00876A5D" w:rsidRPr="00876A5D" w:rsidRDefault="00876A5D" w:rsidP="00876A5D">
                        <w:pPr>
                          <w:adjustRightInd w:val="0"/>
                          <w:snapToGrid w:val="0"/>
                          <w:spacing w:after="0"/>
                          <w:jc w:val="right"/>
                          <w:rPr>
                            <w:rFonts w:eastAsiaTheme="minorEastAsia"/>
                            <w:sz w:val="13"/>
                            <w:lang w:eastAsia="zh-CN"/>
                          </w:rPr>
                        </w:pPr>
                        <w:r w:rsidRPr="00876A5D">
                          <w:rPr>
                            <w:rFonts w:eastAsiaTheme="minorEastAsia"/>
                            <w:sz w:val="13"/>
                            <w:lang w:eastAsia="zh-CN"/>
                          </w:rPr>
                          <w:t>Discovery</w:t>
                        </w:r>
                      </w:p>
                    </w:txbxContent>
                  </v:textbox>
                </v:shape>
                <w10:anchorlock/>
              </v:group>
            </w:pict>
          </mc:Fallback>
        </mc:AlternateContent>
      </w:r>
    </w:p>
    <w:p w14:paraId="26A2E948" w14:textId="77777777" w:rsidR="00B17DE1" w:rsidRPr="00B17DE1" w:rsidRDefault="00B17DE1" w:rsidP="00B17DE1">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1: RAN sharing scenario in </w:t>
      </w:r>
      <w:r w:rsidRPr="00B17DE1">
        <w:rPr>
          <w:rFonts w:eastAsiaTheme="minorEastAsia"/>
          <w:lang w:val="en-US" w:eastAsia="zh-CN"/>
        </w:rPr>
        <w:t>R3-220441</w:t>
      </w:r>
    </w:p>
    <w:p w14:paraId="52DC3583" w14:textId="77777777" w:rsidR="005865F0" w:rsidRDefault="005865F0" w:rsidP="004A2718">
      <w:pPr>
        <w:rPr>
          <w:lang w:val="en-US" w:eastAsia="zh-CN"/>
        </w:rPr>
      </w:pPr>
      <w:r w:rsidRPr="00370F13">
        <w:rPr>
          <w:lang w:val="en-US" w:eastAsia="zh-CN"/>
        </w:rPr>
        <w:t>The</w:t>
      </w:r>
      <w:bookmarkStart w:id="21" w:name="OLE_LINK37"/>
      <w:bookmarkStart w:id="22" w:name="OLE_LINK38"/>
      <w:r w:rsidRPr="00370F13">
        <w:rPr>
          <w:lang w:val="en-US" w:eastAsia="zh-CN"/>
        </w:rPr>
        <w:t xml:space="preserve"> Xn TNL address discovery function</w:t>
      </w:r>
      <w:bookmarkEnd w:id="21"/>
      <w:bookmarkEnd w:id="22"/>
      <w:r w:rsidRPr="00370F13">
        <w:rPr>
          <w:lang w:val="en-US" w:eastAsia="zh-CN"/>
        </w:rPr>
        <w:t xml:space="preserve"> is triggered when a new unknown NR CGI is reported by UE ANR function. The purpose is to obtain the Xn TN</w:t>
      </w:r>
      <w:r w:rsidR="00AC2902">
        <w:rPr>
          <w:lang w:val="en-US" w:eastAsia="zh-CN"/>
        </w:rPr>
        <w:t>L</w:t>
      </w:r>
      <w:r w:rsidRPr="00370F13">
        <w:rPr>
          <w:lang w:val="en-US" w:eastAsia="zh-CN"/>
        </w:rPr>
        <w:t xml:space="preserve"> addresses of the neighbor node which hosts the NR cells of the unknown NR CGI. The endorsed solution in R3-214403 and R3-214404 </w:t>
      </w:r>
      <w:r w:rsidR="00370F13" w:rsidRPr="00370F13">
        <w:rPr>
          <w:rFonts w:hint="eastAsia"/>
          <w:lang w:val="en-US" w:eastAsia="zh-CN"/>
        </w:rPr>
        <w:t>is</w:t>
      </w:r>
      <w:r w:rsidR="00370F13" w:rsidRPr="00370F13">
        <w:rPr>
          <w:lang w:val="en-US" w:eastAsia="zh-CN"/>
        </w:rPr>
        <w:t xml:space="preserve"> used to solve the gNB ID ambiguity issue in the unknown NR CGI. So that the Xn TNL address discovery function can be routed to the correct AMF and target gNB.</w:t>
      </w:r>
    </w:p>
    <w:p w14:paraId="64FDD1EE" w14:textId="0D3AE21E" w:rsidR="00370F13" w:rsidRDefault="00B17DE1" w:rsidP="004A2718">
      <w:pPr>
        <w:rPr>
          <w:rFonts w:eastAsiaTheme="minorEastAsia"/>
          <w:lang w:val="en-US" w:eastAsia="zh-CN"/>
        </w:rPr>
      </w:pPr>
      <w:r w:rsidRPr="00DE4EE5">
        <w:rPr>
          <w:rFonts w:hint="eastAsia"/>
          <w:lang w:val="en-US" w:eastAsia="zh-CN"/>
        </w:rPr>
        <w:lastRenderedPageBreak/>
        <w:t>Th</w:t>
      </w:r>
      <w:r w:rsidRPr="00DE4EE5">
        <w:rPr>
          <w:lang w:val="en-US" w:eastAsia="zh-CN"/>
        </w:rPr>
        <w:t>e RAN sharing scenario presented in R3-220441 is shown in Figure 1.</w:t>
      </w:r>
      <w:r>
        <w:rPr>
          <w:lang w:val="en-US" w:eastAsia="zh-CN"/>
        </w:rPr>
        <w:t xml:space="preserve"> </w:t>
      </w:r>
      <w:r w:rsidR="00876A5D">
        <w:rPr>
          <w:rFonts w:eastAsiaTheme="minorEastAsia" w:hint="eastAsia"/>
          <w:lang w:val="en-US" w:eastAsia="zh-CN"/>
        </w:rPr>
        <w:t>A</w:t>
      </w:r>
      <w:r w:rsidR="00876A5D">
        <w:rPr>
          <w:rFonts w:eastAsiaTheme="minorEastAsia"/>
          <w:lang w:val="en-US" w:eastAsia="zh-CN"/>
        </w:rPr>
        <w:t xml:space="preserve">s illustrated in </w:t>
      </w:r>
      <w:r>
        <w:rPr>
          <w:rFonts w:eastAsiaTheme="minorEastAsia"/>
          <w:lang w:val="en-US" w:eastAsia="zh-CN"/>
        </w:rPr>
        <w:t>F</w:t>
      </w:r>
      <w:r w:rsidR="00876A5D">
        <w:rPr>
          <w:rFonts w:eastAsiaTheme="minorEastAsia"/>
          <w:lang w:val="en-US" w:eastAsia="zh-CN"/>
        </w:rPr>
        <w:t>igure</w:t>
      </w:r>
      <w:bookmarkStart w:id="23" w:name="OLE_LINK41"/>
      <w:bookmarkStart w:id="24" w:name="OLE_LINK42"/>
      <w:r>
        <w:rPr>
          <w:rFonts w:eastAsiaTheme="minorEastAsia"/>
          <w:lang w:val="en-US" w:eastAsia="zh-CN"/>
        </w:rPr>
        <w:t xml:space="preserve"> 1</w:t>
      </w:r>
      <w:r w:rsidR="00876A5D">
        <w:rPr>
          <w:rFonts w:eastAsiaTheme="minorEastAsia"/>
          <w:lang w:val="en-US" w:eastAsia="zh-CN"/>
        </w:rPr>
        <w:t xml:space="preserve">, </w:t>
      </w:r>
      <w:r w:rsidR="0011702E">
        <w:rPr>
          <w:rFonts w:eastAsiaTheme="minorEastAsia"/>
          <w:lang w:val="en-US" w:eastAsia="zh-CN"/>
        </w:rPr>
        <w:t xml:space="preserve">the network solution </w:t>
      </w:r>
      <w:r w:rsidR="002C6394">
        <w:rPr>
          <w:rFonts w:eastAsiaTheme="minorEastAsia"/>
          <w:lang w:val="en-US" w:eastAsia="zh-CN"/>
        </w:rPr>
        <w:t xml:space="preserve">can </w:t>
      </w:r>
      <w:r w:rsidR="0011702E">
        <w:rPr>
          <w:rFonts w:eastAsiaTheme="minorEastAsia"/>
          <w:lang w:val="en-US" w:eastAsia="zh-CN"/>
        </w:rPr>
        <w:t xml:space="preserve">work well through either the AMFs from operator 1 or the AMFs from operator 2 without any extra </w:t>
      </w:r>
      <w:r w:rsidR="0011702E" w:rsidRPr="0011702E">
        <w:rPr>
          <w:rFonts w:eastAsiaTheme="minorEastAsia"/>
          <w:lang w:val="en-US" w:eastAsia="zh-CN"/>
        </w:rPr>
        <w:t>cross operators infrastructure</w:t>
      </w:r>
      <w:r>
        <w:rPr>
          <w:rFonts w:eastAsiaTheme="minorEastAsia"/>
          <w:lang w:val="en-US" w:eastAsia="zh-CN"/>
        </w:rPr>
        <w:t>.</w:t>
      </w:r>
      <w:r w:rsidR="002C6394">
        <w:rPr>
          <w:rFonts w:eastAsiaTheme="minorEastAsia"/>
          <w:lang w:val="en-US" w:eastAsia="zh-CN"/>
        </w:rPr>
        <w:t xml:space="preserve"> Furthermore, this also works regardless of whether the cell IDs are set jointly or independently by the sharing operators.</w:t>
      </w:r>
    </w:p>
    <w:bookmarkEnd w:id="23"/>
    <w:bookmarkEnd w:id="24"/>
    <w:p w14:paraId="786B9483" w14:textId="7962BEF5" w:rsidR="0011702E" w:rsidRPr="0011702E" w:rsidRDefault="0011702E" w:rsidP="004A2718">
      <w:pPr>
        <w:rPr>
          <w:rFonts w:eastAsiaTheme="minorEastAsia"/>
          <w:b/>
          <w:lang w:val="en-US" w:eastAsia="zh-CN"/>
        </w:rPr>
      </w:pPr>
      <w:r w:rsidRPr="0011702E">
        <w:rPr>
          <w:rFonts w:eastAsiaTheme="minorEastAsia" w:hint="eastAsia"/>
          <w:b/>
          <w:lang w:val="en-US" w:eastAsia="zh-CN"/>
        </w:rPr>
        <w:t>C</w:t>
      </w:r>
      <w:r w:rsidRPr="0011702E">
        <w:rPr>
          <w:rFonts w:eastAsiaTheme="minorEastAsia"/>
          <w:b/>
          <w:lang w:val="en-US" w:eastAsia="zh-CN"/>
        </w:rPr>
        <w:t xml:space="preserve">onclusion 2: The network solution </w:t>
      </w:r>
      <w:r w:rsidR="00B17DE1">
        <w:rPr>
          <w:rFonts w:eastAsiaTheme="minorEastAsia"/>
          <w:b/>
          <w:lang w:val="en-US" w:eastAsia="zh-CN"/>
        </w:rPr>
        <w:t>can</w:t>
      </w:r>
      <w:r w:rsidR="00B17DE1" w:rsidRPr="0011702E">
        <w:rPr>
          <w:rFonts w:eastAsiaTheme="minorEastAsia"/>
          <w:b/>
          <w:lang w:val="en-US" w:eastAsia="zh-CN"/>
        </w:rPr>
        <w:t xml:space="preserve"> </w:t>
      </w:r>
      <w:r w:rsidRPr="0011702E">
        <w:rPr>
          <w:rFonts w:eastAsiaTheme="minorEastAsia"/>
          <w:b/>
          <w:lang w:val="en-US" w:eastAsia="zh-CN"/>
        </w:rPr>
        <w:t xml:space="preserve">work well through either the AMFs from operator 1 or the AMFs from operator 2 without any extra cross operators infrastructure in </w:t>
      </w:r>
      <w:r w:rsidR="00B17DE1">
        <w:rPr>
          <w:rFonts w:eastAsiaTheme="minorEastAsia"/>
          <w:b/>
          <w:lang w:val="en-US" w:eastAsia="zh-CN"/>
        </w:rPr>
        <w:t>RAN</w:t>
      </w:r>
      <w:r w:rsidRPr="0011702E">
        <w:rPr>
          <w:rFonts w:eastAsiaTheme="minorEastAsia"/>
          <w:b/>
          <w:lang w:val="en-US" w:eastAsia="zh-CN"/>
        </w:rPr>
        <w:t xml:space="preserve"> sharing scenario.</w:t>
      </w:r>
    </w:p>
    <w:p w14:paraId="522D6BDC" w14:textId="77777777" w:rsidR="00876A5D" w:rsidRPr="00B17DE1" w:rsidRDefault="00876A5D" w:rsidP="004A2718">
      <w:pPr>
        <w:rPr>
          <w:rFonts w:eastAsiaTheme="minorEastAsia"/>
          <w:lang w:val="en-US" w:eastAsia="zh-CN"/>
        </w:rPr>
      </w:pPr>
    </w:p>
    <w:p w14:paraId="338FC3F2" w14:textId="77777777" w:rsidR="0057505B" w:rsidRPr="0057505B" w:rsidRDefault="0057505B" w:rsidP="004A2718">
      <w:pPr>
        <w:ind w:leftChars="200" w:left="400"/>
        <w:rPr>
          <w:b/>
          <w:bCs/>
          <w:i/>
          <w:iCs/>
        </w:rPr>
      </w:pPr>
      <w:r w:rsidRPr="0057505B">
        <w:rPr>
          <w:b/>
          <w:bCs/>
          <w:i/>
          <w:iCs/>
        </w:rPr>
        <w:t>ANR between NG RAN nodes connected to different AMFs</w:t>
      </w:r>
    </w:p>
    <w:p w14:paraId="2D5CD968" w14:textId="77777777" w:rsidR="007F5096" w:rsidRDefault="0057505B" w:rsidP="004A2718">
      <w:pPr>
        <w:ind w:leftChars="200" w:left="400"/>
        <w:rPr>
          <w:i/>
          <w:lang w:eastAsia="zh-CN"/>
        </w:rPr>
      </w:pPr>
      <w:r w:rsidRPr="0057505B">
        <w:rPr>
          <w:i/>
          <w:lang w:eastAsia="zh-CN"/>
        </w:rPr>
        <w:t>In this case the</w:t>
      </w:r>
      <w:bookmarkStart w:id="25" w:name="OLE_LINK43"/>
      <w:bookmarkStart w:id="26" w:name="OLE_LINK44"/>
      <w:r w:rsidRPr="0057505B">
        <w:rPr>
          <w:i/>
          <w:lang w:eastAsia="zh-CN"/>
        </w:rPr>
        <w:t xml:space="preserve"> solution in R3-214403 and R3-214404 </w:t>
      </w:r>
      <w:bookmarkEnd w:id="25"/>
      <w:bookmarkEnd w:id="26"/>
      <w:r w:rsidRPr="0057505B">
        <w:rPr>
          <w:i/>
          <w:lang w:eastAsia="zh-CN"/>
        </w:rPr>
        <w:t xml:space="preserve">requires an infrastructure external to the AMF in order to disambiguate the NG-RAN node ID. </w:t>
      </w:r>
      <w:r w:rsidRPr="0057505B">
        <w:rPr>
          <w:i/>
          <w:lang w:eastAsia="zh-CN"/>
        </w:rPr>
        <w:br/>
        <w:t>This is because a single AMF does not have visibility over all the NG-RAN nodes in the network and therefore it does not know their gNB-IDs. If a UE discovers a cell of an NG-RAN node not connected to the serving AMF, the NG-RAN node ID cannot be disambiguated by that AMF.</w:t>
      </w:r>
    </w:p>
    <w:p w14:paraId="5E0D30FD" w14:textId="77777777" w:rsidR="0057505B" w:rsidRDefault="007F5096" w:rsidP="007F5096">
      <w:pPr>
        <w:rPr>
          <w:rFonts w:eastAsiaTheme="minorEastAsia"/>
          <w:lang w:val="en-US" w:eastAsia="zh-CN"/>
        </w:rPr>
      </w:pPr>
      <w:r w:rsidRPr="007F5096">
        <w:rPr>
          <w:b/>
          <w:lang w:val="en-US" w:eastAsia="zh-CN"/>
        </w:rPr>
        <w:t>[Response:]</w:t>
      </w:r>
      <w:r w:rsidR="0057505B" w:rsidRPr="007F5096">
        <w:rPr>
          <w:b/>
          <w:lang w:val="en-US" w:eastAsia="zh-CN"/>
        </w:rPr>
        <w:br/>
      </w:r>
      <w:r w:rsidRPr="007F5096">
        <w:rPr>
          <w:rFonts w:eastAsiaTheme="minorEastAsia"/>
          <w:lang w:val="en-US" w:eastAsia="zh-CN"/>
        </w:rPr>
        <w:t>Th</w:t>
      </w:r>
      <w:r>
        <w:rPr>
          <w:rFonts w:eastAsiaTheme="minorEastAsia"/>
          <w:lang w:val="en-US" w:eastAsia="zh-CN"/>
        </w:rPr>
        <w:t>e message routing across AMFs is a legacy function of Xn TNL address discovery procedure which is implemented by the target TAI in the lookup message.</w:t>
      </w:r>
    </w:p>
    <w:p w14:paraId="3B1D3B51" w14:textId="77777777" w:rsidR="007F5096" w:rsidRPr="007F5096" w:rsidRDefault="007F5096" w:rsidP="007F5096">
      <w:pPr>
        <w:rPr>
          <w:rFonts w:eastAsiaTheme="minorEastAsia"/>
          <w:b/>
          <w:lang w:val="en-US" w:eastAsia="zh-CN"/>
        </w:rPr>
      </w:pPr>
      <w:bookmarkStart w:id="27" w:name="OLE_LINK45"/>
      <w:bookmarkStart w:id="28" w:name="OLE_LINK46"/>
      <w:r w:rsidRPr="007F5096">
        <w:rPr>
          <w:rFonts w:eastAsiaTheme="minorEastAsia"/>
          <w:b/>
          <w:lang w:val="en-US" w:eastAsia="zh-CN"/>
        </w:rPr>
        <w:t>Conclusion 3: The solution in R3-214403 and R3-214404 works well when the message needs to transfer across AMFs without any extra infrastructure in the AMF.</w:t>
      </w:r>
    </w:p>
    <w:bookmarkEnd w:id="27"/>
    <w:bookmarkEnd w:id="28"/>
    <w:p w14:paraId="6B79715C" w14:textId="77777777" w:rsidR="0057505B" w:rsidRPr="0057505B" w:rsidRDefault="0057505B" w:rsidP="004A2718">
      <w:pPr>
        <w:ind w:leftChars="200" w:left="400"/>
        <w:rPr>
          <w:b/>
          <w:bCs/>
          <w:i/>
          <w:iCs/>
        </w:rPr>
      </w:pPr>
      <w:r w:rsidRPr="0057505B">
        <w:rPr>
          <w:b/>
          <w:bCs/>
          <w:i/>
          <w:iCs/>
        </w:rPr>
        <w:t>Unconstrained assignment of gNB-IDs</w:t>
      </w:r>
    </w:p>
    <w:p w14:paraId="2CFEB595" w14:textId="77777777" w:rsidR="0057505B" w:rsidRPr="0057505B" w:rsidRDefault="0057505B" w:rsidP="004A2718">
      <w:pPr>
        <w:ind w:leftChars="200" w:left="400"/>
        <w:rPr>
          <w:i/>
          <w:lang w:eastAsia="zh-CN"/>
        </w:rPr>
      </w:pPr>
      <w:r w:rsidRPr="0057505B">
        <w:rPr>
          <w:i/>
          <w:lang w:eastAsia="zh-CN"/>
        </w:rPr>
        <w:t>As explained above, the flexible gNB-ID feature should allow for unconstrained assignment of gNB-IDs. Disambiguation at the AMF needs to rely on rules to how gNB-IDs are assigned. This is evident by the assumptions RAN3 had to make in order to justify that the solution in R3-214403 and R3-214404 is feasible. Such assumptions are reported below:</w:t>
      </w:r>
    </w:p>
    <w:p w14:paraId="4288E2FB" w14:textId="77777777" w:rsidR="0057505B" w:rsidRPr="0057505B" w:rsidRDefault="0057505B" w:rsidP="004A2718">
      <w:pPr>
        <w:ind w:leftChars="200" w:left="400"/>
        <w:rPr>
          <w:rFonts w:eastAsia="MS Mincho" w:cs="Calibri"/>
          <w:i/>
          <w:color w:val="00B050"/>
          <w:sz w:val="18"/>
          <w:szCs w:val="18"/>
        </w:rPr>
      </w:pPr>
      <w:r w:rsidRPr="0057505B">
        <w:rPr>
          <w:rFonts w:cs="Calibri"/>
          <w:i/>
          <w:color w:val="00B050"/>
          <w:sz w:val="18"/>
          <w:szCs w:val="18"/>
        </w:rPr>
        <w:t>If one node is reserved as gNB ID, then all its children as cell IDs belongs to this node except if a child node is reserved for a new gNB ID.</w:t>
      </w:r>
    </w:p>
    <w:p w14:paraId="18788676" w14:textId="77777777" w:rsidR="0057505B" w:rsidRPr="0057505B" w:rsidRDefault="0057505B" w:rsidP="004A2718">
      <w:pPr>
        <w:ind w:leftChars="200" w:left="400"/>
        <w:rPr>
          <w:i/>
          <w:lang w:eastAsia="zh-CN"/>
        </w:rPr>
      </w:pPr>
      <w:r w:rsidRPr="0057505B">
        <w:rPr>
          <w:i/>
          <w:lang w:eastAsia="zh-CN"/>
        </w:rPr>
        <w:t>The above means that an operator is not free to assign any gNB-ID to a node, but instead it has to follow a complex scheme of Parent-Child relation, which may not match with the operator usage of gNB-IDs.</w:t>
      </w:r>
    </w:p>
    <w:p w14:paraId="62CB1716" w14:textId="77777777" w:rsidR="0057505B" w:rsidRDefault="007F5096" w:rsidP="007F5096">
      <w:pPr>
        <w:rPr>
          <w:rFonts w:eastAsiaTheme="minorEastAsia"/>
          <w:b/>
          <w:lang w:val="en-US" w:eastAsia="zh-CN"/>
        </w:rPr>
      </w:pPr>
      <w:r w:rsidRPr="007F5096">
        <w:rPr>
          <w:rFonts w:eastAsiaTheme="minorEastAsia" w:hint="eastAsia"/>
          <w:b/>
          <w:lang w:val="en-US" w:eastAsia="zh-CN"/>
        </w:rPr>
        <w:t>[</w:t>
      </w:r>
      <w:r w:rsidRPr="007F5096">
        <w:rPr>
          <w:rFonts w:eastAsiaTheme="minorEastAsia"/>
          <w:b/>
          <w:lang w:val="en-US" w:eastAsia="zh-CN"/>
        </w:rPr>
        <w:t>Response</w:t>
      </w:r>
      <w:r>
        <w:rPr>
          <w:rFonts w:eastAsiaTheme="minorEastAsia"/>
          <w:b/>
          <w:lang w:val="en-US" w:eastAsia="zh-CN"/>
        </w:rPr>
        <w:t>:</w:t>
      </w:r>
      <w:r w:rsidRPr="007F5096">
        <w:rPr>
          <w:rFonts w:eastAsiaTheme="minorEastAsia"/>
          <w:b/>
          <w:lang w:val="en-US" w:eastAsia="zh-CN"/>
        </w:rPr>
        <w:t>]</w:t>
      </w:r>
    </w:p>
    <w:p w14:paraId="24418601" w14:textId="77777777" w:rsidR="007F5096" w:rsidRPr="00E80726" w:rsidRDefault="00E80726" w:rsidP="007F5096">
      <w:pPr>
        <w:rPr>
          <w:rFonts w:eastAsiaTheme="minorEastAsia"/>
          <w:lang w:val="en-US" w:eastAsia="zh-CN"/>
        </w:rPr>
      </w:pPr>
      <w:r w:rsidRPr="00E80726">
        <w:rPr>
          <w:rFonts w:eastAsiaTheme="minorEastAsia"/>
          <w:lang w:val="en-US" w:eastAsia="zh-CN"/>
        </w:rPr>
        <w:t>It is sufficient to standardize a solution satisfying all practical scenarios on flexibl</w:t>
      </w:r>
      <w:r>
        <w:rPr>
          <w:rFonts w:eastAsiaTheme="minorEastAsia"/>
          <w:lang w:val="en-US" w:eastAsia="zh-CN"/>
        </w:rPr>
        <w:t>e</w:t>
      </w:r>
      <w:r w:rsidRPr="00E80726">
        <w:rPr>
          <w:rFonts w:eastAsiaTheme="minorEastAsia"/>
          <w:lang w:val="en-US" w:eastAsia="zh-CN"/>
        </w:rPr>
        <w:t xml:space="preserve"> gNB ID assignment. As studied in the past, fully flexible gNB Id assignment </w:t>
      </w:r>
      <w:bookmarkStart w:id="29" w:name="OLE_LINK47"/>
      <w:bookmarkStart w:id="30" w:name="OLE_LINK48"/>
      <w:r w:rsidRPr="00E80726">
        <w:rPr>
          <w:rFonts w:eastAsiaTheme="minorEastAsia"/>
          <w:lang w:val="en-US" w:eastAsia="zh-CN"/>
        </w:rPr>
        <w:t>like borrowing gNB Ids from a child gNB node</w:t>
      </w:r>
      <w:bookmarkEnd w:id="29"/>
      <w:bookmarkEnd w:id="30"/>
      <w:r w:rsidRPr="00E80726">
        <w:rPr>
          <w:rFonts w:eastAsiaTheme="minorEastAsia"/>
          <w:lang w:val="en-US" w:eastAsia="zh-CN"/>
        </w:rPr>
        <w:t xml:space="preserve"> will cause extra and complex OAM efforts. </w:t>
      </w:r>
    </w:p>
    <w:p w14:paraId="00BE9422" w14:textId="5C44A561" w:rsidR="00E80726" w:rsidRPr="00E80726" w:rsidRDefault="00E80726" w:rsidP="007F5096">
      <w:pPr>
        <w:rPr>
          <w:rFonts w:eastAsiaTheme="minorEastAsia"/>
          <w:b/>
          <w:lang w:val="en-US" w:eastAsia="zh-CN"/>
        </w:rPr>
      </w:pPr>
      <w:bookmarkStart w:id="31" w:name="OLE_LINK49"/>
      <w:bookmarkStart w:id="32" w:name="OLE_LINK50"/>
      <w:r w:rsidRPr="00E80726">
        <w:rPr>
          <w:rFonts w:eastAsiaTheme="minorEastAsia" w:hint="eastAsia"/>
          <w:b/>
          <w:lang w:val="en-US" w:eastAsia="zh-CN"/>
        </w:rPr>
        <w:t>C</w:t>
      </w:r>
      <w:r w:rsidRPr="00E80726">
        <w:rPr>
          <w:rFonts w:eastAsiaTheme="minorEastAsia"/>
          <w:b/>
          <w:lang w:val="en-US" w:eastAsia="zh-CN"/>
        </w:rPr>
        <w:t xml:space="preserve">onclusion 4: Supporting </w:t>
      </w:r>
      <w:r w:rsidR="0067055E">
        <w:rPr>
          <w:rFonts w:eastAsiaTheme="minorEastAsia"/>
          <w:b/>
          <w:lang w:val="en-US" w:eastAsia="zh-CN"/>
        </w:rPr>
        <w:t>im</w:t>
      </w:r>
      <w:r w:rsidRPr="00E80726">
        <w:rPr>
          <w:rFonts w:eastAsiaTheme="minorEastAsia"/>
          <w:b/>
          <w:lang w:val="en-US" w:eastAsia="zh-CN"/>
        </w:rPr>
        <w:t>practical scenario on flexible gNB ID assignment like borrowing gNB Ids from a child gNB node will cause extra and complex OAM efforts.</w:t>
      </w:r>
    </w:p>
    <w:bookmarkEnd w:id="31"/>
    <w:bookmarkEnd w:id="32"/>
    <w:p w14:paraId="2A457F92" w14:textId="77777777" w:rsidR="00E80726" w:rsidRPr="004158A3" w:rsidRDefault="00E80726" w:rsidP="007F5096">
      <w:pPr>
        <w:rPr>
          <w:rFonts w:eastAsiaTheme="minorEastAsia"/>
          <w:lang w:val="en-US" w:eastAsia="zh-CN"/>
        </w:rPr>
      </w:pPr>
    </w:p>
    <w:p w14:paraId="473BC5C1" w14:textId="77777777" w:rsidR="0057505B" w:rsidRPr="0057505B" w:rsidRDefault="0057505B" w:rsidP="004A2718">
      <w:pPr>
        <w:ind w:leftChars="200" w:left="400"/>
        <w:rPr>
          <w:b/>
          <w:bCs/>
          <w:i/>
          <w:lang w:eastAsia="zh-CN"/>
        </w:rPr>
      </w:pPr>
      <w:r w:rsidRPr="0057505B">
        <w:rPr>
          <w:b/>
          <w:bCs/>
          <w:i/>
          <w:lang w:eastAsia="zh-CN"/>
        </w:rPr>
        <w:t>Conclusion 6: the solution in R3-214403 and R3-214404 alone cannot address all the use cases RAN3 has agreed to be in need of a solution, which are “</w:t>
      </w:r>
      <w:r w:rsidRPr="0057505B">
        <w:rPr>
          <w:rFonts w:ascii="Calibri" w:hAnsi="Calibri" w:cs="Calibri"/>
          <w:b/>
          <w:bCs/>
          <w:i/>
          <w:color w:val="00B050"/>
          <w:sz w:val="18"/>
          <w:szCs w:val="24"/>
        </w:rPr>
        <w:t>ANR, RAN sharing, gNB-ID exhaustion</w:t>
      </w:r>
      <w:r w:rsidRPr="0057505B">
        <w:rPr>
          <w:b/>
          <w:bCs/>
          <w:i/>
          <w:lang w:eastAsia="zh-CN"/>
        </w:rPr>
        <w:t>”. This solution should be revised and endorsed together with a broadcast-based solution.</w:t>
      </w:r>
    </w:p>
    <w:p w14:paraId="5B1E478E" w14:textId="50895520" w:rsidR="00611BF1" w:rsidRPr="009B0D77" w:rsidRDefault="00611BF1" w:rsidP="009B0D77">
      <w:pPr>
        <w:rPr>
          <w:rFonts w:eastAsiaTheme="minorEastAsia"/>
          <w:lang w:val="en-US" w:eastAsia="zh-CN"/>
        </w:rPr>
      </w:pPr>
      <w:r w:rsidRPr="009B0D77">
        <w:rPr>
          <w:rFonts w:eastAsiaTheme="minorEastAsia"/>
          <w:lang w:val="en-US" w:eastAsia="zh-CN"/>
        </w:rPr>
        <w:t>Based</w:t>
      </w:r>
      <w:r w:rsidRPr="009B0D77">
        <w:rPr>
          <w:rFonts w:eastAsiaTheme="minorEastAsia" w:hint="eastAsia"/>
          <w:lang w:val="en-US" w:eastAsia="zh-CN"/>
        </w:rPr>
        <w:t xml:space="preserve"> </w:t>
      </w:r>
      <w:r w:rsidRPr="009B0D77">
        <w:rPr>
          <w:rFonts w:eastAsiaTheme="minorEastAsia"/>
          <w:lang w:val="en-US" w:eastAsia="zh-CN"/>
        </w:rPr>
        <w:t xml:space="preserve">on above analysis, it is concluded that conclusion 6 </w:t>
      </w:r>
      <w:r w:rsidR="004158A3">
        <w:rPr>
          <w:rFonts w:eastAsiaTheme="minorEastAsia"/>
          <w:lang w:val="en-US" w:eastAsia="zh-CN"/>
        </w:rPr>
        <w:t>in [1]</w:t>
      </w:r>
      <w:r w:rsidRPr="009B0D77">
        <w:rPr>
          <w:rFonts w:eastAsiaTheme="minorEastAsia"/>
          <w:lang w:val="en-US" w:eastAsia="zh-CN"/>
        </w:rPr>
        <w:t xml:space="preserve"> </w:t>
      </w:r>
      <w:r w:rsidR="0067055E">
        <w:rPr>
          <w:rFonts w:eastAsiaTheme="minorEastAsia"/>
          <w:lang w:val="en-US" w:eastAsia="zh-CN"/>
        </w:rPr>
        <w:t>lacks justification</w:t>
      </w:r>
      <w:r w:rsidRPr="009B0D77">
        <w:rPr>
          <w:rFonts w:eastAsiaTheme="minorEastAsia"/>
          <w:lang w:val="en-US" w:eastAsia="zh-CN"/>
        </w:rPr>
        <w:t xml:space="preserve">, and the network solution can address all use cases that are identified today. </w:t>
      </w:r>
      <w:r w:rsidR="009B0D77">
        <w:rPr>
          <w:rFonts w:eastAsiaTheme="minorEastAsia"/>
          <w:lang w:val="en-US" w:eastAsia="zh-CN"/>
        </w:rPr>
        <w:t>And as</w:t>
      </w:r>
      <w:r w:rsidR="009B0D77" w:rsidRPr="009B0D77">
        <w:rPr>
          <w:rFonts w:eastAsiaTheme="minorEastAsia"/>
          <w:lang w:val="en-US" w:eastAsia="zh-CN"/>
        </w:rPr>
        <w:t xml:space="preserve"> presented in [1], the scenario and motivation for introducing ID length broadcast remain unclear, and further justification is required.</w:t>
      </w:r>
    </w:p>
    <w:p w14:paraId="33ABEADA" w14:textId="0F8E36D5" w:rsidR="00611BF1" w:rsidRPr="009B0D77" w:rsidRDefault="009B0D77" w:rsidP="009B0D77">
      <w:pPr>
        <w:rPr>
          <w:rFonts w:eastAsiaTheme="minorEastAsia"/>
          <w:lang w:val="en-US" w:eastAsia="zh-CN"/>
        </w:rPr>
      </w:pPr>
      <w:r w:rsidRPr="00AC2902">
        <w:rPr>
          <w:rFonts w:eastAsiaTheme="minorEastAsia" w:hint="eastAsia"/>
          <w:b/>
          <w:lang w:val="en-US" w:eastAsia="zh-CN"/>
        </w:rPr>
        <w:t>P</w:t>
      </w:r>
      <w:r w:rsidRPr="00AC2902">
        <w:rPr>
          <w:rFonts w:eastAsiaTheme="minorEastAsia"/>
          <w:b/>
          <w:lang w:val="en-US" w:eastAsia="zh-CN"/>
        </w:rPr>
        <w:t xml:space="preserve">roposal: </w:t>
      </w:r>
      <w:r>
        <w:rPr>
          <w:rFonts w:eastAsiaTheme="minorEastAsia"/>
          <w:b/>
          <w:lang w:val="en-US" w:eastAsia="zh-CN"/>
        </w:rPr>
        <w:t>T</w:t>
      </w:r>
      <w:r w:rsidRPr="00AC2902">
        <w:rPr>
          <w:rFonts w:eastAsiaTheme="minorEastAsia"/>
          <w:b/>
          <w:lang w:val="en-US" w:eastAsia="zh-CN"/>
        </w:rPr>
        <w:t>he scenario and motivation to broadcasting the gNB ID length is not clear and needs further justification.</w:t>
      </w:r>
    </w:p>
    <w:p w14:paraId="655D85FC" w14:textId="77777777" w:rsidR="00326166" w:rsidRPr="007D3E81" w:rsidRDefault="0057505B" w:rsidP="001A1F92">
      <w:pPr>
        <w:pStyle w:val="10"/>
        <w:rPr>
          <w:rFonts w:eastAsia="宋体"/>
          <w:lang w:eastAsia="zh-CN"/>
        </w:rPr>
      </w:pPr>
      <w:bookmarkStart w:id="33" w:name="_Toc423019950"/>
      <w:bookmarkStart w:id="34" w:name="_Toc423020279"/>
      <w:bookmarkStart w:id="35" w:name="_Toc423020296"/>
      <w:bookmarkEnd w:id="6"/>
      <w:bookmarkEnd w:id="7"/>
      <w:bookmarkEnd w:id="33"/>
      <w:bookmarkEnd w:id="34"/>
      <w:bookmarkEnd w:id="3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DD26D78" w14:textId="77777777" w:rsidR="00E80726" w:rsidRPr="004A2718" w:rsidRDefault="00E80726" w:rsidP="00E80726">
      <w:pPr>
        <w:rPr>
          <w:b/>
          <w:lang w:val="en-US" w:eastAsia="zh-CN"/>
        </w:rPr>
      </w:pPr>
      <w:bookmarkStart w:id="36" w:name="_Toc423020280"/>
      <w:bookmarkEnd w:id="36"/>
      <w:r w:rsidRPr="004A2718">
        <w:rPr>
          <w:b/>
          <w:lang w:val="en-US" w:eastAsia="zh-CN"/>
        </w:rPr>
        <w:t>Conclusion</w:t>
      </w:r>
      <w:r>
        <w:rPr>
          <w:b/>
          <w:lang w:val="en-US" w:eastAsia="zh-CN"/>
        </w:rPr>
        <w:t xml:space="preserve"> 1</w:t>
      </w:r>
      <w:r w:rsidRPr="004A2718">
        <w:rPr>
          <w:b/>
          <w:lang w:val="en-US" w:eastAsia="zh-CN"/>
        </w:rPr>
        <w:t>: The endorsed solutions in R3-214403 and R3-214404 do not need further validation or confirmation from CN WGs.</w:t>
      </w:r>
    </w:p>
    <w:p w14:paraId="6CBE83EF" w14:textId="77777777" w:rsidR="00E80726" w:rsidRPr="0011702E" w:rsidRDefault="00E80726" w:rsidP="00E80726">
      <w:pPr>
        <w:rPr>
          <w:rFonts w:eastAsiaTheme="minorEastAsia"/>
          <w:b/>
          <w:lang w:val="en-US" w:eastAsia="zh-CN"/>
        </w:rPr>
      </w:pPr>
      <w:r w:rsidRPr="0011702E">
        <w:rPr>
          <w:rFonts w:eastAsiaTheme="minorEastAsia" w:hint="eastAsia"/>
          <w:b/>
          <w:lang w:val="en-US" w:eastAsia="zh-CN"/>
        </w:rPr>
        <w:lastRenderedPageBreak/>
        <w:t>C</w:t>
      </w:r>
      <w:r w:rsidRPr="0011702E">
        <w:rPr>
          <w:rFonts w:eastAsiaTheme="minorEastAsia"/>
          <w:b/>
          <w:lang w:val="en-US" w:eastAsia="zh-CN"/>
        </w:rPr>
        <w:t>onclusion 2: The network solution may work well through either the AMFs from operator 1 or the AMFs from operator 2 without any extra cross operators infrastructure in network sharing scenario.</w:t>
      </w:r>
    </w:p>
    <w:p w14:paraId="63D864E1" w14:textId="77777777" w:rsidR="00E80726" w:rsidRPr="007F5096" w:rsidRDefault="00E80726" w:rsidP="00E80726">
      <w:pPr>
        <w:rPr>
          <w:rFonts w:eastAsiaTheme="minorEastAsia"/>
          <w:b/>
          <w:lang w:val="en-US" w:eastAsia="zh-CN"/>
        </w:rPr>
      </w:pPr>
      <w:r w:rsidRPr="007F5096">
        <w:rPr>
          <w:rFonts w:eastAsiaTheme="minorEastAsia"/>
          <w:b/>
          <w:lang w:val="en-US" w:eastAsia="zh-CN"/>
        </w:rPr>
        <w:t>Conclusion 3: The solution in R3-214403 and R3-214404 works well when the message needs to transfer across AMFs without any extra infrastructure in the AMF.</w:t>
      </w:r>
    </w:p>
    <w:p w14:paraId="7FA2EBB8" w14:textId="77777777" w:rsidR="00185A40" w:rsidRDefault="00E80726" w:rsidP="00E80726">
      <w:pPr>
        <w:rPr>
          <w:rFonts w:eastAsiaTheme="minorEastAsia"/>
          <w:b/>
          <w:lang w:val="en-US" w:eastAsia="zh-CN"/>
        </w:rPr>
      </w:pPr>
      <w:r w:rsidRPr="00E80726">
        <w:rPr>
          <w:rFonts w:eastAsiaTheme="minorEastAsia" w:hint="eastAsia"/>
          <w:b/>
          <w:lang w:val="en-US" w:eastAsia="zh-CN"/>
        </w:rPr>
        <w:t>C</w:t>
      </w:r>
      <w:r w:rsidRPr="00E80726">
        <w:rPr>
          <w:rFonts w:eastAsiaTheme="minorEastAsia"/>
          <w:b/>
          <w:lang w:val="en-US" w:eastAsia="zh-CN"/>
        </w:rPr>
        <w:t>onclusion 4: Supporting unpractical scenario on flexible gNB ID assignment like borrowing gNB Ids from a child gNB node will cause extra and complex OAM efforts.</w:t>
      </w:r>
    </w:p>
    <w:p w14:paraId="2839E5D6" w14:textId="407BEECA" w:rsidR="00202557" w:rsidRPr="00AC2902" w:rsidRDefault="00AC2902" w:rsidP="00E80726">
      <w:pPr>
        <w:rPr>
          <w:rFonts w:eastAsiaTheme="minorEastAsia"/>
          <w:b/>
          <w:lang w:val="en-US" w:eastAsia="zh-CN"/>
        </w:rPr>
      </w:pPr>
      <w:bookmarkStart w:id="37" w:name="OLE_LINK79"/>
      <w:bookmarkStart w:id="38" w:name="OLE_LINK80"/>
      <w:r w:rsidRPr="00AC2902">
        <w:rPr>
          <w:rFonts w:eastAsiaTheme="minorEastAsia" w:hint="eastAsia"/>
          <w:b/>
          <w:lang w:val="en-US" w:eastAsia="zh-CN"/>
        </w:rPr>
        <w:t>P</w:t>
      </w:r>
      <w:r w:rsidRPr="00AC2902">
        <w:rPr>
          <w:rFonts w:eastAsiaTheme="minorEastAsia"/>
          <w:b/>
          <w:lang w:val="en-US" w:eastAsia="zh-CN"/>
        </w:rPr>
        <w:t>roposal:  the scenario and motivation to broadcasting the gNB ID length is not clear and needs further justification.</w:t>
      </w:r>
      <w:bookmarkStart w:id="39" w:name="_GoBack"/>
      <w:bookmarkEnd w:id="39"/>
    </w:p>
    <w:bookmarkEnd w:id="37"/>
    <w:bookmarkEnd w:id="38"/>
    <w:p w14:paraId="5032FD1C" w14:textId="77777777" w:rsidR="0001565F" w:rsidRPr="007D3E81" w:rsidRDefault="0057505B" w:rsidP="0013204A">
      <w:pPr>
        <w:pStyle w:val="10"/>
      </w:pPr>
      <w:r>
        <w:t>4</w:t>
      </w:r>
      <w:r w:rsidR="005456E5">
        <w:t xml:space="preserve">. </w:t>
      </w:r>
      <w:r w:rsidR="0001565F" w:rsidRPr="007D3E81">
        <w:t>Reference</w:t>
      </w:r>
    </w:p>
    <w:bookmarkEnd w:id="0"/>
    <w:p w14:paraId="4F25081E" w14:textId="77777777" w:rsidR="000A4C5A" w:rsidRPr="007D3E81" w:rsidRDefault="0057505B" w:rsidP="00611BF1">
      <w:pPr>
        <w:numPr>
          <w:ilvl w:val="0"/>
          <w:numId w:val="16"/>
        </w:numPr>
        <w:rPr>
          <w:lang w:eastAsia="zh-CN"/>
        </w:rPr>
      </w:pPr>
      <w:r>
        <w:rPr>
          <w:lang w:eastAsia="zh-CN"/>
        </w:rPr>
        <w:t xml:space="preserve">R3-220441 Discussion and way forward on Flexible gNB-ID solutions (Ericsson, Bell Mobility, </w:t>
      </w:r>
      <w:proofErr w:type="spellStart"/>
      <w:r>
        <w:rPr>
          <w:lang w:eastAsia="zh-CN"/>
        </w:rPr>
        <w:t>Telus</w:t>
      </w:r>
      <w:proofErr w:type="spellEnd"/>
      <w:r>
        <w:rPr>
          <w:lang w:eastAsia="zh-CN"/>
        </w:rPr>
        <w:t>, Verizon Wireless, China Telecom)</w:t>
      </w:r>
    </w:p>
    <w:sectPr w:rsidR="000A4C5A"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73E0" w16cex:dateUtc="2022-02-15T18:48:00Z"/>
  <w16cex:commentExtensible w16cex:durableId="25B67406" w16cex:dateUtc="2022-02-15T18:48:00Z"/>
  <w16cex:commentExtensible w16cex:durableId="25B6731A" w16cex:dateUtc="2022-02-15T1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8BF21D" w16cid:durableId="25B673E0"/>
  <w16cid:commentId w16cid:paraId="6CD3002E" w16cid:durableId="25B67406"/>
  <w16cid:commentId w16cid:paraId="40E2B4F2" w16cid:durableId="25B673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F6260" w14:textId="77777777" w:rsidR="00950FC6" w:rsidRDefault="00950FC6">
      <w:r>
        <w:separator/>
      </w:r>
    </w:p>
  </w:endnote>
  <w:endnote w:type="continuationSeparator" w:id="0">
    <w:p w14:paraId="2CA98925" w14:textId="77777777" w:rsidR="00950FC6" w:rsidRDefault="0095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AB29D"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7A7C2" w14:textId="77777777" w:rsidR="00950FC6" w:rsidRDefault="00950FC6">
      <w:r>
        <w:separator/>
      </w:r>
    </w:p>
  </w:footnote>
  <w:footnote w:type="continuationSeparator" w:id="0">
    <w:p w14:paraId="2BB1CAFC" w14:textId="77777777" w:rsidR="00950FC6" w:rsidRDefault="00950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0"/>
  </w:num>
  <w:num w:numId="4">
    <w:abstractNumId w:val="21"/>
  </w:num>
  <w:num w:numId="5">
    <w:abstractNumId w:val="17"/>
  </w:num>
  <w:num w:numId="6">
    <w:abstractNumId w:val="0"/>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61"/>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239"/>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39D7"/>
    <w:rsid w:val="001053B5"/>
    <w:rsid w:val="0010634F"/>
    <w:rsid w:val="00107EFF"/>
    <w:rsid w:val="00107FF6"/>
    <w:rsid w:val="00110973"/>
    <w:rsid w:val="00110CE9"/>
    <w:rsid w:val="001119E6"/>
    <w:rsid w:val="00112C1D"/>
    <w:rsid w:val="001133CF"/>
    <w:rsid w:val="00113571"/>
    <w:rsid w:val="00114EB0"/>
    <w:rsid w:val="0011702E"/>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4CF2"/>
    <w:rsid w:val="0014638D"/>
    <w:rsid w:val="0015093A"/>
    <w:rsid w:val="00150FD5"/>
    <w:rsid w:val="00152608"/>
    <w:rsid w:val="001551A2"/>
    <w:rsid w:val="0015526C"/>
    <w:rsid w:val="00157372"/>
    <w:rsid w:val="0016006A"/>
    <w:rsid w:val="0016041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FC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557"/>
    <w:rsid w:val="002042A1"/>
    <w:rsid w:val="0020587A"/>
    <w:rsid w:val="00205B9C"/>
    <w:rsid w:val="00206268"/>
    <w:rsid w:val="00206464"/>
    <w:rsid w:val="00207048"/>
    <w:rsid w:val="00207793"/>
    <w:rsid w:val="002107B2"/>
    <w:rsid w:val="002111BD"/>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64A"/>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20B"/>
    <w:rsid w:val="002B689A"/>
    <w:rsid w:val="002B7766"/>
    <w:rsid w:val="002C0977"/>
    <w:rsid w:val="002C24E5"/>
    <w:rsid w:val="002C28CD"/>
    <w:rsid w:val="002C3F9C"/>
    <w:rsid w:val="002C4745"/>
    <w:rsid w:val="002C4BB7"/>
    <w:rsid w:val="002C5758"/>
    <w:rsid w:val="002C5BCD"/>
    <w:rsid w:val="002C6394"/>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F13"/>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1714"/>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40F"/>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C1E"/>
    <w:rsid w:val="003F5304"/>
    <w:rsid w:val="003F5516"/>
    <w:rsid w:val="003F6A59"/>
    <w:rsid w:val="0040734E"/>
    <w:rsid w:val="00407AFD"/>
    <w:rsid w:val="00407F9F"/>
    <w:rsid w:val="004122AC"/>
    <w:rsid w:val="004131D9"/>
    <w:rsid w:val="0041390E"/>
    <w:rsid w:val="00414BB3"/>
    <w:rsid w:val="004158A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B0F"/>
    <w:rsid w:val="00455F60"/>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718"/>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7F8"/>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05B"/>
    <w:rsid w:val="00575C14"/>
    <w:rsid w:val="00576B52"/>
    <w:rsid w:val="00577754"/>
    <w:rsid w:val="0058102B"/>
    <w:rsid w:val="005831DD"/>
    <w:rsid w:val="00583D3F"/>
    <w:rsid w:val="0058472F"/>
    <w:rsid w:val="00584912"/>
    <w:rsid w:val="005865D8"/>
    <w:rsid w:val="005865F0"/>
    <w:rsid w:val="00586DD7"/>
    <w:rsid w:val="00586F21"/>
    <w:rsid w:val="005936AE"/>
    <w:rsid w:val="005936AF"/>
    <w:rsid w:val="005944E5"/>
    <w:rsid w:val="0059546D"/>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BF1"/>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5E"/>
    <w:rsid w:val="006705F0"/>
    <w:rsid w:val="00670B5A"/>
    <w:rsid w:val="00670B7C"/>
    <w:rsid w:val="00670DF6"/>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9685A"/>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4F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7D6"/>
    <w:rsid w:val="00744523"/>
    <w:rsid w:val="007464A1"/>
    <w:rsid w:val="00746768"/>
    <w:rsid w:val="007468E1"/>
    <w:rsid w:val="00746DAC"/>
    <w:rsid w:val="007503B9"/>
    <w:rsid w:val="007506E8"/>
    <w:rsid w:val="007522DC"/>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ED8"/>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303"/>
    <w:rsid w:val="007A44E7"/>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D06"/>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5096"/>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6A5D"/>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0FC6"/>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9CF"/>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D77"/>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13E4"/>
    <w:rsid w:val="009F458D"/>
    <w:rsid w:val="009F5C3D"/>
    <w:rsid w:val="009F6450"/>
    <w:rsid w:val="00A007DD"/>
    <w:rsid w:val="00A03496"/>
    <w:rsid w:val="00A0518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40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9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DE1"/>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4AC"/>
    <w:rsid w:val="00C52735"/>
    <w:rsid w:val="00C52CA4"/>
    <w:rsid w:val="00C5442E"/>
    <w:rsid w:val="00C54BEB"/>
    <w:rsid w:val="00C5571D"/>
    <w:rsid w:val="00C55D04"/>
    <w:rsid w:val="00C56631"/>
    <w:rsid w:val="00C57285"/>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1546"/>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EEE"/>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A5F"/>
    <w:rsid w:val="00E16BCC"/>
    <w:rsid w:val="00E16F1D"/>
    <w:rsid w:val="00E214EB"/>
    <w:rsid w:val="00E232BC"/>
    <w:rsid w:val="00E234D2"/>
    <w:rsid w:val="00E30D80"/>
    <w:rsid w:val="00E3131F"/>
    <w:rsid w:val="00E319C5"/>
    <w:rsid w:val="00E31B55"/>
    <w:rsid w:val="00E324CC"/>
    <w:rsid w:val="00E34407"/>
    <w:rsid w:val="00E3467F"/>
    <w:rsid w:val="00E35C8D"/>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726"/>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6D1C"/>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AC6"/>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716F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Revision"/>
    <w:hidden/>
    <w:uiPriority w:val="99"/>
    <w:semiHidden/>
    <w:rsid w:val="00455B0F"/>
    <w:rPr>
      <w:rFonts w:eastAsia="Times New Roman"/>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D43EEE"/>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66862-FD74-4A62-BE71-72B674D1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2022-02-16T07:44:00Z</dcterms:created>
  <dcterms:modified xsi:type="dcterms:W3CDTF">2022-02-18T01:50:00Z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(3)FKAZXTY5408Q3Piplz4oVunL/c00KkHUajoYzqBVvVzaLfPWT226prHFl9X3fkWchxH9Nf8w
U32Eq+uGGQnVab/Lqye2uzm4+XGFGBNDl9Rnbn5ueEiclF0QE5XSx9+A3OnMlyG/NN3ruCNw
/7oxkMApbLxZWHmV0F9if+FkhKrUEVpbF3YTvdJWc0PNKVBMyJXQbryTMuXHJpjpaAaW+PLr
papR/wWjLjavOcmy2S</vt:lpwstr>
  </property>
  <property fmtid="{D5CDD505-2E9C-101B-9397-08002B2CF9AE}" pid="17" name="_2015_ms_pID_7253431">
    <vt:lpwstr>RGy+GWzEs5/jHlUnKi3PEJv0oKzrizrSVjYPy5/B9hGMoD1KQyuy63
fVqWhfFOcCB9mnqonSn2/R32xIfQwj7L6vBjIJhJMDh4MkV9eHfajaDqOlJ94rCpBQV8KE1z
8fHadH19qwXN0gFHCZ/MuLePItdT93YN8ikf7Ws0zmQVf1gcsETJPbzi60fxbUUWLX4Fnetr
g63F6ExyJ7sbjSuHdGFhIYtJI3HWmwXvVuqV</vt:lpwstr>
  </property>
  <property fmtid="{D5CDD505-2E9C-101B-9397-08002B2CF9AE}" pid="18" name="_2015_ms_pID_7253432">
    <vt:lpwstr>KcMt+uxuniaD47xhP0zS6CM=</vt:lpwstr>
  </property>
  <property fmtid="{D5CDD505-2E9C-101B-9397-08002B2CF9AE}" pid="19" name="_NewReviewCycle">
    <vt:lpwstr/>
  </property>
  <property fmtid="{D5CDD505-2E9C-101B-9397-08002B2CF9AE}" pid="20" name="_AdHocReviewCycleID">
    <vt:i4>-1813465809</vt:i4>
  </property>
  <property fmtid="{D5CDD505-2E9C-101B-9397-08002B2CF9AE}" pid="21" name="_EmailSubject">
    <vt:lpwstr>Flexible gNB ID legnth</vt:lpwstr>
  </property>
  <property fmtid="{D5CDD505-2E9C-101B-9397-08002B2CF9AE}" pid="22" name="_AuthorEmail">
    <vt:lpwstr>llopes@qti.qualcomm.com</vt:lpwstr>
  </property>
  <property fmtid="{D5CDD505-2E9C-101B-9397-08002B2CF9AE}" pid="23" name="_AuthorEmailDisplayName">
    <vt:lpwstr>Luis Lopes</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1644809158</vt:lpwstr>
  </property>
</Properties>
</file>