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6F7D8" w14:textId="77777777" w:rsidR="00124803" w:rsidRDefault="00124803">
      <w:pPr>
        <w:pStyle w:val="CRCoverPage"/>
        <w:tabs>
          <w:tab w:val="right" w:pos="9639"/>
        </w:tabs>
        <w:spacing w:after="0"/>
        <w:rPr>
          <w:rFonts w:ascii="Times New Roman" w:hAnsi="Times New Roman" w:cs="Times New Roman"/>
          <w:b/>
          <w:sz w:val="24"/>
          <w:lang w:val="en-US" w:eastAsia="zh-CN"/>
        </w:rPr>
      </w:pPr>
      <w:r>
        <w:rPr>
          <w:rFonts w:ascii="Times New Roman" w:hAnsi="Times New Roman" w:cs="Times New Roman"/>
          <w:b/>
          <w:sz w:val="24"/>
          <w:lang w:val="en-US"/>
        </w:rPr>
        <w:t>3GPP TSG-RAN WG3 #115-e</w:t>
      </w:r>
      <w:r>
        <w:rPr>
          <w:rFonts w:ascii="Times New Roman" w:hAnsi="Times New Roman" w:cs="Times New Roman"/>
          <w:b/>
          <w:sz w:val="24"/>
          <w:lang w:val="en-US"/>
        </w:rPr>
        <w:tab/>
        <w:t>R3-222422</w:t>
      </w:r>
    </w:p>
    <w:p w14:paraId="061F1627" w14:textId="77777777" w:rsidR="00124803" w:rsidRDefault="00124803">
      <w:pPr>
        <w:pStyle w:val="CRCoverPage"/>
        <w:tabs>
          <w:tab w:val="right" w:pos="9639"/>
        </w:tabs>
        <w:spacing w:after="0"/>
        <w:outlineLvl w:val="0"/>
        <w:rPr>
          <w:rFonts w:ascii="Times New Roman" w:hAnsi="Times New Roman" w:cs="Times New Roman"/>
          <w:b/>
          <w:sz w:val="24"/>
        </w:rPr>
      </w:pPr>
      <w:r>
        <w:rPr>
          <w:rFonts w:ascii="Times New Roman" w:hAnsi="Times New Roman" w:cs="Times New Roman"/>
          <w:b/>
          <w:sz w:val="24"/>
          <w:lang w:val="en-US"/>
        </w:rPr>
        <w:t>21</w:t>
      </w:r>
      <w:r>
        <w:rPr>
          <w:rFonts w:ascii="Times New Roman" w:hAnsi="Times New Roman" w:cs="Times New Roman"/>
          <w:b/>
          <w:sz w:val="24"/>
        </w:rPr>
        <w:t xml:space="preserve"> </w:t>
      </w:r>
      <w:r>
        <w:rPr>
          <w:rFonts w:ascii="Times New Roman" w:hAnsi="Times New Roman" w:cs="Times New Roman"/>
          <w:b/>
          <w:sz w:val="24"/>
          <w:lang w:val="en-US"/>
        </w:rPr>
        <w:t>Feb</w:t>
      </w:r>
      <w:r>
        <w:rPr>
          <w:rFonts w:ascii="Times New Roman" w:hAnsi="Times New Roman" w:cs="Times New Roman"/>
          <w:b/>
          <w:sz w:val="24"/>
        </w:rPr>
        <w:t xml:space="preserve">– </w:t>
      </w:r>
      <w:r>
        <w:rPr>
          <w:rFonts w:ascii="Times New Roman" w:hAnsi="Times New Roman" w:cs="Times New Roman"/>
          <w:b/>
          <w:sz w:val="24"/>
          <w:lang w:val="en-US"/>
        </w:rPr>
        <w:t>03</w:t>
      </w:r>
      <w:r>
        <w:rPr>
          <w:rFonts w:ascii="Times New Roman" w:hAnsi="Times New Roman" w:cs="Times New Roman"/>
          <w:b/>
          <w:sz w:val="24"/>
        </w:rPr>
        <w:t xml:space="preserve"> </w:t>
      </w:r>
      <w:r>
        <w:rPr>
          <w:rFonts w:ascii="Times New Roman" w:hAnsi="Times New Roman" w:cs="Times New Roman"/>
          <w:b/>
          <w:sz w:val="24"/>
          <w:lang w:val="en-US" w:eastAsia="zh-CN"/>
        </w:rPr>
        <w:t>Mar</w:t>
      </w:r>
      <w:r>
        <w:rPr>
          <w:rFonts w:ascii="Times New Roman" w:hAnsi="Times New Roman" w:cs="Times New Roman"/>
          <w:b/>
          <w:sz w:val="24"/>
        </w:rPr>
        <w:t>2021</w:t>
      </w:r>
    </w:p>
    <w:p w14:paraId="71A1933B" w14:textId="77777777" w:rsidR="00124803" w:rsidRDefault="00124803">
      <w:pPr>
        <w:pStyle w:val="NoSpacing"/>
        <w:rPr>
          <w:rFonts w:ascii="Times New Roman" w:eastAsia="@KaiTi_GB2312" w:hAnsi="Times New Roman" w:cs="Times New Roman"/>
          <w:b/>
          <w:bCs/>
          <w:sz w:val="24"/>
          <w:szCs w:val="24"/>
          <w:lang w:val="en-US"/>
        </w:rPr>
      </w:pPr>
      <w:r>
        <w:rPr>
          <w:rFonts w:ascii="Times New Roman" w:hAnsi="Times New Roman" w:cs="Times New Roman"/>
          <w:b/>
          <w:sz w:val="24"/>
        </w:rPr>
        <w:t>Onlin</w:t>
      </w:r>
      <w:r>
        <w:rPr>
          <w:rFonts w:ascii="Times New Roman" w:eastAsia="@KaiTi_GB2312" w:hAnsi="Times New Roman" w:cs="Times New Roman"/>
          <w:b/>
          <w:bCs/>
          <w:sz w:val="24"/>
          <w:szCs w:val="24"/>
          <w:lang w:val="en-US"/>
        </w:rPr>
        <w:t>e</w:t>
      </w:r>
    </w:p>
    <w:p w14:paraId="5E9A400F" w14:textId="77777777" w:rsidR="00124803" w:rsidRDefault="00124803">
      <w:pPr>
        <w:pStyle w:val="3GPPHeader"/>
        <w:rPr>
          <w:rFonts w:ascii="Times New Roman" w:hAnsi="Times New Roman" w:cs="Times New Roman"/>
          <w:sz w:val="22"/>
          <w:lang w:val="en-GB"/>
        </w:rPr>
      </w:pPr>
    </w:p>
    <w:p w14:paraId="5E986294" w14:textId="77777777" w:rsidR="00124803" w:rsidRDefault="00124803">
      <w:pPr>
        <w:pStyle w:val="3GPPHeader"/>
        <w:rPr>
          <w:rFonts w:ascii="Times New Roman" w:hAnsi="Times New Roman" w:cs="Times New Roman"/>
          <w:sz w:val="22"/>
          <w:lang w:val="en-GB"/>
        </w:rPr>
      </w:pPr>
      <w:r>
        <w:rPr>
          <w:rFonts w:ascii="Times New Roman" w:hAnsi="Times New Roman" w:cs="Times New Roman"/>
          <w:sz w:val="22"/>
          <w:lang w:val="en-GB"/>
        </w:rPr>
        <w:t>Agenda Item:</w:t>
      </w:r>
      <w:r>
        <w:rPr>
          <w:rFonts w:ascii="Times New Roman" w:hAnsi="Times New Roman" w:cs="Times New Roman"/>
          <w:sz w:val="22"/>
          <w:lang w:val="en-GB"/>
        </w:rPr>
        <w:tab/>
        <w:t>10.2.2</w:t>
      </w:r>
    </w:p>
    <w:p w14:paraId="170AAD85" w14:textId="77777777" w:rsidR="00124803" w:rsidRDefault="00124803">
      <w:pPr>
        <w:pStyle w:val="3GPPHeader"/>
        <w:rPr>
          <w:rFonts w:ascii="Times New Roman" w:hAnsi="Times New Roman" w:cs="Times New Roman"/>
          <w:sz w:val="22"/>
          <w:lang w:val="en-GB"/>
        </w:rPr>
      </w:pPr>
      <w:r>
        <w:rPr>
          <w:rFonts w:ascii="Times New Roman" w:hAnsi="Times New Roman" w:cs="Times New Roman"/>
          <w:sz w:val="22"/>
          <w:lang w:val="en-GB"/>
        </w:rPr>
        <w:t>Source:</w:t>
      </w:r>
      <w:r>
        <w:rPr>
          <w:rFonts w:ascii="Times New Roman" w:hAnsi="Times New Roman" w:cs="Times New Roman"/>
          <w:sz w:val="22"/>
          <w:lang w:val="en-GB"/>
        </w:rPr>
        <w:tab/>
        <w:t>Ericsson</w:t>
      </w:r>
    </w:p>
    <w:p w14:paraId="0FAF946C" w14:textId="77777777" w:rsidR="00124803" w:rsidRDefault="00124803">
      <w:pPr>
        <w:pStyle w:val="3GPPHeader"/>
        <w:rPr>
          <w:rFonts w:ascii="Times New Roman" w:hAnsi="Times New Roman" w:cs="Times New Roman"/>
          <w:sz w:val="22"/>
          <w:lang w:val="en-GB"/>
        </w:rPr>
      </w:pPr>
      <w:r>
        <w:rPr>
          <w:rFonts w:ascii="Times New Roman" w:hAnsi="Times New Roman" w:cs="Times New Roman"/>
          <w:sz w:val="22"/>
          <w:lang w:val="en-GB"/>
        </w:rPr>
        <w:t>Title:</w:t>
      </w:r>
      <w:r>
        <w:rPr>
          <w:rFonts w:ascii="Times New Roman" w:hAnsi="Times New Roman" w:cs="Times New Roman"/>
          <w:sz w:val="22"/>
          <w:lang w:val="en-GB"/>
        </w:rPr>
        <w:tab/>
        <w:t>SoD on CB: # SONMDT6_CCO</w:t>
      </w:r>
    </w:p>
    <w:p w14:paraId="5DDDA330" w14:textId="77777777" w:rsidR="00124803" w:rsidRDefault="00124803">
      <w:pPr>
        <w:pStyle w:val="3GPPHeader"/>
        <w:rPr>
          <w:rFonts w:ascii="Times New Roman" w:hAnsi="Times New Roman" w:cs="Times New Roman"/>
          <w:sz w:val="22"/>
          <w:lang w:val="en-GB"/>
        </w:rPr>
      </w:pPr>
      <w:r>
        <w:rPr>
          <w:rFonts w:ascii="Times New Roman" w:hAnsi="Times New Roman" w:cs="Times New Roman"/>
          <w:sz w:val="22"/>
          <w:lang w:val="en-GB"/>
        </w:rPr>
        <w:t>Document for:</w:t>
      </w:r>
      <w:r>
        <w:rPr>
          <w:rFonts w:ascii="Times New Roman" w:hAnsi="Times New Roman" w:cs="Times New Roman"/>
          <w:sz w:val="22"/>
          <w:lang w:val="en-GB"/>
        </w:rPr>
        <w:tab/>
        <w:t>Discussion, Decision</w:t>
      </w:r>
    </w:p>
    <w:p w14:paraId="1ACA4BDF" w14:textId="77777777" w:rsidR="00124803" w:rsidRDefault="00124803">
      <w:pPr>
        <w:pStyle w:val="Heading1"/>
        <w:rPr>
          <w:rFonts w:ascii="Times New Roman" w:hAnsi="Times New Roman" w:cs="Times New Roman"/>
        </w:rPr>
      </w:pPr>
      <w:r>
        <w:rPr>
          <w:rFonts w:ascii="Times New Roman" w:hAnsi="Times New Roman" w:cs="Times New Roman"/>
        </w:rPr>
        <w:t>Introduction</w:t>
      </w:r>
    </w:p>
    <w:p w14:paraId="5DCD5EE9" w14:textId="77777777" w:rsidR="00124803" w:rsidRDefault="00124803">
      <w:pPr>
        <w:ind w:left="144" w:hanging="144"/>
        <w:rPr>
          <w:rFonts w:ascii="Times New Roman" w:hAnsi="Times New Roman" w:cs="Times New Roman"/>
          <w:b/>
          <w:bCs/>
          <w:color w:val="FF00FF"/>
          <w:sz w:val="18"/>
          <w:szCs w:val="18"/>
          <w:lang w:eastAsia="en-US"/>
        </w:rPr>
      </w:pPr>
      <w:r>
        <w:rPr>
          <w:rFonts w:ascii="Times New Roman" w:hAnsi="Times New Roman" w:cs="Times New Roman"/>
          <w:b/>
          <w:color w:val="FF00FF"/>
          <w:sz w:val="18"/>
          <w:lang w:eastAsia="en-US"/>
        </w:rPr>
        <w:t xml:space="preserve">CB: # </w:t>
      </w:r>
      <w:r>
        <w:rPr>
          <w:rFonts w:ascii="Times New Roman" w:hAnsi="Times New Roman" w:cs="Times New Roman"/>
          <w:b/>
          <w:bCs/>
          <w:color w:val="FF00FF"/>
          <w:sz w:val="18"/>
          <w:szCs w:val="18"/>
          <w:lang w:eastAsia="en-US"/>
        </w:rPr>
        <w:t>SONMDT6_CCO</w:t>
      </w:r>
    </w:p>
    <w:p w14:paraId="2ABEF3A0" w14:textId="77777777" w:rsidR="00124803" w:rsidRDefault="00124803">
      <w:pPr>
        <w:ind w:left="144" w:hanging="144"/>
        <w:rPr>
          <w:rFonts w:ascii="Times New Roman" w:hAnsi="Times New Roman" w:cs="Times New Roman"/>
          <w:b/>
          <w:bCs/>
          <w:color w:val="FF00FF"/>
          <w:sz w:val="18"/>
          <w:szCs w:val="18"/>
          <w:lang w:eastAsia="en-US"/>
        </w:rPr>
      </w:pPr>
      <w:r>
        <w:rPr>
          <w:rFonts w:ascii="Times New Roman" w:hAnsi="Times New Roman" w:cs="Times New Roman"/>
          <w:b/>
          <w:bCs/>
          <w:color w:val="FF00FF"/>
          <w:sz w:val="18"/>
          <w:szCs w:val="18"/>
          <w:lang w:eastAsia="en-US"/>
        </w:rPr>
        <w:t>- Whether the neighbour Cell/Beam Coverage State values are needed from gNB-CU to gNB-DU?</w:t>
      </w:r>
    </w:p>
    <w:p w14:paraId="7A9518F0" w14:textId="77777777" w:rsidR="00124803" w:rsidRDefault="00124803">
      <w:pPr>
        <w:rPr>
          <w:rFonts w:ascii="Times New Roman" w:hAnsi="Times New Roman" w:cs="Times New Roman"/>
          <w:sz w:val="21"/>
          <w:szCs w:val="21"/>
          <w:lang w:eastAsia="en-US"/>
        </w:rPr>
      </w:pPr>
      <w:r>
        <w:rPr>
          <w:rFonts w:ascii="Times New Roman" w:hAnsi="Times New Roman" w:cs="Times New Roman"/>
          <w:b/>
          <w:bCs/>
          <w:color w:val="FF00FF"/>
          <w:sz w:val="18"/>
          <w:szCs w:val="18"/>
          <w:lang w:eastAsia="en-US"/>
        </w:rPr>
        <w:t xml:space="preserve">- </w:t>
      </w:r>
      <w:r>
        <w:rPr>
          <w:rFonts w:ascii="Times New Roman" w:eastAsia="Calibri Light" w:hAnsi="Times New Roman" w:cs="Times New Roman"/>
          <w:b/>
          <w:bCs/>
          <w:color w:val="FF00FF"/>
          <w:sz w:val="18"/>
          <w:szCs w:val="18"/>
          <w:lang w:eastAsia="en-US"/>
        </w:rPr>
        <w:t>C</w:t>
      </w:r>
      <w:r>
        <w:rPr>
          <w:rFonts w:ascii="Times New Roman" w:hAnsi="Times New Roman" w:cs="Times New Roman"/>
          <w:b/>
          <w:bCs/>
          <w:color w:val="FF00FF"/>
          <w:sz w:val="18"/>
          <w:szCs w:val="18"/>
          <w:lang w:eastAsia="en-US"/>
        </w:rPr>
        <w:t>apture agreements and provide TPs if agreeable</w:t>
      </w:r>
    </w:p>
    <w:p w14:paraId="44EAAAE5" w14:textId="77777777" w:rsidR="00124803" w:rsidRDefault="00124803">
      <w:pPr>
        <w:ind w:left="144" w:hanging="144"/>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(E/// - moderator)</w:t>
      </w:r>
    </w:p>
    <w:p w14:paraId="79AAE8D5" w14:textId="28583AF9" w:rsidR="00124803" w:rsidRDefault="00124803">
      <w:pPr>
        <w:widowControl w:val="0"/>
        <w:ind w:left="144" w:hanging="144"/>
        <w:rPr>
          <w:rFonts w:ascii="Times New Roman" w:hAnsi="Times New Roman" w:cs="Times New Roman"/>
          <w:color w:val="000000"/>
          <w:sz w:val="18"/>
          <w:szCs w:val="18"/>
        </w:rPr>
      </w:pPr>
      <w:r>
        <w:rPr>
          <w:rFonts w:ascii="Times New Roman" w:hAnsi="Times New Roman" w:cs="Times New Roman"/>
          <w:color w:val="000000"/>
          <w:sz w:val="18"/>
          <w:szCs w:val="18"/>
        </w:rPr>
        <w:t>Summary of offline disc</w:t>
      </w:r>
      <w:r>
        <w:rPr>
          <w:rFonts w:ascii="Times New Roman" w:hAnsi="Times New Roman" w:cs="Times New Roman"/>
          <w:color w:val="000000"/>
          <w:sz w:val="18"/>
          <w:szCs w:val="18"/>
          <w:lang w:eastAsia="en-US"/>
        </w:rPr>
        <w:t xml:space="preserve"> </w:t>
      </w:r>
      <w:hyperlink r:id="rId7" w:history="1">
        <w:r>
          <w:rPr>
            <w:rStyle w:val="Hyperlink"/>
            <w:rFonts w:ascii="Times New Roman" w:hAnsi="Times New Roman" w:cs="Times New Roman"/>
            <w:sz w:val="18"/>
            <w:szCs w:val="18"/>
          </w:rPr>
          <w:t>R3-222422</w:t>
        </w:r>
      </w:hyperlink>
    </w:p>
    <w:p w14:paraId="2CB324D2" w14:textId="77777777" w:rsidR="00124803" w:rsidRDefault="00124803">
      <w:pPr>
        <w:widowControl w:val="0"/>
        <w:ind w:left="144" w:hanging="144"/>
        <w:rPr>
          <w:rFonts w:ascii="Times New Roman" w:hAnsi="Times New Roman" w:cs="Times New Roman"/>
          <w:color w:val="000000"/>
          <w:sz w:val="18"/>
          <w:szCs w:val="18"/>
        </w:rPr>
      </w:pPr>
    </w:p>
    <w:p w14:paraId="6F98666D" w14:textId="77777777" w:rsidR="00124803" w:rsidRDefault="00124803">
      <w:pPr>
        <w:widowControl w:val="0"/>
        <w:ind w:left="144" w:hanging="144"/>
        <w:rPr>
          <w:rFonts w:ascii="Times New Roman" w:hAnsi="Times New Roman" w:cs="Times New Roman"/>
          <w:color w:val="000000"/>
          <w:sz w:val="18"/>
          <w:szCs w:val="18"/>
        </w:rPr>
      </w:pPr>
      <w:r>
        <w:rPr>
          <w:rFonts w:ascii="Times New Roman" w:hAnsi="Times New Roman" w:cs="Times New Roman"/>
          <w:color w:val="000000"/>
          <w:sz w:val="18"/>
          <w:szCs w:val="18"/>
        </w:rPr>
        <w:t xml:space="preserve">Structure of the discussion: </w:t>
      </w:r>
    </w:p>
    <w:p w14:paraId="449E5125" w14:textId="77777777" w:rsidR="00124803" w:rsidRDefault="00124803">
      <w:pPr>
        <w:widowControl w:val="0"/>
        <w:ind w:left="144" w:hanging="144"/>
        <w:rPr>
          <w:rFonts w:ascii="Times New Roman" w:hAnsi="Times New Roman" w:cs="Times New Roman"/>
          <w:color w:val="000000"/>
          <w:sz w:val="18"/>
          <w:szCs w:val="18"/>
        </w:rPr>
      </w:pPr>
      <w:r>
        <w:rPr>
          <w:rFonts w:ascii="Times New Roman" w:hAnsi="Times New Roman" w:cs="Times New Roman"/>
          <w:color w:val="000000"/>
          <w:sz w:val="18"/>
          <w:szCs w:val="18"/>
        </w:rPr>
        <w:t>First round comments to be provided by Thursday the 24</w:t>
      </w:r>
      <w:r>
        <w:rPr>
          <w:rFonts w:ascii="Times New Roman" w:hAnsi="Times New Roman" w:cs="Times New Roman"/>
          <w:color w:val="000000"/>
          <w:sz w:val="18"/>
          <w:szCs w:val="18"/>
          <w:vertAlign w:val="superscript"/>
        </w:rPr>
        <w:t>th</w:t>
      </w:r>
      <w:r>
        <w:rPr>
          <w:rFonts w:ascii="Times New Roman" w:hAnsi="Times New Roman" w:cs="Times New Roman"/>
          <w:color w:val="000000"/>
          <w:sz w:val="18"/>
          <w:szCs w:val="18"/>
        </w:rPr>
        <w:t xml:space="preserve"> at 12UTC</w:t>
      </w:r>
    </w:p>
    <w:p w14:paraId="089BC180" w14:textId="77777777" w:rsidR="00124803" w:rsidRDefault="00124803">
      <w:pPr>
        <w:widowControl w:val="0"/>
        <w:ind w:left="144" w:hanging="144"/>
        <w:rPr>
          <w:rFonts w:ascii="Times New Roman" w:hAnsi="Times New Roman" w:cs="Times New Roman"/>
          <w:color w:val="000000"/>
          <w:sz w:val="18"/>
          <w:lang w:val="en-GB" w:eastAsia="en-US"/>
        </w:rPr>
      </w:pPr>
      <w:r>
        <w:rPr>
          <w:rFonts w:ascii="Times New Roman" w:hAnsi="Times New Roman" w:cs="Times New Roman"/>
          <w:color w:val="000000"/>
          <w:sz w:val="18"/>
          <w:szCs w:val="18"/>
        </w:rPr>
        <w:t>Second Round to focus on TPs. Second round comments to be provided by Tuesday the 1</w:t>
      </w:r>
      <w:r>
        <w:rPr>
          <w:rFonts w:ascii="Times New Roman" w:hAnsi="Times New Roman" w:cs="Times New Roman"/>
          <w:color w:val="000000"/>
          <w:sz w:val="18"/>
          <w:szCs w:val="18"/>
          <w:vertAlign w:val="superscript"/>
        </w:rPr>
        <w:t>st</w:t>
      </w:r>
      <w:r>
        <w:rPr>
          <w:rFonts w:ascii="Times New Roman" w:hAnsi="Times New Roman" w:cs="Times New Roman"/>
          <w:color w:val="000000"/>
          <w:sz w:val="18"/>
          <w:szCs w:val="18"/>
        </w:rPr>
        <w:t xml:space="preserve"> at 13UTC</w:t>
      </w:r>
    </w:p>
    <w:p w14:paraId="5A5B02CC" w14:textId="77777777" w:rsidR="00124803" w:rsidRDefault="00124803">
      <w:pPr>
        <w:pStyle w:val="Heading1"/>
        <w:rPr>
          <w:rFonts w:ascii="Times New Roman" w:hAnsi="Times New Roman" w:cs="Times New Roman"/>
        </w:rPr>
      </w:pPr>
      <w:r>
        <w:rPr>
          <w:rFonts w:ascii="Times New Roman" w:hAnsi="Times New Roman" w:cs="Times New Roman"/>
        </w:rPr>
        <w:t>For the Chairman’s Notes</w:t>
      </w:r>
    </w:p>
    <w:p w14:paraId="1EA8D171" w14:textId="540BC11C" w:rsidR="009D27FD" w:rsidRPr="009D27FD" w:rsidRDefault="009D27FD">
      <w:pPr>
        <w:rPr>
          <w:rFonts w:ascii="Times New Roman" w:hAnsi="Times New Roman" w:cs="Times New Roman"/>
        </w:rPr>
      </w:pPr>
      <w:r w:rsidRPr="009D27FD">
        <w:rPr>
          <w:rFonts w:ascii="Times New Roman" w:hAnsi="Times New Roman" w:cs="Times New Roman"/>
        </w:rPr>
        <w:t>It is proposed to agree to the following:</w:t>
      </w:r>
    </w:p>
    <w:p w14:paraId="011A8693" w14:textId="3373F5DC" w:rsidR="003A7852" w:rsidRDefault="003A7852">
      <w:pPr>
        <w:rPr>
          <w:rFonts w:ascii="Times New Roman" w:hAnsi="Times New Roman" w:cs="Times New Roman"/>
          <w:b/>
          <w:bCs/>
          <w:color w:val="00B050"/>
        </w:rPr>
      </w:pPr>
      <w:r w:rsidRPr="003A7852">
        <w:rPr>
          <w:rFonts w:ascii="Times New Roman" w:hAnsi="Times New Roman" w:cs="Times New Roman"/>
          <w:b/>
          <w:bCs/>
          <w:color w:val="00B050"/>
        </w:rPr>
        <w:t>There is no need for OAM to configure to the RAN suitable coverage combinations to support CCO</w:t>
      </w:r>
    </w:p>
    <w:p w14:paraId="0E28D7BA" w14:textId="50F1FB63" w:rsidR="00913160" w:rsidRDefault="0002342F" w:rsidP="00B2213A">
      <w:pPr>
        <w:rPr>
          <w:rFonts w:ascii="Times New Roman" w:hAnsi="Times New Roman" w:cs="Times New Roman"/>
          <w:b/>
          <w:bCs/>
          <w:color w:val="00B050"/>
        </w:rPr>
      </w:pPr>
      <w:r w:rsidRPr="0002342F">
        <w:rPr>
          <w:rFonts w:ascii="Times New Roman" w:hAnsi="Times New Roman" w:cs="Times New Roman"/>
          <w:b/>
          <w:bCs/>
          <w:color w:val="00B050"/>
        </w:rPr>
        <w:t>Agree to reuse the already endorsed CCO Assistance Information List IE to allow the gNB-CU to indicate to the gNB-DU which neighbor cells have been subject to CCO actions. “maxCellingNBDU” contained in CCO Assistance Information List IE is changed into “maxAffectedCells”</w:t>
      </w:r>
    </w:p>
    <w:p w14:paraId="6E45F847" w14:textId="77777777" w:rsidR="00913160" w:rsidRDefault="00913160" w:rsidP="00B2213A">
      <w:pPr>
        <w:rPr>
          <w:rFonts w:ascii="Times New Roman" w:hAnsi="Times New Roman" w:cs="Times New Roman"/>
          <w:b/>
          <w:bCs/>
          <w:color w:val="00B050"/>
        </w:rPr>
      </w:pPr>
    </w:p>
    <w:p w14:paraId="2274EC2F" w14:textId="58C661B9" w:rsidR="003433B2" w:rsidRPr="00B2213A" w:rsidRDefault="003433B2" w:rsidP="00B2213A">
      <w:pPr>
        <w:rPr>
          <w:rFonts w:ascii="Times New Roman" w:hAnsi="Times New Roman" w:cs="Times New Roman"/>
          <w:b/>
          <w:bCs/>
          <w:color w:val="00B050"/>
        </w:rPr>
      </w:pPr>
      <w:r w:rsidRPr="003433B2">
        <w:rPr>
          <w:rFonts w:ascii="Times New Roman" w:hAnsi="Times New Roman" w:cs="Times New Roman"/>
          <w:b/>
          <w:bCs/>
          <w:color w:val="00B050"/>
        </w:rPr>
        <w:t>No support for the beam replacement functionality over Xn for CCO in Rel17</w:t>
      </w:r>
    </w:p>
    <w:p w14:paraId="02ABBB9D" w14:textId="77777777" w:rsidR="00B2213A" w:rsidRDefault="00B2213A">
      <w:pPr>
        <w:rPr>
          <w:rFonts w:ascii="Times New Roman" w:hAnsi="Times New Roman" w:cs="Times New Roman"/>
          <w:b/>
          <w:bCs/>
          <w:color w:val="00B050"/>
        </w:rPr>
      </w:pPr>
    </w:p>
    <w:p w14:paraId="05968EAB" w14:textId="06C20F28" w:rsidR="00124803" w:rsidRDefault="007A4ADE">
      <w:pPr>
        <w:rPr>
          <w:rFonts w:ascii="Times New Roman" w:hAnsi="Times New Roman" w:cs="Times New Roman"/>
          <w:b/>
          <w:bCs/>
          <w:color w:val="00B050"/>
        </w:rPr>
      </w:pPr>
      <w:r w:rsidRPr="007A4ADE">
        <w:rPr>
          <w:rFonts w:ascii="Times New Roman" w:hAnsi="Times New Roman" w:cs="Times New Roman"/>
          <w:b/>
          <w:bCs/>
          <w:color w:val="00B050"/>
        </w:rPr>
        <w:t xml:space="preserve">Discussions on how to enhance the analysis of cell edge capacity problems </w:t>
      </w:r>
      <w:r w:rsidR="002D5927">
        <w:rPr>
          <w:rFonts w:ascii="Times New Roman" w:hAnsi="Times New Roman" w:cs="Times New Roman"/>
          <w:b/>
          <w:bCs/>
          <w:color w:val="00B050"/>
        </w:rPr>
        <w:t xml:space="preserve">in CCO </w:t>
      </w:r>
      <w:r w:rsidRPr="007A4ADE">
        <w:rPr>
          <w:rFonts w:ascii="Times New Roman" w:hAnsi="Times New Roman" w:cs="Times New Roman"/>
          <w:b/>
          <w:bCs/>
          <w:color w:val="00B050"/>
        </w:rPr>
        <w:t>can be left to companies´ contributions</w:t>
      </w:r>
    </w:p>
    <w:p w14:paraId="71206CFC" w14:textId="77777777" w:rsidR="002D5927" w:rsidRDefault="002D5927">
      <w:pPr>
        <w:rPr>
          <w:rFonts w:ascii="Times New Roman" w:hAnsi="Times New Roman" w:cs="Times New Roman"/>
          <w:b/>
          <w:bCs/>
          <w:color w:val="00B050"/>
        </w:rPr>
      </w:pPr>
    </w:p>
    <w:p w14:paraId="6DA512CD" w14:textId="5B58083E" w:rsidR="00565908" w:rsidRPr="00565908" w:rsidRDefault="00565908" w:rsidP="00565908">
      <w:pPr>
        <w:rPr>
          <w:rFonts w:ascii="Times New Roman" w:hAnsi="Times New Roman" w:cs="Times New Roman"/>
          <w:b/>
          <w:bCs/>
          <w:color w:val="00B050"/>
        </w:rPr>
      </w:pPr>
      <w:r w:rsidRPr="00565908">
        <w:rPr>
          <w:rFonts w:ascii="Times New Roman" w:hAnsi="Times New Roman" w:cs="Times New Roman"/>
          <w:b/>
          <w:bCs/>
          <w:color w:val="00B050"/>
        </w:rPr>
        <w:t>Agree to a stage 2 description</w:t>
      </w:r>
      <w:r w:rsidR="002D5927">
        <w:rPr>
          <w:rFonts w:ascii="Times New Roman" w:hAnsi="Times New Roman" w:cs="Times New Roman"/>
          <w:b/>
          <w:bCs/>
          <w:color w:val="00B050"/>
        </w:rPr>
        <w:t xml:space="preserve"> for CCO</w:t>
      </w:r>
      <w:r w:rsidRPr="00565908">
        <w:rPr>
          <w:rFonts w:ascii="Times New Roman" w:hAnsi="Times New Roman" w:cs="Times New Roman"/>
          <w:b/>
          <w:bCs/>
          <w:color w:val="00B050"/>
        </w:rPr>
        <w:t xml:space="preserve"> based on the LTE description in TS36.300 with the addition of including aspects of CCO coordination between neighbour nodes.</w:t>
      </w:r>
    </w:p>
    <w:p w14:paraId="5A32360D" w14:textId="77777777" w:rsidR="00C83212" w:rsidRDefault="00C83212" w:rsidP="00565908">
      <w:pPr>
        <w:rPr>
          <w:rFonts w:ascii="Times New Roman" w:hAnsi="Times New Roman" w:cs="Times New Roman"/>
          <w:b/>
          <w:bCs/>
          <w:color w:val="0070C0"/>
        </w:rPr>
      </w:pPr>
    </w:p>
    <w:p w14:paraId="70CF2A78" w14:textId="197936A6" w:rsidR="00565908" w:rsidRPr="00565908" w:rsidRDefault="00565908" w:rsidP="00565908">
      <w:pPr>
        <w:rPr>
          <w:rFonts w:ascii="Times New Roman" w:hAnsi="Times New Roman" w:cs="Times New Roman"/>
          <w:b/>
          <w:bCs/>
          <w:color w:val="0070C0"/>
        </w:rPr>
      </w:pPr>
      <w:r w:rsidRPr="00565908">
        <w:rPr>
          <w:rFonts w:ascii="Times New Roman" w:hAnsi="Times New Roman" w:cs="Times New Roman"/>
          <w:b/>
          <w:bCs/>
          <w:color w:val="0070C0"/>
        </w:rPr>
        <w:t>For second round:</w:t>
      </w:r>
    </w:p>
    <w:p w14:paraId="7AC65CB7" w14:textId="4B266EBE" w:rsidR="00C83212" w:rsidRPr="00565908" w:rsidRDefault="00C83212" w:rsidP="00C83212">
      <w:pPr>
        <w:rPr>
          <w:rFonts w:ascii="Times New Roman" w:hAnsi="Times New Roman" w:cs="Times New Roman"/>
          <w:b/>
          <w:bCs/>
          <w:color w:val="0070C0"/>
        </w:rPr>
      </w:pPr>
      <w:r>
        <w:rPr>
          <w:rFonts w:ascii="Times New Roman" w:hAnsi="Times New Roman" w:cs="Times New Roman"/>
          <w:b/>
          <w:bCs/>
          <w:color w:val="0070C0"/>
        </w:rPr>
        <w:t xml:space="preserve">Discuss whether to include </w:t>
      </w:r>
      <w:r w:rsidR="001145A3">
        <w:rPr>
          <w:rFonts w:ascii="Times New Roman" w:hAnsi="Times New Roman" w:cs="Times New Roman"/>
          <w:b/>
          <w:bCs/>
          <w:color w:val="0070C0"/>
        </w:rPr>
        <w:t>the “CCO Issue” over Xn signalling</w:t>
      </w:r>
    </w:p>
    <w:p w14:paraId="4FE3DEAC" w14:textId="5FE78B62" w:rsidR="00C83212" w:rsidRDefault="00C83212" w:rsidP="00565908">
      <w:pPr>
        <w:rPr>
          <w:rFonts w:ascii="Times New Roman" w:hAnsi="Times New Roman" w:cs="Times New Roman"/>
          <w:b/>
          <w:bCs/>
          <w:color w:val="0070C0"/>
        </w:rPr>
      </w:pPr>
      <w:r>
        <w:rPr>
          <w:rFonts w:ascii="Times New Roman" w:hAnsi="Times New Roman" w:cs="Times New Roman"/>
          <w:b/>
          <w:bCs/>
          <w:color w:val="0070C0"/>
        </w:rPr>
        <w:lastRenderedPageBreak/>
        <w:t>Discuss and converge on stage 3 TPs</w:t>
      </w:r>
    </w:p>
    <w:p w14:paraId="50DB2237" w14:textId="57BE3ED4" w:rsidR="00A638CC" w:rsidRDefault="007000F6" w:rsidP="0023048B">
      <w:pPr>
        <w:numPr>
          <w:ilvl w:val="0"/>
          <w:numId w:val="5"/>
        </w:numPr>
        <w:rPr>
          <w:rFonts w:ascii="Times New Roman" w:hAnsi="Times New Roman" w:cs="Times New Roman"/>
          <w:b/>
          <w:bCs/>
          <w:color w:val="0070C0"/>
        </w:rPr>
      </w:pPr>
      <w:r>
        <w:rPr>
          <w:rFonts w:ascii="Times New Roman" w:hAnsi="Times New Roman" w:cs="Times New Roman"/>
          <w:b/>
          <w:bCs/>
          <w:color w:val="0070C0"/>
        </w:rPr>
        <w:t xml:space="preserve">(Ericsson) </w:t>
      </w:r>
      <w:r w:rsidR="00402F73" w:rsidRPr="00402F73">
        <w:rPr>
          <w:rFonts w:ascii="Times New Roman" w:hAnsi="Times New Roman" w:cs="Times New Roman"/>
          <w:b/>
          <w:bCs/>
          <w:color w:val="0070C0"/>
        </w:rPr>
        <w:t>TP for SON BL CR for TS 38.473</w:t>
      </w:r>
      <w:r w:rsidR="00402F73">
        <w:rPr>
          <w:rFonts w:ascii="Times New Roman" w:hAnsi="Times New Roman" w:cs="Times New Roman"/>
          <w:b/>
          <w:bCs/>
          <w:color w:val="0070C0"/>
        </w:rPr>
        <w:t xml:space="preserve"> in </w:t>
      </w:r>
      <w:r w:rsidR="0023048B">
        <w:rPr>
          <w:rFonts w:ascii="Times New Roman" w:hAnsi="Times New Roman" w:cs="Times New Roman"/>
          <w:b/>
          <w:bCs/>
          <w:color w:val="0070C0"/>
        </w:rPr>
        <w:t>R3-22xxxx</w:t>
      </w:r>
      <w:r w:rsidR="009966CC">
        <w:rPr>
          <w:rFonts w:ascii="Times New Roman" w:hAnsi="Times New Roman" w:cs="Times New Roman"/>
          <w:b/>
          <w:bCs/>
          <w:color w:val="0070C0"/>
        </w:rPr>
        <w:t>,</w:t>
      </w:r>
      <w:r w:rsidR="0023048B">
        <w:rPr>
          <w:rFonts w:ascii="Times New Roman" w:hAnsi="Times New Roman" w:cs="Times New Roman"/>
          <w:b/>
          <w:bCs/>
          <w:color w:val="0070C0"/>
        </w:rPr>
        <w:t xml:space="preserve"> revision of </w:t>
      </w:r>
      <w:r w:rsidR="004F19C7">
        <w:rPr>
          <w:rFonts w:ascii="Times New Roman" w:hAnsi="Times New Roman" w:cs="Times New Roman"/>
          <w:b/>
          <w:bCs/>
          <w:color w:val="0070C0"/>
        </w:rPr>
        <w:t>R3-222071</w:t>
      </w:r>
    </w:p>
    <w:p w14:paraId="73AA8436" w14:textId="1B54E5FB" w:rsidR="004F19C7" w:rsidRDefault="001701C6" w:rsidP="0023048B">
      <w:pPr>
        <w:numPr>
          <w:ilvl w:val="0"/>
          <w:numId w:val="5"/>
        </w:numPr>
        <w:rPr>
          <w:rFonts w:ascii="Times New Roman" w:hAnsi="Times New Roman" w:cs="Times New Roman"/>
          <w:b/>
          <w:bCs/>
          <w:color w:val="0070C0"/>
        </w:rPr>
      </w:pPr>
      <w:r>
        <w:rPr>
          <w:rFonts w:ascii="Times New Roman" w:hAnsi="Times New Roman" w:cs="Times New Roman"/>
          <w:b/>
          <w:bCs/>
          <w:color w:val="0070C0"/>
        </w:rPr>
        <w:t xml:space="preserve">(if needed) </w:t>
      </w:r>
      <w:r w:rsidR="00290ACA">
        <w:rPr>
          <w:rFonts w:ascii="Times New Roman" w:hAnsi="Times New Roman" w:cs="Times New Roman"/>
          <w:b/>
          <w:bCs/>
          <w:color w:val="0070C0"/>
        </w:rPr>
        <w:t>(</w:t>
      </w:r>
      <w:r>
        <w:rPr>
          <w:rFonts w:ascii="Times New Roman" w:hAnsi="Times New Roman" w:cs="Times New Roman"/>
          <w:b/>
          <w:bCs/>
          <w:color w:val="0070C0"/>
        </w:rPr>
        <w:t>ZTE</w:t>
      </w:r>
      <w:r w:rsidR="00290ACA">
        <w:rPr>
          <w:rFonts w:ascii="Times New Roman" w:hAnsi="Times New Roman" w:cs="Times New Roman"/>
          <w:b/>
          <w:bCs/>
          <w:color w:val="0070C0"/>
        </w:rPr>
        <w:t xml:space="preserve">) </w:t>
      </w:r>
      <w:r w:rsidR="00290ACA" w:rsidRPr="00402F73">
        <w:rPr>
          <w:rFonts w:ascii="Times New Roman" w:hAnsi="Times New Roman" w:cs="Times New Roman"/>
          <w:b/>
          <w:bCs/>
          <w:color w:val="0070C0"/>
        </w:rPr>
        <w:t>TP for SON BL CR for TS 38.473</w:t>
      </w:r>
      <w:r w:rsidR="00290ACA">
        <w:rPr>
          <w:rFonts w:ascii="Times New Roman" w:hAnsi="Times New Roman" w:cs="Times New Roman"/>
          <w:b/>
          <w:bCs/>
          <w:color w:val="0070C0"/>
        </w:rPr>
        <w:t xml:space="preserve"> in R3-22xxxx</w:t>
      </w:r>
    </w:p>
    <w:p w14:paraId="4D52992D" w14:textId="6C482910" w:rsidR="00565908" w:rsidRDefault="00565908" w:rsidP="00565908">
      <w:pPr>
        <w:rPr>
          <w:rFonts w:ascii="Times New Roman" w:hAnsi="Times New Roman" w:cs="Times New Roman"/>
          <w:b/>
          <w:bCs/>
          <w:color w:val="0070C0"/>
        </w:rPr>
      </w:pPr>
      <w:r w:rsidRPr="00565908">
        <w:rPr>
          <w:rFonts w:ascii="Times New Roman" w:hAnsi="Times New Roman" w:cs="Times New Roman"/>
          <w:b/>
          <w:bCs/>
          <w:color w:val="0070C0"/>
        </w:rPr>
        <w:t>Discuss how to structure the stage 2 discussion in different sections/parts and what specifications to impact</w:t>
      </w:r>
    </w:p>
    <w:p w14:paraId="307598C3" w14:textId="1AB39AF1" w:rsidR="00D4607F" w:rsidRDefault="007000F6" w:rsidP="00D4607F">
      <w:pPr>
        <w:numPr>
          <w:ilvl w:val="0"/>
          <w:numId w:val="5"/>
        </w:numPr>
        <w:rPr>
          <w:rFonts w:ascii="Times New Roman" w:hAnsi="Times New Roman" w:cs="Times New Roman"/>
          <w:b/>
          <w:bCs/>
          <w:color w:val="0070C0"/>
        </w:rPr>
      </w:pPr>
      <w:r>
        <w:rPr>
          <w:rFonts w:ascii="Times New Roman" w:hAnsi="Times New Roman" w:cs="Times New Roman"/>
          <w:b/>
          <w:bCs/>
          <w:color w:val="0070C0"/>
        </w:rPr>
        <w:t xml:space="preserve">(Huawei) </w:t>
      </w:r>
      <w:r w:rsidR="00D4607F" w:rsidRPr="00402F73">
        <w:rPr>
          <w:rFonts w:ascii="Times New Roman" w:hAnsi="Times New Roman" w:cs="Times New Roman"/>
          <w:b/>
          <w:bCs/>
          <w:color w:val="0070C0"/>
        </w:rPr>
        <w:t>TP for SON BL CR for TS 38.</w:t>
      </w:r>
      <w:r w:rsidR="00D4607F">
        <w:rPr>
          <w:rFonts w:ascii="Times New Roman" w:hAnsi="Times New Roman" w:cs="Times New Roman"/>
          <w:b/>
          <w:bCs/>
          <w:color w:val="0070C0"/>
        </w:rPr>
        <w:t>300 in R3-22xxxx, revision of R3-221833</w:t>
      </w:r>
    </w:p>
    <w:p w14:paraId="320C8E57" w14:textId="6EBB03C6" w:rsidR="00DD462F" w:rsidRDefault="00180858" w:rsidP="00DD462F">
      <w:pPr>
        <w:numPr>
          <w:ilvl w:val="0"/>
          <w:numId w:val="5"/>
        </w:numPr>
        <w:rPr>
          <w:rFonts w:ascii="Times New Roman" w:hAnsi="Times New Roman" w:cs="Times New Roman"/>
          <w:b/>
          <w:bCs/>
          <w:color w:val="0070C0"/>
        </w:rPr>
      </w:pPr>
      <w:r>
        <w:rPr>
          <w:rFonts w:ascii="Times New Roman" w:hAnsi="Times New Roman" w:cs="Times New Roman"/>
          <w:b/>
          <w:bCs/>
          <w:color w:val="0070C0"/>
        </w:rPr>
        <w:t xml:space="preserve">(if agreed) </w:t>
      </w:r>
      <w:r w:rsidR="00DD462F">
        <w:rPr>
          <w:rFonts w:ascii="Times New Roman" w:hAnsi="Times New Roman" w:cs="Times New Roman"/>
          <w:b/>
          <w:bCs/>
          <w:color w:val="0070C0"/>
        </w:rPr>
        <w:t>(</w:t>
      </w:r>
      <w:r w:rsidR="001701C6">
        <w:rPr>
          <w:rFonts w:ascii="Times New Roman" w:hAnsi="Times New Roman" w:cs="Times New Roman"/>
          <w:b/>
          <w:bCs/>
          <w:color w:val="0070C0"/>
        </w:rPr>
        <w:t>Samsung</w:t>
      </w:r>
      <w:r w:rsidR="00DD462F">
        <w:rPr>
          <w:rFonts w:ascii="Times New Roman" w:hAnsi="Times New Roman" w:cs="Times New Roman"/>
          <w:b/>
          <w:bCs/>
          <w:color w:val="0070C0"/>
        </w:rPr>
        <w:t xml:space="preserve">) </w:t>
      </w:r>
      <w:r w:rsidR="00DD462F" w:rsidRPr="00402F73">
        <w:rPr>
          <w:rFonts w:ascii="Times New Roman" w:hAnsi="Times New Roman" w:cs="Times New Roman"/>
          <w:b/>
          <w:bCs/>
          <w:color w:val="0070C0"/>
        </w:rPr>
        <w:t>TP for SON BL CR for TS 38.</w:t>
      </w:r>
      <w:r w:rsidR="00DD462F">
        <w:rPr>
          <w:rFonts w:ascii="Times New Roman" w:hAnsi="Times New Roman" w:cs="Times New Roman"/>
          <w:b/>
          <w:bCs/>
          <w:color w:val="0070C0"/>
        </w:rPr>
        <w:t>401 in R3-22xxxx</w:t>
      </w:r>
    </w:p>
    <w:p w14:paraId="275C4DF0" w14:textId="170EDE5F" w:rsidR="00D4607F" w:rsidRDefault="00D4607F" w:rsidP="00DD462F">
      <w:pPr>
        <w:ind w:left="720"/>
        <w:rPr>
          <w:rFonts w:ascii="Times New Roman" w:hAnsi="Times New Roman" w:cs="Times New Roman"/>
          <w:b/>
          <w:bCs/>
          <w:color w:val="0070C0"/>
        </w:rPr>
      </w:pPr>
    </w:p>
    <w:p w14:paraId="0B557B87" w14:textId="77777777" w:rsidR="007A4ADE" w:rsidRDefault="007A4ADE">
      <w:pPr>
        <w:rPr>
          <w:rFonts w:ascii="Times New Roman" w:hAnsi="Times New Roman" w:cs="Times New Roman"/>
        </w:rPr>
      </w:pPr>
    </w:p>
    <w:p w14:paraId="24988251" w14:textId="77777777" w:rsidR="00124803" w:rsidRDefault="00124803">
      <w:pPr>
        <w:pStyle w:val="Heading1"/>
        <w:rPr>
          <w:rFonts w:ascii="Times New Roman" w:hAnsi="Times New Roman" w:cs="Times New Roman"/>
        </w:rPr>
      </w:pPr>
      <w:r>
        <w:rPr>
          <w:rFonts w:ascii="Times New Roman" w:hAnsi="Times New Roman" w:cs="Times New Roman"/>
        </w:rPr>
        <w:t xml:space="preserve">Discussion </w:t>
      </w:r>
    </w:p>
    <w:p w14:paraId="09CC1F71" w14:textId="77777777" w:rsidR="00124803" w:rsidRDefault="00124803">
      <w:pPr>
        <w:rPr>
          <w:rFonts w:ascii="Times New Roman" w:hAnsi="Times New Roman" w:cs="Times New Roman"/>
          <w:lang w:val="en-GB"/>
        </w:rPr>
      </w:pPr>
      <w:r>
        <w:rPr>
          <w:rFonts w:ascii="Times New Roman" w:hAnsi="Times New Roman" w:cs="Times New Roman"/>
          <w:lang w:val="en-GB"/>
        </w:rPr>
        <w:t xml:space="preserve">During the past RAN3 meetings many agreements were taken on CCO. </w:t>
      </w:r>
    </w:p>
    <w:p w14:paraId="76DEE67F" w14:textId="77777777" w:rsidR="00124803" w:rsidRDefault="00124803">
      <w:pPr>
        <w:rPr>
          <w:rFonts w:ascii="Times New Roman" w:hAnsi="Times New Roman" w:cs="Times New Roman"/>
          <w:lang w:val="en-GB"/>
        </w:rPr>
      </w:pPr>
      <w:r>
        <w:rPr>
          <w:rFonts w:ascii="Times New Roman" w:hAnsi="Times New Roman" w:cs="Times New Roman"/>
          <w:lang w:val="en-GB"/>
        </w:rPr>
        <w:t>The agreements are listed below:</w:t>
      </w:r>
    </w:p>
    <w:p w14:paraId="603D9C08" w14:textId="77777777" w:rsidR="00124803" w:rsidRDefault="00124803">
      <w:pPr>
        <w:rPr>
          <w:rFonts w:ascii="Times New Roman" w:hAnsi="Times New Roman" w:cs="Times New Roman"/>
          <w:lang w:val="en-GB"/>
        </w:rPr>
      </w:pPr>
    </w:p>
    <w:p w14:paraId="3697CF86" w14:textId="77777777" w:rsidR="00124803" w:rsidRDefault="00124803">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E-UTRAN CCO function should be considered as baseline for NG-RAN CCO solution for dynamic coverage changes with an index-based solution for coverage switching among deployment options</w:t>
      </w:r>
    </w:p>
    <w:p w14:paraId="790121BE" w14:textId="77777777" w:rsidR="00124803" w:rsidRDefault="00124803">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In NG-RAN scenario, a NG-RAN node may send to a neighbor NG-RAN node a coverage modification list which includes deployment related information concerning the serving cells</w:t>
      </w:r>
    </w:p>
    <w:p w14:paraId="3B785C9A" w14:textId="77777777" w:rsidR="00124803" w:rsidRDefault="00124803">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Exchange at least NG-RAN CGI, Cell Coverage State, Cell Deployment Status Indicator, Cell Replacing Info in NG-RAN NODE CONFIGURATION UPDATE message over Xn for coverage modification</w:t>
      </w:r>
    </w:p>
    <w:p w14:paraId="13854D0D" w14:textId="77777777" w:rsidR="00124803" w:rsidRDefault="00124803">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DU signals to CU coverage related configuration information. Whether to include SSB beam information (on top of cell info) is FFS.</w:t>
      </w:r>
    </w:p>
    <w:p w14:paraId="7BE99BAC" w14:textId="77777777" w:rsidR="00124803" w:rsidRDefault="00124803">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CSI-RS based beam coverage tuning is an optimization and is not covered as part of NR CCO for Rel-17</w:t>
      </w:r>
    </w:p>
    <w:p w14:paraId="4C061F47" w14:textId="77777777" w:rsidR="00124803" w:rsidRDefault="00124803">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The above WA supersedes the following WA “WA: DU makes the final decision on which coverage configuration to use (since the DU is the only one who knows the resource situation)”</w:t>
      </w:r>
    </w:p>
    <w:p w14:paraId="21EAC222" w14:textId="77777777" w:rsidR="00124803" w:rsidRDefault="00124803">
      <w:pPr>
        <w:rPr>
          <w:rFonts w:ascii="Times New Roman" w:eastAsia="MS Mincho" w:hAnsi="Times New Roman" w:cs="Times New Roman"/>
          <w:iCs/>
          <w:color w:val="00B050"/>
          <w:sz w:val="16"/>
          <w:szCs w:val="16"/>
          <w:lang w:val="fr-FR" w:eastAsia="fr-FR"/>
        </w:rPr>
      </w:pPr>
      <w:r>
        <w:rPr>
          <w:rFonts w:ascii="Times New Roman" w:hAnsi="Times New Roman" w:cs="Times New Roman"/>
          <w:iCs/>
          <w:color w:val="00B050"/>
          <w:sz w:val="16"/>
          <w:szCs w:val="16"/>
          <w:lang w:eastAsia="en-US"/>
        </w:rPr>
        <w:t xml:space="preserve">A RAN node receiving an indication of a CCO configuration change from a neighbour/connected RAN node, may be free to take matching CCO actions and signal the result of such actions to its neighbour/connected RAN nodes. </w:t>
      </w:r>
    </w:p>
    <w:p w14:paraId="462655F0" w14:textId="77777777" w:rsidR="00124803" w:rsidRDefault="00124803">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So far, the identified CCO use cases include the cell edge capacity, coverage, FFS on other use cases.</w:t>
      </w:r>
    </w:p>
    <w:p w14:paraId="47BBABE2" w14:textId="77777777" w:rsidR="00124803" w:rsidRDefault="00124803">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The gNB-CU signals to the gNB-DU at least the type of issue (e.g., coverage, cell edge capacity) and the cells affected by it over F1</w:t>
      </w:r>
    </w:p>
    <w:p w14:paraId="05BDD2D3" w14:textId="77777777" w:rsidR="00124803" w:rsidRDefault="00124803">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A RAN node receiving an indication of a CCO configuration change from a connected RAN node, may be free to take matching CCO actions based on some assistance provided by the OAM, if any. The RAN node signals the result of such actions to its connected RAN nodes. OAM assistance may consist of configuration parameters limitations. It is FFS whether the OAM provides alternative/suitable coverage configurations to the RAN.</w:t>
      </w:r>
    </w:p>
    <w:p w14:paraId="5E4D9456" w14:textId="77777777" w:rsidR="00124803" w:rsidRDefault="00124803">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WA: gNB-CU does not provide CCO coverage modification suggestions to the gNB-DU. Such agreement may be revisited when a decision on alternative/suitable coverage configurations from OAM is taken.</w:t>
      </w:r>
    </w:p>
    <w:p w14:paraId="61407D1C" w14:textId="77777777" w:rsidR="00124803" w:rsidRDefault="00124803">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The optional presence of an SSB Beam Coverage State per SSB beam, as part of the information signalled by a gNB-DU/RAN node to notify of a change of CCO coverage state.</w:t>
      </w:r>
    </w:p>
    <w:p w14:paraId="020C7B29" w14:textId="77777777" w:rsidR="00124803" w:rsidRDefault="00124803">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Capacity issue reporting from gNB-DU to gNB-CU is not needed. Resolving capacity issues at the gNB-DU can be done either locally, by means of implementation, or via existing standardized mechanisms (e.g. Load Reporting)</w:t>
      </w:r>
    </w:p>
    <w:p w14:paraId="33DD7B28" w14:textId="77777777" w:rsidR="00124803" w:rsidRDefault="00124803">
      <w:pPr>
        <w:rPr>
          <w:rFonts w:ascii="Times New Roman" w:eastAsia="Calibri Light" w:hAnsi="Times New Roman" w:cs="Times New Roman"/>
          <w:i/>
          <w:color w:val="FF0000"/>
          <w:sz w:val="16"/>
          <w:szCs w:val="16"/>
          <w:lang w:eastAsia="en-US"/>
        </w:rPr>
      </w:pPr>
      <w:r>
        <w:rPr>
          <w:rFonts w:ascii="Times New Roman" w:eastAsia="Calibri Light" w:hAnsi="Times New Roman" w:cs="Times New Roman"/>
          <w:i/>
          <w:color w:val="FF0000"/>
          <w:sz w:val="16"/>
          <w:szCs w:val="16"/>
          <w:lang w:eastAsia="en-US"/>
        </w:rPr>
        <w:t>RAN3#114bis-e:</w:t>
      </w:r>
    </w:p>
    <w:p w14:paraId="52CA8E44" w14:textId="77777777" w:rsidR="00124803" w:rsidRDefault="00124803">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A CCO solution for the NG-RAN can be based on OAM configurations of boundary ranges (e.g. min/max values) for parameters that the NG-RAN can modify to achieve a CCO action</w:t>
      </w:r>
    </w:p>
    <w:p w14:paraId="3FC0A44A" w14:textId="658852B4" w:rsidR="00124803" w:rsidRDefault="00124803">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 xml:space="preserve">It is agreed that the tabular structure in </w:t>
      </w:r>
      <w:hyperlink r:id="rId8" w:history="1">
        <w:r>
          <w:rPr>
            <w:rStyle w:val="Hyperlink"/>
            <w:rFonts w:ascii="Times New Roman" w:hAnsi="Times New Roman" w:cs="Times New Roman"/>
            <w:iCs/>
            <w:sz w:val="16"/>
            <w:szCs w:val="16"/>
            <w:lang w:eastAsia="en-US"/>
          </w:rPr>
          <w:t>R3-221416</w:t>
        </w:r>
      </w:hyperlink>
      <w:r>
        <w:rPr>
          <w:rFonts w:ascii="Times New Roman" w:hAnsi="Times New Roman" w:cs="Times New Roman"/>
          <w:iCs/>
          <w:color w:val="00B050"/>
          <w:sz w:val="16"/>
          <w:szCs w:val="16"/>
          <w:lang w:eastAsia="en-US"/>
        </w:rPr>
        <w:t xml:space="preserve"> can be taken as baseline for a TP to TS38.473. The structure should be added to the gNB-CU Configuration Update.</w:t>
      </w:r>
    </w:p>
    <w:p w14:paraId="5C6B7FB3" w14:textId="77777777" w:rsidR="00124803" w:rsidRDefault="00124803">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Signalling of Azimuth Angle, Tilt Angle, Horizontal Beam Width, Vertical Beam Width as part of the CCO beam coverage status information is not needed</w:t>
      </w:r>
    </w:p>
    <w:p w14:paraId="230EE78C" w14:textId="77777777" w:rsidR="00124803" w:rsidRDefault="00124803">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No need for signalling information such as RSRQ level per cell/beam and a CCO configuration update recommendation “reduce interference,…” from the gNB-CU to the gNB-DU</w:t>
      </w:r>
    </w:p>
    <w:p w14:paraId="0DD5A075" w14:textId="77777777" w:rsidR="00124803" w:rsidRDefault="00124803">
      <w:pPr>
        <w:pStyle w:val="ListParagraph3"/>
        <w:ind w:left="0"/>
        <w:rPr>
          <w:rFonts w:ascii="Times New Roman" w:eastAsia="@KaiTi_GB2312" w:hAnsi="Times New Roman" w:cs="Times New Roman"/>
          <w:iCs/>
          <w:color w:val="00B050"/>
          <w:sz w:val="16"/>
          <w:szCs w:val="16"/>
          <w:lang w:eastAsia="en-US"/>
        </w:rPr>
      </w:pPr>
      <w:r>
        <w:rPr>
          <w:rFonts w:ascii="Times New Roman" w:eastAsia="@KaiTi_GB2312" w:hAnsi="Times New Roman" w:cs="Times New Roman"/>
          <w:iCs/>
          <w:color w:val="00B050"/>
          <w:sz w:val="16"/>
          <w:szCs w:val="16"/>
          <w:lang w:eastAsia="en-US"/>
        </w:rPr>
        <w:t>Enhancements on UL/DL measurements exchange are not pursued in Rel17</w:t>
      </w:r>
    </w:p>
    <w:p w14:paraId="57795DA1" w14:textId="77777777" w:rsidR="00124803" w:rsidRDefault="00124803">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Agree that the OAM configures the NG-RAN with Alternative Coverage Configurations, namely with the set of parameters defining the Cell/Beam configuration corresponding to each Cell/Beam Coverage State. Boundary ranges define the range of configuration changes for each alternative coverage configuration.</w:t>
      </w:r>
    </w:p>
    <w:p w14:paraId="6609BB02" w14:textId="77777777" w:rsidR="00124803" w:rsidRDefault="00124803">
      <w:pPr>
        <w:pStyle w:val="ListParagraph3"/>
        <w:ind w:left="0"/>
        <w:rPr>
          <w:rFonts w:ascii="Times New Roman" w:eastAsia="@KaiTi_GB2312" w:hAnsi="Times New Roman" w:cs="Times New Roman"/>
          <w:iCs/>
          <w:color w:val="00B050"/>
          <w:sz w:val="16"/>
          <w:szCs w:val="16"/>
          <w:lang w:eastAsia="en-US"/>
        </w:rPr>
      </w:pPr>
      <w:r>
        <w:rPr>
          <w:rFonts w:ascii="Times New Roman" w:eastAsia="@KaiTi_GB2312" w:hAnsi="Times New Roman" w:cs="Times New Roman"/>
          <w:iCs/>
          <w:color w:val="00B050"/>
          <w:sz w:val="16"/>
          <w:szCs w:val="16"/>
          <w:lang w:eastAsia="en-US"/>
        </w:rPr>
        <w:t>Agree to turn the following WA into an agreement:</w:t>
      </w:r>
    </w:p>
    <w:p w14:paraId="1E582D8C" w14:textId="77777777" w:rsidR="00124803" w:rsidRDefault="00124803">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gNB-CU does not provide CCO coverage modification suggestions to the gNB-DU. Such agreement may be revisited when a decision on alternative/suitable coverage configurations from OAM is taken.</w:t>
      </w:r>
    </w:p>
    <w:p w14:paraId="37D803F7" w14:textId="77777777" w:rsidR="00124803" w:rsidRDefault="00124803">
      <w:pPr>
        <w:rPr>
          <w:rFonts w:ascii="Times New Roman" w:hAnsi="Times New Roman" w:cs="Times New Roman"/>
        </w:rPr>
      </w:pPr>
      <w:r>
        <w:rPr>
          <w:rFonts w:ascii="Times New Roman" w:hAnsi="Times New Roman" w:cs="Times New Roman"/>
        </w:rPr>
        <w:t>During RAN3-114bis-e the following points were identified for further discussion:</w:t>
      </w:r>
    </w:p>
    <w:p w14:paraId="751CE5BB" w14:textId="77777777" w:rsidR="00124803" w:rsidRDefault="00124803">
      <w:pPr>
        <w:rPr>
          <w:rFonts w:ascii="Times New Roman" w:eastAsia="Calibri Light" w:hAnsi="Times New Roman" w:cs="Times New Roman"/>
          <w:i/>
          <w:color w:val="FF0000"/>
          <w:sz w:val="16"/>
          <w:szCs w:val="16"/>
          <w:lang w:eastAsia="en-US"/>
        </w:rPr>
      </w:pPr>
      <w:r>
        <w:rPr>
          <w:rFonts w:ascii="Times New Roman" w:eastAsia="Calibri Light" w:hAnsi="Times New Roman" w:cs="Times New Roman"/>
          <w:i/>
          <w:color w:val="FF0000"/>
          <w:sz w:val="16"/>
          <w:szCs w:val="16"/>
          <w:lang w:eastAsia="en-US"/>
        </w:rPr>
        <w:t>Do companies see a need to signal neighbour Cell/Beam Coverage State values form the gNB-CU to the gNB-DU?</w:t>
      </w:r>
    </w:p>
    <w:p w14:paraId="70A63051" w14:textId="77777777" w:rsidR="00124803" w:rsidRDefault="00124803">
      <w:pPr>
        <w:rPr>
          <w:rFonts w:ascii="Times New Roman" w:eastAsia="Calibri Light" w:hAnsi="Times New Roman" w:cs="Times New Roman"/>
          <w:i/>
          <w:color w:val="FF0000"/>
          <w:sz w:val="16"/>
          <w:szCs w:val="16"/>
          <w:lang w:eastAsia="en-US"/>
        </w:rPr>
      </w:pPr>
      <w:r>
        <w:rPr>
          <w:rFonts w:ascii="Times New Roman" w:eastAsia="Calibri Light" w:hAnsi="Times New Roman" w:cs="Times New Roman"/>
          <w:i/>
          <w:color w:val="FF0000"/>
          <w:sz w:val="16"/>
          <w:szCs w:val="16"/>
          <w:lang w:eastAsia="en-US"/>
        </w:rPr>
        <w:t>If the answer to 1) is “no”, how should the gNB-DU deduce the Cell/Beam Coverage State of neighbour cells/beams and therefore adapt its cell/beam coverage to it?</w:t>
      </w:r>
    </w:p>
    <w:p w14:paraId="32987728" w14:textId="77777777" w:rsidR="00124803" w:rsidRDefault="00124803">
      <w:pPr>
        <w:rPr>
          <w:rFonts w:ascii="Times New Roman" w:hAnsi="Times New Roman" w:cs="Times New Roman"/>
        </w:rPr>
      </w:pPr>
    </w:p>
    <w:p w14:paraId="1E200A62" w14:textId="77777777" w:rsidR="00124803" w:rsidRDefault="00124803">
      <w:pPr>
        <w:pStyle w:val="Heading2"/>
        <w:rPr>
          <w:rFonts w:ascii="Times New Roman" w:hAnsi="Times New Roman" w:cs="Times New Roman"/>
        </w:rPr>
      </w:pPr>
      <w:r>
        <w:rPr>
          <w:rFonts w:ascii="Times New Roman" w:hAnsi="Times New Roman" w:cs="Times New Roman"/>
        </w:rPr>
        <w:t xml:space="preserve">Discussion on signalling of neighbour Cell/Beam Coverage State values form the gNB-CU to the gNB-DU  </w:t>
      </w:r>
    </w:p>
    <w:p w14:paraId="4E3B04B4" w14:textId="77777777" w:rsidR="00124803" w:rsidRDefault="00124803">
      <w:pPr>
        <w:rPr>
          <w:rFonts w:ascii="Times New Roman" w:hAnsi="Times New Roman" w:cs="Times New Roman"/>
        </w:rPr>
      </w:pPr>
      <w:r>
        <w:rPr>
          <w:rFonts w:ascii="Times New Roman" w:hAnsi="Times New Roman" w:cs="Times New Roman"/>
        </w:rPr>
        <w:t>In [2] the following is proposed:</w:t>
      </w:r>
    </w:p>
    <w:p w14:paraId="49304295" w14:textId="77777777" w:rsidR="00124803" w:rsidRDefault="00124803">
      <w:pPr>
        <w:numPr>
          <w:ilvl w:val="0"/>
          <w:numId w:val="3"/>
        </w:numPr>
        <w:rPr>
          <w:rFonts w:ascii="Times New Roman" w:hAnsi="Times New Roman" w:cs="Times New Roman"/>
        </w:rPr>
      </w:pPr>
      <w:r>
        <w:rPr>
          <w:rFonts w:ascii="Times New Roman" w:hAnsi="Times New Roman" w:cs="Times New Roman"/>
        </w:rPr>
        <w:t>OAM may provide a binding or informative list of suitable coverage combinations to be used with coverage configurations of cells in neighbour nodes.</w:t>
      </w:r>
    </w:p>
    <w:p w14:paraId="5B773C1F" w14:textId="77777777" w:rsidR="00124803" w:rsidRDefault="00124803">
      <w:pPr>
        <w:numPr>
          <w:ilvl w:val="0"/>
          <w:numId w:val="3"/>
        </w:numPr>
        <w:rPr>
          <w:rFonts w:ascii="Times New Roman" w:hAnsi="Times New Roman" w:cs="Times New Roman"/>
        </w:rPr>
      </w:pPr>
      <w:r>
        <w:rPr>
          <w:rFonts w:ascii="Times New Roman" w:hAnsi="Times New Roman" w:cs="Times New Roman"/>
        </w:rPr>
        <w:t>gNB-CU may be configured with the suitable coverage combinations and may in that case send a set of proposed coverage configurations to the gNB-DU</w:t>
      </w:r>
    </w:p>
    <w:p w14:paraId="084A63FB" w14:textId="77777777" w:rsidR="00124803" w:rsidRDefault="00124803">
      <w:pPr>
        <w:rPr>
          <w:rFonts w:ascii="Times New Roman" w:hAnsi="Times New Roman" w:cs="Times New Roman"/>
        </w:rPr>
      </w:pPr>
      <w:r>
        <w:rPr>
          <w:rFonts w:ascii="Times New Roman" w:hAnsi="Times New Roman" w:cs="Times New Roman"/>
        </w:rPr>
        <w:t>As a consequence, [2] proposes to signal, from gNB-CU to gNB-DU a “CCO Recommendation”, which consists of a recommended CCO Coverage State value from that the gNB-DU may adopt.</w:t>
      </w:r>
    </w:p>
    <w:p w14:paraId="28EA4B2F" w14:textId="77777777" w:rsidR="00124803" w:rsidRDefault="00124803">
      <w:pPr>
        <w:rPr>
          <w:rFonts w:ascii="Times New Roman" w:hAnsi="Times New Roman" w:cs="Times New Roman"/>
        </w:rPr>
      </w:pPr>
      <w:r>
        <w:rPr>
          <w:rFonts w:ascii="Times New Roman" w:hAnsi="Times New Roman" w:cs="Times New Roman"/>
        </w:rPr>
        <w:t>[3] seems to also rely on the assumption that the OAM configures suitable coverage combinations to the gNB-CU and that the gNB-CU signals to the gNB-DU a recommended Cell Coverage State value per cell, which the gNB-DU may adopt.</w:t>
      </w:r>
    </w:p>
    <w:p w14:paraId="3F5309FD" w14:textId="77777777" w:rsidR="00124803" w:rsidRDefault="00124803">
      <w:pPr>
        <w:rPr>
          <w:rFonts w:ascii="Times New Roman" w:hAnsi="Times New Roman" w:cs="Times New Roman"/>
        </w:rPr>
      </w:pPr>
      <w:r>
        <w:rPr>
          <w:rFonts w:ascii="Times New Roman" w:hAnsi="Times New Roman" w:cs="Times New Roman"/>
        </w:rPr>
        <w:t>The moderator would like to highlight that, in previous RAN3 agreements the following was captured:</w:t>
      </w:r>
    </w:p>
    <w:p w14:paraId="6FB3066C" w14:textId="77777777" w:rsidR="00124803" w:rsidRDefault="00124803">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gNB-CU does not provide CCO coverage modification suggestions to the gNB-DU. Such agreement may be revisited when a decision on alternative/suitable coverage configurations from OAM is taken.</w:t>
      </w:r>
    </w:p>
    <w:p w14:paraId="420A636E" w14:textId="77777777" w:rsidR="00124803" w:rsidRDefault="00124803">
      <w:pPr>
        <w:rPr>
          <w:rFonts w:ascii="Times New Roman" w:hAnsi="Times New Roman" w:cs="Times New Roman"/>
          <w:b/>
          <w:bCs/>
        </w:rPr>
      </w:pPr>
      <w:r>
        <w:rPr>
          <w:rFonts w:ascii="Times New Roman" w:hAnsi="Times New Roman" w:cs="Times New Roman"/>
        </w:rPr>
        <w:t xml:space="preserve">In light of the above, </w:t>
      </w:r>
      <w:r>
        <w:rPr>
          <w:rFonts w:ascii="Times New Roman" w:hAnsi="Times New Roman" w:cs="Times New Roman"/>
          <w:b/>
          <w:bCs/>
        </w:rPr>
        <w:t>companies are invited to provide their view on whether the OAM needs to configure suitable coverage combinations at the RAN, namely rules of the type of:</w:t>
      </w:r>
    </w:p>
    <w:p w14:paraId="23955917" w14:textId="77777777" w:rsidR="00124803" w:rsidRDefault="00124803">
      <w:pPr>
        <w:numPr>
          <w:ilvl w:val="0"/>
          <w:numId w:val="3"/>
        </w:numPr>
        <w:rPr>
          <w:rFonts w:ascii="Times New Roman" w:hAnsi="Times New Roman" w:cs="Times New Roman"/>
          <w:b/>
          <w:bCs/>
        </w:rPr>
      </w:pPr>
      <w:r>
        <w:rPr>
          <w:rFonts w:ascii="Times New Roman" w:hAnsi="Times New Roman" w:cs="Times New Roman"/>
          <w:b/>
          <w:bCs/>
        </w:rPr>
        <w:t>If Cell 1 adopts CCO Config 1, then Cell 2 adopts CCO Config 2</w:t>
      </w:r>
    </w:p>
    <w:p w14:paraId="338790F0" w14:textId="77777777" w:rsidR="00124803" w:rsidRDefault="00124803">
      <w:pPr>
        <w:numPr>
          <w:ilvl w:val="0"/>
          <w:numId w:val="3"/>
        </w:numPr>
        <w:rPr>
          <w:rFonts w:ascii="Times New Roman" w:hAnsi="Times New Roman" w:cs="Times New Roman"/>
          <w:b/>
          <w:bCs/>
        </w:rPr>
      </w:pPr>
      <w:r>
        <w:rPr>
          <w:rFonts w:ascii="Times New Roman" w:hAnsi="Times New Roman" w:cs="Times New Roman"/>
          <w:b/>
          <w:bCs/>
        </w:rPr>
        <w:t>If Cell 1 adopts CCO Config 2, then Cell 2 adopts CCO Config 2</w:t>
      </w:r>
    </w:p>
    <w:p w14:paraId="72D008E6" w14:textId="77777777" w:rsidR="00124803" w:rsidRDefault="00124803">
      <w:pPr>
        <w:numPr>
          <w:ilvl w:val="0"/>
          <w:numId w:val="3"/>
        </w:numPr>
        <w:rPr>
          <w:rFonts w:ascii="Times New Roman" w:hAnsi="Times New Roman" w:cs="Times New Roman"/>
          <w:b/>
          <w:bCs/>
        </w:rPr>
      </w:pPr>
      <w:r>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7"/>
        <w:gridCol w:w="2081"/>
        <w:gridCol w:w="5747"/>
      </w:tblGrid>
      <w:tr w:rsidR="00124803" w14:paraId="0F9A3199" w14:textId="77777777">
        <w:tc>
          <w:tcPr>
            <w:tcW w:w="1384" w:type="dxa"/>
          </w:tcPr>
          <w:p w14:paraId="31F244DC" w14:textId="77777777" w:rsidR="00124803" w:rsidRDefault="00124803">
            <w:pPr>
              <w:rPr>
                <w:rFonts w:ascii="Times New Roman" w:hAnsi="Times New Roman" w:cs="Times New Roman"/>
              </w:rPr>
            </w:pPr>
            <w:r>
              <w:rPr>
                <w:rFonts w:ascii="Times New Roman" w:hAnsi="Times New Roman" w:cs="Times New Roman"/>
              </w:rPr>
              <w:t>Company</w:t>
            </w:r>
          </w:p>
        </w:tc>
        <w:tc>
          <w:tcPr>
            <w:tcW w:w="2126" w:type="dxa"/>
          </w:tcPr>
          <w:p w14:paraId="36487594" w14:textId="77777777" w:rsidR="00124803" w:rsidRDefault="00124803">
            <w:pPr>
              <w:rPr>
                <w:rFonts w:ascii="Times New Roman" w:hAnsi="Times New Roman" w:cs="Times New Roman"/>
              </w:rPr>
            </w:pPr>
            <w:r>
              <w:rPr>
                <w:rFonts w:ascii="Times New Roman" w:hAnsi="Times New Roman" w:cs="Times New Roman"/>
              </w:rPr>
              <w:t>Needed, not needed</w:t>
            </w:r>
          </w:p>
        </w:tc>
        <w:tc>
          <w:tcPr>
            <w:tcW w:w="5921" w:type="dxa"/>
          </w:tcPr>
          <w:p w14:paraId="14D37773" w14:textId="77777777" w:rsidR="00124803" w:rsidRDefault="00124803">
            <w:pPr>
              <w:rPr>
                <w:rFonts w:ascii="Times New Roman" w:hAnsi="Times New Roman" w:cs="Times New Roman"/>
              </w:rPr>
            </w:pPr>
            <w:r>
              <w:rPr>
                <w:rFonts w:ascii="Times New Roman" w:hAnsi="Times New Roman" w:cs="Times New Roman"/>
              </w:rPr>
              <w:t>Comment</w:t>
            </w:r>
          </w:p>
        </w:tc>
      </w:tr>
      <w:tr w:rsidR="00124803" w14:paraId="7A1FE646" w14:textId="77777777">
        <w:tc>
          <w:tcPr>
            <w:tcW w:w="1384" w:type="dxa"/>
          </w:tcPr>
          <w:p w14:paraId="296D849D" w14:textId="77777777" w:rsidR="00124803" w:rsidRDefault="00124803">
            <w:pPr>
              <w:rPr>
                <w:rFonts w:ascii="Times New Roman" w:hAnsi="Times New Roman" w:cs="Times New Roman"/>
              </w:rPr>
            </w:pPr>
            <w:r>
              <w:rPr>
                <w:rFonts w:ascii="Times New Roman" w:hAnsi="Times New Roman" w:cs="Times New Roman"/>
              </w:rPr>
              <w:t>Ericsson</w:t>
            </w:r>
          </w:p>
        </w:tc>
        <w:tc>
          <w:tcPr>
            <w:tcW w:w="2126" w:type="dxa"/>
          </w:tcPr>
          <w:p w14:paraId="69854031" w14:textId="77777777" w:rsidR="00124803" w:rsidRDefault="00124803">
            <w:pPr>
              <w:rPr>
                <w:rFonts w:ascii="Times New Roman" w:hAnsi="Times New Roman" w:cs="Times New Roman"/>
              </w:rPr>
            </w:pPr>
            <w:r>
              <w:rPr>
                <w:rFonts w:ascii="Times New Roman" w:hAnsi="Times New Roman" w:cs="Times New Roman"/>
              </w:rPr>
              <w:t>Not Needed</w:t>
            </w:r>
          </w:p>
        </w:tc>
        <w:tc>
          <w:tcPr>
            <w:tcW w:w="5921" w:type="dxa"/>
          </w:tcPr>
          <w:p w14:paraId="37FC8ABE" w14:textId="77777777" w:rsidR="00124803" w:rsidRDefault="00124803">
            <w:pPr>
              <w:rPr>
                <w:rFonts w:ascii="Times New Roman" w:hAnsi="Times New Roman" w:cs="Times New Roman"/>
              </w:rPr>
            </w:pPr>
            <w:r>
              <w:rPr>
                <w:rFonts w:ascii="Times New Roman" w:hAnsi="Times New Roman" w:cs="Times New Roman"/>
              </w:rPr>
              <w:t>A solution for RAN centric CCO does not need the OAM to provide suitable coverage combinations to the RAN.</w:t>
            </w:r>
          </w:p>
          <w:p w14:paraId="6E6366EC" w14:textId="77777777" w:rsidR="00124803" w:rsidRDefault="00124803">
            <w:pPr>
              <w:rPr>
                <w:rFonts w:ascii="Times New Roman" w:hAnsi="Times New Roman" w:cs="Times New Roman"/>
              </w:rPr>
            </w:pPr>
            <w:r>
              <w:rPr>
                <w:rFonts w:ascii="Times New Roman" w:hAnsi="Times New Roman" w:cs="Times New Roman"/>
              </w:rPr>
              <w:t xml:space="preserve">Suitable coverage combinations imply a strict OAM control over a </w:t>
            </w:r>
            <w:r>
              <w:rPr>
                <w:rFonts w:ascii="Times New Roman" w:hAnsi="Times New Roman" w:cs="Times New Roman"/>
                <w:u w:val="single"/>
              </w:rPr>
              <w:t>RAN centric</w:t>
            </w:r>
            <w:r>
              <w:rPr>
                <w:rFonts w:ascii="Times New Roman" w:hAnsi="Times New Roman" w:cs="Times New Roman"/>
              </w:rPr>
              <w:t xml:space="preserve"> CCO function. We note that the centralized CCO function developed by SA5 allows for strict OAM control for CCO changes. We do not see the benefit of replicating that function in RAN3.</w:t>
            </w:r>
          </w:p>
          <w:p w14:paraId="76706C02" w14:textId="77777777" w:rsidR="00124803" w:rsidRDefault="00124803">
            <w:pPr>
              <w:rPr>
                <w:rFonts w:ascii="Times New Roman" w:hAnsi="Times New Roman" w:cs="Times New Roman"/>
              </w:rPr>
            </w:pPr>
            <w:r>
              <w:rPr>
                <w:rFonts w:ascii="Times New Roman" w:hAnsi="Times New Roman" w:cs="Times New Roman"/>
              </w:rPr>
              <w:t>The gNB-DU can learn about neighbour cells coverage by analysing e.g. Successful HO Reports (containing L3 neighbour cell measurements), RLF Reports (containing L3 neighbour cell measurements), RACH Reports, L1 measurements. With that the gNB-DU can learn how the coverage changed in its surrounding and adapt accordingly without assistance from other systems.</w:t>
            </w:r>
          </w:p>
          <w:p w14:paraId="51EC87BB" w14:textId="77777777" w:rsidR="00124803" w:rsidRDefault="00124803">
            <w:pPr>
              <w:rPr>
                <w:rFonts w:ascii="Times New Roman" w:hAnsi="Times New Roman" w:cs="Times New Roman"/>
              </w:rPr>
            </w:pPr>
          </w:p>
        </w:tc>
      </w:tr>
      <w:tr w:rsidR="00124803" w14:paraId="43837A7D" w14:textId="77777777">
        <w:tc>
          <w:tcPr>
            <w:tcW w:w="1384" w:type="dxa"/>
          </w:tcPr>
          <w:p w14:paraId="34D2075D" w14:textId="77777777" w:rsidR="00124803" w:rsidRDefault="00124803">
            <w:pPr>
              <w:rPr>
                <w:rFonts w:ascii="Times New Roman" w:hAnsi="Times New Roman" w:cs="Times New Roman"/>
                <w:lang w:eastAsia="zh-CN"/>
              </w:rPr>
            </w:pPr>
            <w:r>
              <w:rPr>
                <w:rFonts w:ascii="Times New Roman" w:hAnsi="Times New Roman" w:cs="Times New Roman"/>
                <w:lang w:eastAsia="zh-CN"/>
              </w:rPr>
              <w:t>Samsung</w:t>
            </w:r>
          </w:p>
        </w:tc>
        <w:tc>
          <w:tcPr>
            <w:tcW w:w="2126" w:type="dxa"/>
          </w:tcPr>
          <w:p w14:paraId="78713F0B" w14:textId="77777777" w:rsidR="00124803" w:rsidRDefault="00124803">
            <w:pPr>
              <w:rPr>
                <w:rFonts w:ascii="Times New Roman" w:hAnsi="Times New Roman" w:cs="Times New Roman"/>
                <w:lang w:eastAsia="zh-CN"/>
              </w:rPr>
            </w:pPr>
          </w:p>
        </w:tc>
        <w:tc>
          <w:tcPr>
            <w:tcW w:w="5921" w:type="dxa"/>
          </w:tcPr>
          <w:p w14:paraId="2B8C750B" w14:textId="77777777" w:rsidR="00124803" w:rsidRDefault="00124803">
            <w:pPr>
              <w:rPr>
                <w:rFonts w:ascii="Times New Roman" w:hAnsi="Times New Roman" w:cs="Times New Roman"/>
                <w:lang w:eastAsia="zh-CN"/>
              </w:rPr>
            </w:pPr>
            <w:r>
              <w:rPr>
                <w:rFonts w:ascii="Times New Roman" w:hAnsi="Times New Roman" w:cs="Times New Roman"/>
                <w:lang w:eastAsia="zh-CN"/>
              </w:rPr>
              <w:t>We think this issue can be left to SA5. There is no impact on RAN3.</w:t>
            </w:r>
          </w:p>
          <w:p w14:paraId="4672FE23" w14:textId="77777777" w:rsidR="00124803" w:rsidRDefault="00124803">
            <w:pPr>
              <w:rPr>
                <w:rFonts w:ascii="Times New Roman" w:hAnsi="Times New Roman" w:cs="Times New Roman"/>
                <w:lang w:eastAsia="zh-CN"/>
              </w:rPr>
            </w:pPr>
            <w:r>
              <w:rPr>
                <w:rFonts w:ascii="Times New Roman" w:hAnsi="Times New Roman" w:cs="Times New Roman"/>
                <w:lang w:eastAsia="zh-CN"/>
              </w:rPr>
              <w:t>E.g. the following are suitable configurations decided by OAM</w:t>
            </w:r>
          </w:p>
          <w:p w14:paraId="448C6812" w14:textId="77777777" w:rsidR="00124803" w:rsidRDefault="00124803">
            <w:pPr>
              <w:spacing w:after="100" w:afterAutospacing="1"/>
              <w:rPr>
                <w:rFonts w:ascii="Times New Roman" w:eastAsia="Times New Roman" w:hAnsi="Times New Roman" w:cs="Times New Roman"/>
                <w:i/>
                <w:sz w:val="20"/>
                <w:szCs w:val="20"/>
                <w:lang w:eastAsia="en-US"/>
              </w:rPr>
            </w:pPr>
            <w:r>
              <w:rPr>
                <w:rFonts w:ascii="Times New Roman" w:eastAsia="Times New Roman" w:hAnsi="Times New Roman" w:cs="Times New Roman"/>
                <w:i/>
                <w:sz w:val="20"/>
                <w:szCs w:val="20"/>
                <w:lang w:eastAsia="en-US"/>
              </w:rPr>
              <w:t>SuitCovComb</w:t>
            </w:r>
          </w:p>
          <w:p w14:paraId="59814ED5" w14:textId="77777777" w:rsidR="00124803" w:rsidRDefault="00124803">
            <w:pPr>
              <w:spacing w:after="100" w:afterAutospacing="1"/>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&gt;Cell1/Conf1 – Cell2/Conf2</w:t>
            </w:r>
          </w:p>
          <w:p w14:paraId="50BA287B" w14:textId="77777777" w:rsidR="00124803" w:rsidRDefault="00124803">
            <w:pPr>
              <w:spacing w:after="100" w:afterAutospacing="1"/>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&gt;Cell/Conf2 – Cell2/conf2</w:t>
            </w:r>
          </w:p>
          <w:p w14:paraId="10AFCE21" w14:textId="77777777" w:rsidR="00124803" w:rsidRDefault="00124803">
            <w:pPr>
              <w:spacing w:after="100" w:afterAutospacing="1"/>
              <w:rPr>
                <w:rFonts w:ascii="Times New Roman" w:hAnsi="Times New Roman" w:cs="Times New Roman"/>
                <w:lang w:eastAsia="zh-CN"/>
              </w:rPr>
            </w:pPr>
            <w:r>
              <w:rPr>
                <w:rFonts w:ascii="Times New Roman" w:eastAsia="Times New Roman" w:hAnsi="Times New Roman" w:cs="Times New Roman"/>
                <w:sz w:val="20"/>
                <w:szCs w:val="20"/>
                <w:lang w:eastAsia="en-US"/>
              </w:rPr>
              <w:t>In this case, if the DU receives that Cell2 is in Conf2, the DU can decides whether it will/can configure Conf1. So this suitable configuration can be configured to the relevant DUs directly. There is no need to configure the information to the CU, then let CU controls DUs.</w:t>
            </w:r>
          </w:p>
        </w:tc>
      </w:tr>
      <w:tr w:rsidR="00124803" w14:paraId="61714063" w14:textId="77777777">
        <w:tc>
          <w:tcPr>
            <w:tcW w:w="1384" w:type="dxa"/>
          </w:tcPr>
          <w:p w14:paraId="25FEF796" w14:textId="77777777" w:rsidR="00124803" w:rsidRDefault="00124803">
            <w:pPr>
              <w:rPr>
                <w:rFonts w:ascii="Times New Roman" w:hAnsi="Times New Roman" w:cs="Times New Roman"/>
                <w:lang w:eastAsia="zh-CN"/>
              </w:rPr>
            </w:pPr>
            <w:r>
              <w:rPr>
                <w:rFonts w:ascii="Times New Roman" w:hAnsi="Times New Roman" w:cs="Times New Roman"/>
                <w:lang w:eastAsia="zh-CN"/>
              </w:rPr>
              <w:t>Qualcomm</w:t>
            </w:r>
          </w:p>
        </w:tc>
        <w:tc>
          <w:tcPr>
            <w:tcW w:w="2126" w:type="dxa"/>
          </w:tcPr>
          <w:p w14:paraId="416CF7BB" w14:textId="77777777" w:rsidR="00124803" w:rsidRDefault="00124803">
            <w:pPr>
              <w:rPr>
                <w:rFonts w:ascii="Times New Roman" w:hAnsi="Times New Roman" w:cs="Times New Roman"/>
                <w:lang w:eastAsia="zh-CN"/>
              </w:rPr>
            </w:pPr>
            <w:r>
              <w:rPr>
                <w:rFonts w:ascii="Times New Roman" w:hAnsi="Times New Roman" w:cs="Times New Roman"/>
                <w:lang w:eastAsia="zh-CN"/>
              </w:rPr>
              <w:t>Probably no</w:t>
            </w:r>
          </w:p>
        </w:tc>
        <w:tc>
          <w:tcPr>
            <w:tcW w:w="5921" w:type="dxa"/>
          </w:tcPr>
          <w:p w14:paraId="0C688A4B" w14:textId="77777777" w:rsidR="00124803" w:rsidRDefault="00124803">
            <w:pPr>
              <w:rPr>
                <w:rFonts w:ascii="Times New Roman" w:hAnsi="Times New Roman" w:cs="Times New Roman"/>
                <w:lang w:eastAsia="zh-CN"/>
              </w:rPr>
            </w:pPr>
            <w:r>
              <w:rPr>
                <w:rFonts w:ascii="Times New Roman" w:hAnsi="Times New Roman" w:cs="Times New Roman"/>
                <w:lang w:eastAsia="zh-CN"/>
              </w:rPr>
              <w:t>Probably not needed. We already have alternative coverage configurations and CCO parameters range provided by OAM.</w:t>
            </w:r>
          </w:p>
          <w:p w14:paraId="218E0C0E" w14:textId="77777777" w:rsidR="00124803" w:rsidRDefault="00124803">
            <w:pPr>
              <w:rPr>
                <w:rFonts w:ascii="Times New Roman" w:hAnsi="Times New Roman" w:cs="Times New Roman"/>
                <w:lang w:eastAsia="zh-CN"/>
              </w:rPr>
            </w:pPr>
            <w:r>
              <w:rPr>
                <w:rFonts w:ascii="Times New Roman" w:hAnsi="Times New Roman" w:cs="Times New Roman"/>
                <w:lang w:eastAsia="zh-CN"/>
              </w:rPr>
              <w:t>Also, similar view as Samsung – why can’t the OAM configure suitable coverage configurations directly to gNB-DU if at all? (Similar to alternative coverage configurations)</w:t>
            </w:r>
          </w:p>
        </w:tc>
      </w:tr>
      <w:tr w:rsidR="00124803" w14:paraId="4AD3E3C0" w14:textId="77777777">
        <w:tc>
          <w:tcPr>
            <w:tcW w:w="1384" w:type="dxa"/>
          </w:tcPr>
          <w:p w14:paraId="50C004DC" w14:textId="77777777" w:rsidR="00124803" w:rsidRDefault="00124803">
            <w:pPr>
              <w:rPr>
                <w:rFonts w:ascii="Times New Roman" w:hAnsi="Times New Roman" w:cs="Times New Roman"/>
                <w:lang w:eastAsia="zh-CN"/>
              </w:rPr>
            </w:pPr>
            <w:r>
              <w:rPr>
                <w:rFonts w:ascii="Times New Roman" w:hAnsi="Times New Roman" w:cs="Times New Roman"/>
                <w:lang w:eastAsia="zh-CN"/>
              </w:rPr>
              <w:t>Lenovo</w:t>
            </w:r>
          </w:p>
        </w:tc>
        <w:tc>
          <w:tcPr>
            <w:tcW w:w="2126" w:type="dxa"/>
          </w:tcPr>
          <w:p w14:paraId="71873F2A" w14:textId="77777777" w:rsidR="00124803" w:rsidRDefault="00124803">
            <w:pPr>
              <w:rPr>
                <w:rFonts w:ascii="Times New Roman" w:hAnsi="Times New Roman" w:cs="Times New Roman"/>
                <w:lang w:eastAsia="zh-CN"/>
              </w:rPr>
            </w:pPr>
            <w:r>
              <w:rPr>
                <w:rFonts w:ascii="Times New Roman" w:hAnsi="Times New Roman" w:cs="Times New Roman"/>
                <w:lang w:eastAsia="zh-CN"/>
              </w:rPr>
              <w:t>Not needed</w:t>
            </w:r>
          </w:p>
        </w:tc>
        <w:tc>
          <w:tcPr>
            <w:tcW w:w="5921" w:type="dxa"/>
          </w:tcPr>
          <w:p w14:paraId="6C8F26E4" w14:textId="77777777" w:rsidR="00124803" w:rsidRDefault="00124803">
            <w:pPr>
              <w:rPr>
                <w:rFonts w:ascii="Times New Roman" w:hAnsi="Times New Roman" w:cs="Times New Roman"/>
                <w:lang w:eastAsia="zh-CN"/>
              </w:rPr>
            </w:pPr>
            <w:r>
              <w:rPr>
                <w:rFonts w:ascii="Times New Roman" w:hAnsi="Times New Roman" w:cs="Times New Roman"/>
                <w:lang w:eastAsia="zh-CN"/>
              </w:rPr>
              <w:t xml:space="preserve">Same view as Samsung that the OAM may directly configure suitable coverage configurations to gNB-DU. </w:t>
            </w:r>
          </w:p>
        </w:tc>
      </w:tr>
      <w:tr w:rsidR="00124803" w14:paraId="0E7239A4" w14:textId="77777777">
        <w:tc>
          <w:tcPr>
            <w:tcW w:w="1384" w:type="dxa"/>
          </w:tcPr>
          <w:p w14:paraId="3DD51E62" w14:textId="77777777" w:rsidR="00124803" w:rsidRDefault="00124803">
            <w:pPr>
              <w:rPr>
                <w:rFonts w:ascii="Times New Roman" w:hAnsi="Times New Roman" w:cs="Times New Roman"/>
                <w:lang w:eastAsia="zh-CN"/>
              </w:rPr>
            </w:pPr>
            <w:r>
              <w:rPr>
                <w:rFonts w:ascii="Times New Roman" w:hAnsi="Times New Roman" w:cs="Times New Roman"/>
                <w:lang w:eastAsia="zh-CN"/>
              </w:rPr>
              <w:t>Huawei</w:t>
            </w:r>
          </w:p>
        </w:tc>
        <w:tc>
          <w:tcPr>
            <w:tcW w:w="2126" w:type="dxa"/>
          </w:tcPr>
          <w:p w14:paraId="33FB6314" w14:textId="77777777" w:rsidR="00124803" w:rsidRDefault="00124803">
            <w:pPr>
              <w:rPr>
                <w:rFonts w:ascii="Times New Roman" w:hAnsi="Times New Roman" w:cs="Times New Roman"/>
                <w:lang w:eastAsia="zh-CN"/>
              </w:rPr>
            </w:pPr>
            <w:r>
              <w:rPr>
                <w:rFonts w:ascii="Times New Roman" w:hAnsi="Times New Roman" w:cs="Times New Roman"/>
                <w:lang w:eastAsia="zh-CN"/>
              </w:rPr>
              <w:t>Needed</w:t>
            </w:r>
          </w:p>
        </w:tc>
        <w:tc>
          <w:tcPr>
            <w:tcW w:w="5921" w:type="dxa"/>
          </w:tcPr>
          <w:p w14:paraId="4E14C910" w14:textId="77777777" w:rsidR="00124803" w:rsidRDefault="00124803">
            <w:pPr>
              <w:rPr>
                <w:rFonts w:ascii="Times New Roman" w:hAnsi="Times New Roman" w:cs="Times New Roman"/>
                <w:lang w:eastAsia="zh-CN"/>
              </w:rPr>
            </w:pPr>
            <w:r>
              <w:rPr>
                <w:rFonts w:ascii="Times New Roman" w:hAnsi="Times New Roman" w:cs="Times New Roman"/>
                <w:lang w:eastAsia="zh-CN"/>
              </w:rPr>
              <w:t>We think this is needed in order for operator to have stricter control of interactions between nodes (if he wish to). An operator may also choose not to configure this and leave this decisions up to RAN.</w:t>
            </w:r>
          </w:p>
        </w:tc>
      </w:tr>
      <w:tr w:rsidR="00124803" w14:paraId="2741E0CC" w14:textId="77777777">
        <w:tc>
          <w:tcPr>
            <w:tcW w:w="1384" w:type="dxa"/>
          </w:tcPr>
          <w:p w14:paraId="4F19FF5A" w14:textId="77777777" w:rsidR="00124803" w:rsidRDefault="00124803">
            <w:pPr>
              <w:rPr>
                <w:rFonts w:ascii="Times New Roman" w:hAnsi="Times New Roman" w:cs="Times New Roman"/>
                <w:lang w:eastAsia="zh-CN"/>
              </w:rPr>
            </w:pPr>
            <w:r>
              <w:rPr>
                <w:rFonts w:ascii="Times New Roman" w:hAnsi="Times New Roman" w:cs="Times New Roman"/>
                <w:lang w:eastAsia="zh-CN"/>
              </w:rPr>
              <w:t>Deutsche Telekom</w:t>
            </w:r>
          </w:p>
        </w:tc>
        <w:tc>
          <w:tcPr>
            <w:tcW w:w="2126" w:type="dxa"/>
          </w:tcPr>
          <w:p w14:paraId="3365F112" w14:textId="77777777" w:rsidR="00124803" w:rsidRDefault="00124803">
            <w:pPr>
              <w:rPr>
                <w:rFonts w:ascii="Times New Roman" w:hAnsi="Times New Roman" w:cs="Times New Roman"/>
                <w:lang w:eastAsia="zh-CN"/>
              </w:rPr>
            </w:pPr>
            <w:r>
              <w:rPr>
                <w:rFonts w:ascii="Times New Roman" w:hAnsi="Times New Roman" w:cs="Times New Roman"/>
                <w:lang w:eastAsia="zh-CN"/>
              </w:rPr>
              <w:t>Not needed</w:t>
            </w:r>
          </w:p>
        </w:tc>
        <w:tc>
          <w:tcPr>
            <w:tcW w:w="5921" w:type="dxa"/>
          </w:tcPr>
          <w:p w14:paraId="68DDFD0E" w14:textId="77777777" w:rsidR="00124803" w:rsidRDefault="00124803">
            <w:pPr>
              <w:rPr>
                <w:rFonts w:ascii="Times New Roman" w:hAnsi="Times New Roman" w:cs="Times New Roman"/>
                <w:lang w:eastAsia="zh-CN"/>
              </w:rPr>
            </w:pPr>
            <w:r>
              <w:rPr>
                <w:rFonts w:ascii="Times New Roman" w:hAnsi="Times New Roman" w:cs="Times New Roman"/>
                <w:lang w:eastAsia="zh-CN"/>
              </w:rPr>
              <w:t xml:space="preserve">Alternative coverage configurations should be already available in DU via OAM which should allow also to define suitable combinations across cells. </w:t>
            </w:r>
          </w:p>
        </w:tc>
      </w:tr>
      <w:tr w:rsidR="00124803" w14:paraId="078BE540" w14:textId="77777777">
        <w:tc>
          <w:tcPr>
            <w:tcW w:w="1384" w:type="dxa"/>
          </w:tcPr>
          <w:p w14:paraId="2559BC5E" w14:textId="77777777" w:rsidR="00124803" w:rsidRDefault="00124803">
            <w:pPr>
              <w:rPr>
                <w:rFonts w:ascii="Times New Roman" w:hAnsi="Times New Roman" w:cs="Times New Roman"/>
                <w:lang w:eastAsia="zh-CN"/>
              </w:rPr>
            </w:pPr>
            <w:r>
              <w:rPr>
                <w:rFonts w:ascii="Times New Roman" w:hAnsi="Times New Roman" w:cs="Times New Roman" w:hint="eastAsia"/>
                <w:lang w:eastAsia="zh-CN"/>
              </w:rPr>
              <w:t>ZTE</w:t>
            </w:r>
          </w:p>
        </w:tc>
        <w:tc>
          <w:tcPr>
            <w:tcW w:w="2126" w:type="dxa"/>
          </w:tcPr>
          <w:p w14:paraId="7E9C15D8" w14:textId="77777777" w:rsidR="00124803" w:rsidRDefault="00124803">
            <w:pPr>
              <w:rPr>
                <w:rFonts w:ascii="Times New Roman" w:hAnsi="Times New Roman" w:cs="Times New Roman"/>
                <w:lang w:eastAsia="zh-CN"/>
              </w:rPr>
            </w:pPr>
            <w:r>
              <w:rPr>
                <w:rFonts w:ascii="Times New Roman" w:hAnsi="Times New Roman" w:cs="Times New Roman" w:hint="eastAsia"/>
                <w:lang w:eastAsia="zh-CN"/>
              </w:rPr>
              <w:t>Not needed</w:t>
            </w:r>
          </w:p>
        </w:tc>
        <w:tc>
          <w:tcPr>
            <w:tcW w:w="5921" w:type="dxa"/>
          </w:tcPr>
          <w:p w14:paraId="44FF0C69" w14:textId="77777777" w:rsidR="00124803" w:rsidRDefault="00124803">
            <w:pPr>
              <w:rPr>
                <w:rFonts w:ascii="Times New Roman" w:hAnsi="Times New Roman" w:cs="Times New Roman"/>
                <w:lang w:eastAsia="zh-CN"/>
              </w:rPr>
            </w:pPr>
            <w:r>
              <w:rPr>
                <w:rFonts w:ascii="Times New Roman" w:hAnsi="Times New Roman" w:cs="Times New Roman" w:hint="eastAsia"/>
                <w:lang w:eastAsia="zh-CN"/>
              </w:rPr>
              <w:t>Agree with the majority, the current alternative coverage configuration is enough.</w:t>
            </w:r>
          </w:p>
        </w:tc>
      </w:tr>
      <w:tr w:rsidR="00306896" w14:paraId="0EA23CB5" w14:textId="77777777">
        <w:tc>
          <w:tcPr>
            <w:tcW w:w="1384" w:type="dxa"/>
          </w:tcPr>
          <w:p w14:paraId="1CE67835" w14:textId="77777777" w:rsidR="00306896" w:rsidRDefault="00306896" w:rsidP="00306896">
            <w:r>
              <w:rPr>
                <w:rFonts w:hint="eastAsia"/>
              </w:rPr>
              <w:t>NEC</w:t>
            </w:r>
          </w:p>
        </w:tc>
        <w:tc>
          <w:tcPr>
            <w:tcW w:w="2126" w:type="dxa"/>
          </w:tcPr>
          <w:p w14:paraId="509E4652" w14:textId="77777777" w:rsidR="00306896" w:rsidRDefault="00306896" w:rsidP="00306896">
            <w:r>
              <w:rPr>
                <w:rFonts w:hint="eastAsia"/>
              </w:rPr>
              <w:t>Not ne</w:t>
            </w:r>
            <w:r>
              <w:t>e</w:t>
            </w:r>
            <w:r>
              <w:rPr>
                <w:rFonts w:hint="eastAsia"/>
              </w:rPr>
              <w:t>ded</w:t>
            </w:r>
          </w:p>
        </w:tc>
        <w:tc>
          <w:tcPr>
            <w:tcW w:w="5921" w:type="dxa"/>
          </w:tcPr>
          <w:p w14:paraId="62FC930D" w14:textId="77777777" w:rsidR="00306896" w:rsidRDefault="00306896" w:rsidP="00306896">
            <w:r>
              <w:rPr>
                <w:rFonts w:hint="eastAsia"/>
              </w:rPr>
              <w:t xml:space="preserve">OAM provides </w:t>
            </w:r>
            <w:r>
              <w:t>boundary ranges, not exact configurations.</w:t>
            </w:r>
          </w:p>
        </w:tc>
      </w:tr>
      <w:tr w:rsidR="0002080A" w14:paraId="20F4FE01" w14:textId="77777777">
        <w:tc>
          <w:tcPr>
            <w:tcW w:w="1384" w:type="dxa"/>
          </w:tcPr>
          <w:p w14:paraId="29433F3E" w14:textId="7E41AEE8" w:rsidR="0002080A" w:rsidRPr="0002080A" w:rsidRDefault="0002080A" w:rsidP="0002080A">
            <w:pPr>
              <w:rPr>
                <w:rFonts w:ascii="Times New Roman" w:hAnsi="Times New Roman" w:cs="Times New Roman"/>
                <w:lang w:eastAsia="zh-CN"/>
              </w:rPr>
            </w:pPr>
            <w:r w:rsidRPr="0002080A">
              <w:rPr>
                <w:rFonts w:ascii="Times New Roman" w:hAnsi="Times New Roman" w:cs="Times New Roman"/>
                <w:lang w:eastAsia="zh-CN"/>
              </w:rPr>
              <w:t>Nokia</w:t>
            </w:r>
          </w:p>
        </w:tc>
        <w:tc>
          <w:tcPr>
            <w:tcW w:w="2126" w:type="dxa"/>
          </w:tcPr>
          <w:p w14:paraId="13DDE666" w14:textId="38DFF6D0" w:rsidR="0002080A" w:rsidRPr="0002080A" w:rsidRDefault="0002080A" w:rsidP="0002080A">
            <w:pPr>
              <w:rPr>
                <w:rFonts w:ascii="Times New Roman" w:hAnsi="Times New Roman" w:cs="Times New Roman"/>
                <w:lang w:eastAsia="zh-CN"/>
              </w:rPr>
            </w:pPr>
            <w:r w:rsidRPr="0002080A">
              <w:rPr>
                <w:rFonts w:ascii="Times New Roman" w:hAnsi="Times New Roman" w:cs="Times New Roman"/>
                <w:lang w:eastAsia="zh-CN"/>
              </w:rPr>
              <w:t>Needed</w:t>
            </w:r>
          </w:p>
        </w:tc>
        <w:tc>
          <w:tcPr>
            <w:tcW w:w="5921" w:type="dxa"/>
          </w:tcPr>
          <w:p w14:paraId="58B0F5C3" w14:textId="2E93CFF4" w:rsidR="0002080A" w:rsidRDefault="00AA4A32" w:rsidP="0002080A">
            <w:pPr>
              <w:rPr>
                <w:rFonts w:ascii="Times New Roman" w:hAnsi="Times New Roman" w:cs="Times New Roman"/>
                <w:lang w:eastAsia="zh-CN"/>
              </w:rPr>
            </w:pPr>
            <w:r>
              <w:rPr>
                <w:rFonts w:ascii="Times New Roman" w:hAnsi="Times New Roman" w:cs="Times New Roman"/>
                <w:lang w:eastAsia="zh-CN"/>
              </w:rPr>
              <w:t>It seems clear that c</w:t>
            </w:r>
            <w:r w:rsidRPr="0002080A">
              <w:rPr>
                <w:rFonts w:ascii="Times New Roman" w:hAnsi="Times New Roman" w:cs="Times New Roman"/>
                <w:lang w:eastAsia="zh-CN"/>
              </w:rPr>
              <w:t xml:space="preserve">overage modifications must be done in a coordinated manner. </w:t>
            </w:r>
            <w:r>
              <w:rPr>
                <w:rFonts w:ascii="Times New Roman" w:hAnsi="Times New Roman" w:cs="Times New Roman"/>
                <w:lang w:eastAsia="zh-CN"/>
              </w:rPr>
              <w:t>Also, we believe on our side that i</w:t>
            </w:r>
            <w:r w:rsidRPr="0002080A">
              <w:rPr>
                <w:rFonts w:ascii="Times New Roman" w:hAnsi="Times New Roman" w:cs="Times New Roman"/>
                <w:lang w:eastAsia="zh-CN"/>
              </w:rPr>
              <w:t xml:space="preserve">mprovised learning at the gNB-DU would create risk of coverage holes. </w:t>
            </w:r>
            <w:r w:rsidR="0002080A">
              <w:rPr>
                <w:rFonts w:ascii="Times New Roman" w:hAnsi="Times New Roman" w:cs="Times New Roman"/>
                <w:lang w:eastAsia="zh-CN"/>
              </w:rPr>
              <w:t xml:space="preserve">Several companies mention that the OAM may today configure suitable coverage </w:t>
            </w:r>
            <w:r w:rsidR="0002080A" w:rsidRPr="0002080A">
              <w:rPr>
                <w:rFonts w:ascii="Times New Roman" w:hAnsi="Times New Roman" w:cs="Times New Roman"/>
                <w:b/>
                <w:bCs/>
                <w:lang w:eastAsia="zh-CN"/>
              </w:rPr>
              <w:t>configurations</w:t>
            </w:r>
            <w:r w:rsidR="0002080A">
              <w:rPr>
                <w:rFonts w:ascii="Times New Roman" w:hAnsi="Times New Roman" w:cs="Times New Roman"/>
                <w:lang w:eastAsia="zh-CN"/>
              </w:rPr>
              <w:t xml:space="preserve"> to the gNB-DU. But it is also clear that the gNB-DU is not aware of neighbour relations between cells (these are discovered by the gNB-CU based on UE measurements during the ANR process and further learned via Xn signalling), so suitable coverage </w:t>
            </w:r>
            <w:r w:rsidR="0002080A" w:rsidRPr="0002080A">
              <w:rPr>
                <w:rFonts w:ascii="Times New Roman" w:hAnsi="Times New Roman" w:cs="Times New Roman"/>
                <w:b/>
                <w:bCs/>
                <w:lang w:eastAsia="zh-CN"/>
              </w:rPr>
              <w:t>combinations</w:t>
            </w:r>
            <w:r w:rsidR="0002080A">
              <w:rPr>
                <w:rFonts w:ascii="Times New Roman" w:hAnsi="Times New Roman" w:cs="Times New Roman"/>
                <w:lang w:eastAsia="zh-CN"/>
              </w:rPr>
              <w:t xml:space="preserve"> can't be configure</w:t>
            </w:r>
            <w:r w:rsidR="003907B7">
              <w:rPr>
                <w:rFonts w:ascii="Times New Roman" w:hAnsi="Times New Roman" w:cs="Times New Roman"/>
                <w:lang w:eastAsia="zh-CN"/>
              </w:rPr>
              <w:t>d</w:t>
            </w:r>
            <w:r w:rsidR="0002080A">
              <w:rPr>
                <w:rFonts w:ascii="Times New Roman" w:hAnsi="Times New Roman" w:cs="Times New Roman"/>
                <w:lang w:eastAsia="zh-CN"/>
              </w:rPr>
              <w:t xml:space="preserve"> to the gNB-DU. </w:t>
            </w:r>
            <w:r w:rsidR="003907B7">
              <w:rPr>
                <w:rFonts w:ascii="Times New Roman" w:hAnsi="Times New Roman" w:cs="Times New Roman"/>
                <w:lang w:eastAsia="zh-CN"/>
              </w:rPr>
              <w:t xml:space="preserve">It also seems to us that, although RAN3 is targeting RAN centric CCO solution, most companies see need to enable the operator to guarantee operation of this solution via OAM configuration (but even if enabled by the specification, whether to provide such configuration would be up to the operator, hence optional).    </w:t>
            </w:r>
          </w:p>
          <w:p w14:paraId="7CC3D3AD" w14:textId="77777777" w:rsidR="00AA4A32" w:rsidRDefault="00AA4A32" w:rsidP="0002080A">
            <w:pPr>
              <w:rPr>
                <w:rFonts w:ascii="Times New Roman" w:hAnsi="Times New Roman" w:cs="Times New Roman"/>
                <w:lang w:eastAsia="zh-CN"/>
              </w:rPr>
            </w:pPr>
            <w:r>
              <w:rPr>
                <w:rFonts w:ascii="Times New Roman" w:hAnsi="Times New Roman" w:cs="Times New Roman"/>
                <w:lang w:eastAsia="zh-CN"/>
              </w:rPr>
              <w:t>So we believe that the proposal is needed to enable required coordination for</w:t>
            </w:r>
            <w:r w:rsidR="0002080A" w:rsidRPr="0002080A">
              <w:rPr>
                <w:rFonts w:ascii="Times New Roman" w:hAnsi="Times New Roman" w:cs="Times New Roman"/>
                <w:lang w:eastAsia="zh-CN"/>
              </w:rPr>
              <w:t xml:space="preserve"> coverage adaptation for both use cases - i.e. optimize coverage (e.g. mitigate RLFs) and capacity driven use case (detected at the DU side). </w:t>
            </w:r>
          </w:p>
          <w:p w14:paraId="030C5F36" w14:textId="09F51BF7" w:rsidR="0002080A" w:rsidRPr="0002080A" w:rsidRDefault="00AA4A32" w:rsidP="0002080A">
            <w:pPr>
              <w:rPr>
                <w:rFonts w:ascii="Times New Roman" w:hAnsi="Times New Roman" w:cs="Times New Roman"/>
                <w:lang w:eastAsia="zh-CN"/>
              </w:rPr>
            </w:pPr>
            <w:r>
              <w:rPr>
                <w:rFonts w:ascii="Times New Roman" w:hAnsi="Times New Roman" w:cs="Times New Roman"/>
                <w:lang w:eastAsia="zh-CN"/>
              </w:rPr>
              <w:t>Still, as earlier discussed,</w:t>
            </w:r>
            <w:r w:rsidR="0002080A" w:rsidRPr="0002080A">
              <w:rPr>
                <w:rFonts w:ascii="Times New Roman" w:hAnsi="Times New Roman" w:cs="Times New Roman"/>
                <w:lang w:eastAsia="zh-CN"/>
              </w:rPr>
              <w:t xml:space="preserve"> capacity driven coverage </w:t>
            </w:r>
            <w:r w:rsidRPr="0002080A">
              <w:rPr>
                <w:rFonts w:ascii="Times New Roman" w:hAnsi="Times New Roman" w:cs="Times New Roman"/>
                <w:lang w:eastAsia="zh-CN"/>
              </w:rPr>
              <w:t xml:space="preserve">adaptation </w:t>
            </w:r>
            <w:r w:rsidR="0002080A" w:rsidRPr="0002080A">
              <w:rPr>
                <w:rFonts w:ascii="Times New Roman" w:hAnsi="Times New Roman" w:cs="Times New Roman"/>
                <w:lang w:eastAsia="zh-CN"/>
              </w:rPr>
              <w:t>may not be needed in NR, instead mMIMO and CoMP are better alternatives.</w:t>
            </w:r>
          </w:p>
          <w:p w14:paraId="42DC855C" w14:textId="5B7C63CF" w:rsidR="0002080A" w:rsidRPr="0002080A" w:rsidRDefault="0002080A" w:rsidP="0002080A">
            <w:pPr>
              <w:rPr>
                <w:rFonts w:ascii="Times New Roman" w:hAnsi="Times New Roman" w:cs="Times New Roman"/>
                <w:lang w:eastAsia="zh-CN"/>
              </w:rPr>
            </w:pPr>
            <w:r w:rsidRPr="0002080A">
              <w:rPr>
                <w:rFonts w:ascii="Times New Roman" w:hAnsi="Times New Roman" w:cs="Times New Roman"/>
                <w:lang w:eastAsia="zh-CN"/>
              </w:rPr>
              <w:t xml:space="preserve">So </w:t>
            </w:r>
            <w:r w:rsidR="00AA4A32">
              <w:rPr>
                <w:rFonts w:ascii="Times New Roman" w:hAnsi="Times New Roman" w:cs="Times New Roman"/>
                <w:lang w:eastAsia="zh-CN"/>
              </w:rPr>
              <w:t xml:space="preserve">to us </w:t>
            </w:r>
            <w:r w:rsidRPr="0002080A">
              <w:rPr>
                <w:rFonts w:ascii="Times New Roman" w:hAnsi="Times New Roman" w:cs="Times New Roman"/>
                <w:lang w:eastAsia="zh-CN"/>
              </w:rPr>
              <w:t>the question</w:t>
            </w:r>
            <w:r w:rsidR="00AA4A32">
              <w:rPr>
                <w:rFonts w:ascii="Times New Roman" w:hAnsi="Times New Roman" w:cs="Times New Roman"/>
                <w:lang w:eastAsia="zh-CN"/>
              </w:rPr>
              <w:t xml:space="preserve"> boils down to w</w:t>
            </w:r>
            <w:r w:rsidRPr="0002080A">
              <w:rPr>
                <w:rFonts w:ascii="Times New Roman" w:hAnsi="Times New Roman" w:cs="Times New Roman"/>
                <w:lang w:eastAsia="zh-CN"/>
              </w:rPr>
              <w:t xml:space="preserve">hether we will support coverage </w:t>
            </w:r>
            <w:r w:rsidR="00AA4A32">
              <w:rPr>
                <w:rFonts w:ascii="Times New Roman" w:hAnsi="Times New Roman" w:cs="Times New Roman"/>
                <w:lang w:eastAsia="zh-CN"/>
              </w:rPr>
              <w:t xml:space="preserve">optimization </w:t>
            </w:r>
            <w:r w:rsidR="00AA4A32" w:rsidRPr="0002080A">
              <w:rPr>
                <w:rFonts w:ascii="Times New Roman" w:hAnsi="Times New Roman" w:cs="Times New Roman"/>
                <w:lang w:eastAsia="zh-CN"/>
              </w:rPr>
              <w:t xml:space="preserve">(e.g. </w:t>
            </w:r>
            <w:r w:rsidR="00AA4A32">
              <w:rPr>
                <w:rFonts w:ascii="Times New Roman" w:hAnsi="Times New Roman" w:cs="Times New Roman"/>
                <w:lang w:eastAsia="zh-CN"/>
              </w:rPr>
              <w:t xml:space="preserve">for the purpose of </w:t>
            </w:r>
            <w:r w:rsidR="00AA4A32" w:rsidRPr="0002080A">
              <w:rPr>
                <w:rFonts w:ascii="Times New Roman" w:hAnsi="Times New Roman" w:cs="Times New Roman"/>
                <w:lang w:eastAsia="zh-CN"/>
              </w:rPr>
              <w:t>mitigat</w:t>
            </w:r>
            <w:r w:rsidR="00AA4A32">
              <w:rPr>
                <w:rFonts w:ascii="Times New Roman" w:hAnsi="Times New Roman" w:cs="Times New Roman"/>
                <w:lang w:eastAsia="zh-CN"/>
              </w:rPr>
              <w:t>ing</w:t>
            </w:r>
            <w:r w:rsidR="00AA4A32" w:rsidRPr="0002080A">
              <w:rPr>
                <w:rFonts w:ascii="Times New Roman" w:hAnsi="Times New Roman" w:cs="Times New Roman"/>
                <w:lang w:eastAsia="zh-CN"/>
              </w:rPr>
              <w:t xml:space="preserve"> RLFs) </w:t>
            </w:r>
            <w:r w:rsidRPr="0002080A">
              <w:rPr>
                <w:rFonts w:ascii="Times New Roman" w:hAnsi="Times New Roman" w:cs="Times New Roman"/>
                <w:lang w:eastAsia="zh-CN"/>
              </w:rPr>
              <w:t xml:space="preserve">in Rel-17 CCO. </w:t>
            </w:r>
          </w:p>
        </w:tc>
      </w:tr>
    </w:tbl>
    <w:p w14:paraId="00FF9D36" w14:textId="21DF4ED5" w:rsidR="00124803" w:rsidRDefault="00124803">
      <w:pPr>
        <w:rPr>
          <w:rFonts w:ascii="Times New Roman" w:hAnsi="Times New Roman" w:cs="Times New Roman"/>
        </w:rPr>
      </w:pPr>
    </w:p>
    <w:p w14:paraId="0EDFF41C" w14:textId="26EF55DC" w:rsidR="00DC6612" w:rsidRPr="002568A1" w:rsidRDefault="00310F9B">
      <w:pPr>
        <w:rPr>
          <w:rFonts w:ascii="Times New Roman" w:hAnsi="Times New Roman" w:cs="Times New Roman"/>
          <w:highlight w:val="yellow"/>
        </w:rPr>
      </w:pPr>
      <w:r w:rsidRPr="002568A1">
        <w:rPr>
          <w:rFonts w:ascii="Times New Roman" w:hAnsi="Times New Roman" w:cs="Times New Roman"/>
          <w:highlight w:val="yellow"/>
        </w:rPr>
        <w:t xml:space="preserve">Conclusion: </w:t>
      </w:r>
    </w:p>
    <w:p w14:paraId="46BDA982" w14:textId="385997EA" w:rsidR="00C90655" w:rsidRPr="002568A1" w:rsidRDefault="00C90655">
      <w:pPr>
        <w:rPr>
          <w:rFonts w:ascii="Times New Roman" w:hAnsi="Times New Roman" w:cs="Times New Roman"/>
          <w:highlight w:val="yellow"/>
        </w:rPr>
      </w:pPr>
      <w:r w:rsidRPr="002568A1">
        <w:rPr>
          <w:rFonts w:ascii="Times New Roman" w:hAnsi="Times New Roman" w:cs="Times New Roman"/>
          <w:highlight w:val="yellow"/>
        </w:rPr>
        <w:t>7 Companies believe there is no need for configuration at the RAN of suitable coverage combinations</w:t>
      </w:r>
    </w:p>
    <w:p w14:paraId="6025AE9E" w14:textId="24D5FC87" w:rsidR="00C90655" w:rsidRPr="002568A1" w:rsidRDefault="00C90655">
      <w:pPr>
        <w:rPr>
          <w:rFonts w:ascii="Times New Roman" w:hAnsi="Times New Roman" w:cs="Times New Roman"/>
          <w:highlight w:val="yellow"/>
        </w:rPr>
      </w:pPr>
      <w:r w:rsidRPr="002568A1">
        <w:rPr>
          <w:rFonts w:ascii="Times New Roman" w:hAnsi="Times New Roman" w:cs="Times New Roman"/>
          <w:highlight w:val="yellow"/>
        </w:rPr>
        <w:t xml:space="preserve">2 </w:t>
      </w:r>
      <w:r w:rsidR="00B1036B" w:rsidRPr="002568A1">
        <w:rPr>
          <w:rFonts w:ascii="Times New Roman" w:hAnsi="Times New Roman" w:cs="Times New Roman"/>
          <w:highlight w:val="yellow"/>
        </w:rPr>
        <w:t>C</w:t>
      </w:r>
      <w:r w:rsidRPr="002568A1">
        <w:rPr>
          <w:rFonts w:ascii="Times New Roman" w:hAnsi="Times New Roman" w:cs="Times New Roman"/>
          <w:highlight w:val="yellow"/>
        </w:rPr>
        <w:t xml:space="preserve">ompanies think that </w:t>
      </w:r>
      <w:r w:rsidR="00B1036B" w:rsidRPr="002568A1">
        <w:rPr>
          <w:rFonts w:ascii="Times New Roman" w:hAnsi="Times New Roman" w:cs="Times New Roman"/>
          <w:highlight w:val="yellow"/>
        </w:rPr>
        <w:t>there is a need for OAM to configure suitable coverage combinations at the gNB-CU</w:t>
      </w:r>
    </w:p>
    <w:p w14:paraId="40458F76" w14:textId="71EF307A" w:rsidR="006E1664" w:rsidRPr="002568A1" w:rsidRDefault="006E1664">
      <w:pPr>
        <w:rPr>
          <w:rFonts w:ascii="Times New Roman" w:hAnsi="Times New Roman" w:cs="Times New Roman"/>
          <w:highlight w:val="yellow"/>
        </w:rPr>
      </w:pPr>
      <w:r w:rsidRPr="002568A1">
        <w:rPr>
          <w:rFonts w:ascii="Times New Roman" w:hAnsi="Times New Roman" w:cs="Times New Roman"/>
          <w:highlight w:val="yellow"/>
        </w:rPr>
        <w:t>On the basis of this, the following is proposed:</w:t>
      </w:r>
    </w:p>
    <w:p w14:paraId="0023A4BF" w14:textId="77CF47DD" w:rsidR="006E1664" w:rsidRDefault="009303C1">
      <w:pPr>
        <w:rPr>
          <w:rFonts w:ascii="Times New Roman" w:hAnsi="Times New Roman" w:cs="Times New Roman"/>
        </w:rPr>
      </w:pPr>
      <w:r w:rsidRPr="002568A1">
        <w:rPr>
          <w:rFonts w:ascii="Times New Roman" w:hAnsi="Times New Roman" w:cs="Times New Roman"/>
          <w:highlight w:val="yellow"/>
        </w:rPr>
        <w:t xml:space="preserve">There is no need for </w:t>
      </w:r>
      <w:r w:rsidR="0026456A" w:rsidRPr="002568A1">
        <w:rPr>
          <w:rFonts w:ascii="Times New Roman" w:hAnsi="Times New Roman" w:cs="Times New Roman"/>
          <w:highlight w:val="yellow"/>
        </w:rPr>
        <w:t xml:space="preserve">OAM to </w:t>
      </w:r>
      <w:r w:rsidR="002568A1" w:rsidRPr="002568A1">
        <w:rPr>
          <w:rFonts w:ascii="Times New Roman" w:hAnsi="Times New Roman" w:cs="Times New Roman"/>
          <w:highlight w:val="yellow"/>
        </w:rPr>
        <w:t xml:space="preserve">configure to the RAN </w:t>
      </w:r>
      <w:r w:rsidRPr="002568A1">
        <w:rPr>
          <w:rFonts w:ascii="Times New Roman" w:hAnsi="Times New Roman" w:cs="Times New Roman"/>
          <w:highlight w:val="yellow"/>
        </w:rPr>
        <w:t>suitable coverage combinations to support CCO</w:t>
      </w:r>
    </w:p>
    <w:p w14:paraId="031658EC" w14:textId="0B5DF9DA" w:rsidR="00DC6612" w:rsidRDefault="00DC6612">
      <w:pPr>
        <w:rPr>
          <w:rFonts w:ascii="Times New Roman" w:hAnsi="Times New Roman" w:cs="Times New Roman"/>
        </w:rPr>
      </w:pPr>
    </w:p>
    <w:p w14:paraId="2F46E8CE" w14:textId="77777777" w:rsidR="00DC6612" w:rsidRDefault="00DC6612">
      <w:pPr>
        <w:rPr>
          <w:rFonts w:ascii="Times New Roman" w:hAnsi="Times New Roman" w:cs="Times New Roman"/>
        </w:rPr>
      </w:pPr>
    </w:p>
    <w:p w14:paraId="693ECF98" w14:textId="77777777" w:rsidR="00124803" w:rsidRDefault="00124803">
      <w:pPr>
        <w:rPr>
          <w:rFonts w:ascii="Times New Roman" w:hAnsi="Times New Roman" w:cs="Times New Roman"/>
          <w:b/>
          <w:bCs/>
        </w:rPr>
      </w:pPr>
      <w:r>
        <w:rPr>
          <w:rFonts w:ascii="Times New Roman" w:hAnsi="Times New Roman" w:cs="Times New Roman"/>
          <w:b/>
          <w:bCs/>
        </w:rPr>
        <w:t>Companies are invited to provide their view on whether the gNB-CU should signal a CCO Coverage State value recommendation per cell to the gNB-DU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7"/>
        <w:gridCol w:w="1260"/>
        <w:gridCol w:w="6568"/>
      </w:tblGrid>
      <w:tr w:rsidR="00124803" w14:paraId="7D57ED6B" w14:textId="77777777">
        <w:tc>
          <w:tcPr>
            <w:tcW w:w="1384" w:type="dxa"/>
          </w:tcPr>
          <w:p w14:paraId="29AEF627" w14:textId="77777777" w:rsidR="00124803" w:rsidRDefault="00124803">
            <w:pPr>
              <w:rPr>
                <w:rFonts w:ascii="Times New Roman" w:hAnsi="Times New Roman" w:cs="Times New Roman"/>
              </w:rPr>
            </w:pPr>
            <w:r>
              <w:rPr>
                <w:rFonts w:ascii="Times New Roman" w:hAnsi="Times New Roman" w:cs="Times New Roman"/>
              </w:rPr>
              <w:t>Company</w:t>
            </w:r>
          </w:p>
        </w:tc>
        <w:tc>
          <w:tcPr>
            <w:tcW w:w="1276" w:type="dxa"/>
          </w:tcPr>
          <w:p w14:paraId="382605BE" w14:textId="77777777" w:rsidR="00124803" w:rsidRDefault="00124803">
            <w:pPr>
              <w:rPr>
                <w:rFonts w:ascii="Times New Roman" w:hAnsi="Times New Roman" w:cs="Times New Roman"/>
              </w:rPr>
            </w:pPr>
            <w:r>
              <w:rPr>
                <w:rFonts w:ascii="Times New Roman" w:hAnsi="Times New Roman" w:cs="Times New Roman"/>
              </w:rPr>
              <w:t>Yes/No</w:t>
            </w:r>
          </w:p>
        </w:tc>
        <w:tc>
          <w:tcPr>
            <w:tcW w:w="6771" w:type="dxa"/>
          </w:tcPr>
          <w:p w14:paraId="25B7201E" w14:textId="77777777" w:rsidR="00124803" w:rsidRDefault="00124803">
            <w:pPr>
              <w:rPr>
                <w:rFonts w:ascii="Times New Roman" w:hAnsi="Times New Roman" w:cs="Times New Roman"/>
              </w:rPr>
            </w:pPr>
            <w:r>
              <w:rPr>
                <w:rFonts w:ascii="Times New Roman" w:hAnsi="Times New Roman" w:cs="Times New Roman"/>
              </w:rPr>
              <w:t>Comment</w:t>
            </w:r>
          </w:p>
        </w:tc>
      </w:tr>
      <w:tr w:rsidR="00124803" w14:paraId="5EEEA11F" w14:textId="77777777">
        <w:tc>
          <w:tcPr>
            <w:tcW w:w="1384" w:type="dxa"/>
          </w:tcPr>
          <w:p w14:paraId="313C2FDD" w14:textId="77777777" w:rsidR="00124803" w:rsidRDefault="00124803">
            <w:pPr>
              <w:rPr>
                <w:rFonts w:ascii="Times New Roman" w:hAnsi="Times New Roman" w:cs="Times New Roman"/>
              </w:rPr>
            </w:pPr>
            <w:r>
              <w:rPr>
                <w:rFonts w:ascii="Times New Roman" w:hAnsi="Times New Roman" w:cs="Times New Roman"/>
              </w:rPr>
              <w:t>Ericsson</w:t>
            </w:r>
          </w:p>
        </w:tc>
        <w:tc>
          <w:tcPr>
            <w:tcW w:w="1276" w:type="dxa"/>
          </w:tcPr>
          <w:p w14:paraId="6D04ECDA" w14:textId="77777777" w:rsidR="00124803" w:rsidRDefault="00124803">
            <w:pPr>
              <w:rPr>
                <w:rFonts w:ascii="Times New Roman" w:hAnsi="Times New Roman" w:cs="Times New Roman"/>
              </w:rPr>
            </w:pPr>
            <w:r>
              <w:rPr>
                <w:rFonts w:ascii="Times New Roman" w:hAnsi="Times New Roman" w:cs="Times New Roman"/>
              </w:rPr>
              <w:t>No</w:t>
            </w:r>
          </w:p>
        </w:tc>
        <w:tc>
          <w:tcPr>
            <w:tcW w:w="6771" w:type="dxa"/>
          </w:tcPr>
          <w:p w14:paraId="70FF508B" w14:textId="77777777" w:rsidR="00124803" w:rsidRDefault="00124803">
            <w:pPr>
              <w:rPr>
                <w:rFonts w:ascii="Times New Roman" w:hAnsi="Times New Roman" w:cs="Times New Roman"/>
              </w:rPr>
            </w:pPr>
            <w:r>
              <w:rPr>
                <w:rFonts w:ascii="Times New Roman" w:hAnsi="Times New Roman" w:cs="Times New Roman"/>
              </w:rPr>
              <w:t>For the reasons explained above, CCO Coverage State recommendations from the gNB-CU to the gNB-DU are not needed.</w:t>
            </w:r>
          </w:p>
          <w:p w14:paraId="0DC1CD53" w14:textId="77777777" w:rsidR="00124803" w:rsidRDefault="00124803">
            <w:pPr>
              <w:rPr>
                <w:rFonts w:ascii="Times New Roman" w:hAnsi="Times New Roman" w:cs="Times New Roman"/>
              </w:rPr>
            </w:pPr>
          </w:p>
        </w:tc>
      </w:tr>
      <w:tr w:rsidR="00124803" w14:paraId="2C796F48" w14:textId="77777777">
        <w:tc>
          <w:tcPr>
            <w:tcW w:w="1384" w:type="dxa"/>
          </w:tcPr>
          <w:p w14:paraId="03A81668" w14:textId="77777777" w:rsidR="00124803" w:rsidRDefault="00124803">
            <w:pPr>
              <w:rPr>
                <w:rFonts w:ascii="Times New Roman" w:hAnsi="Times New Roman" w:cs="Times New Roman"/>
                <w:lang w:eastAsia="zh-CN"/>
              </w:rPr>
            </w:pPr>
            <w:r>
              <w:rPr>
                <w:rFonts w:ascii="Times New Roman" w:hAnsi="Times New Roman" w:cs="Times New Roman"/>
                <w:lang w:eastAsia="zh-CN"/>
              </w:rPr>
              <w:t>Samsung</w:t>
            </w:r>
          </w:p>
        </w:tc>
        <w:tc>
          <w:tcPr>
            <w:tcW w:w="1276" w:type="dxa"/>
          </w:tcPr>
          <w:p w14:paraId="627035B9" w14:textId="77777777" w:rsidR="00124803" w:rsidRDefault="00124803">
            <w:pPr>
              <w:rPr>
                <w:rFonts w:ascii="Times New Roman" w:hAnsi="Times New Roman" w:cs="Times New Roman"/>
                <w:lang w:eastAsia="zh-CN"/>
              </w:rPr>
            </w:pPr>
            <w:r>
              <w:rPr>
                <w:rFonts w:ascii="Times New Roman" w:hAnsi="Times New Roman" w:cs="Times New Roman" w:hint="eastAsia"/>
                <w:lang w:eastAsia="zh-CN"/>
              </w:rPr>
              <w:t>N</w:t>
            </w:r>
            <w:r>
              <w:rPr>
                <w:rFonts w:ascii="Times New Roman" w:hAnsi="Times New Roman" w:cs="Times New Roman"/>
                <w:lang w:eastAsia="zh-CN"/>
              </w:rPr>
              <w:t>o</w:t>
            </w:r>
          </w:p>
        </w:tc>
        <w:tc>
          <w:tcPr>
            <w:tcW w:w="6771" w:type="dxa"/>
          </w:tcPr>
          <w:p w14:paraId="05C9DEEA" w14:textId="77777777" w:rsidR="00124803" w:rsidRDefault="00124803">
            <w:pPr>
              <w:rPr>
                <w:rFonts w:ascii="Times New Roman" w:hAnsi="Times New Roman" w:cs="Times New Roman"/>
                <w:lang w:eastAsia="zh-CN"/>
              </w:rPr>
            </w:pPr>
            <w:r>
              <w:rPr>
                <w:rFonts w:ascii="Times New Roman" w:hAnsi="Times New Roman" w:cs="Times New Roman"/>
                <w:lang w:eastAsia="zh-CN"/>
              </w:rPr>
              <w:t>If the OAM will decide the suitable configurations, the information can be directly configured to the DU as explained above.</w:t>
            </w:r>
          </w:p>
        </w:tc>
      </w:tr>
      <w:tr w:rsidR="00124803" w14:paraId="1F01F98D" w14:textId="77777777">
        <w:tc>
          <w:tcPr>
            <w:tcW w:w="1384" w:type="dxa"/>
          </w:tcPr>
          <w:p w14:paraId="49AEE071" w14:textId="77777777" w:rsidR="00124803" w:rsidRDefault="00124803">
            <w:pPr>
              <w:rPr>
                <w:rFonts w:ascii="Times New Roman" w:hAnsi="Times New Roman" w:cs="Times New Roman"/>
              </w:rPr>
            </w:pPr>
            <w:r>
              <w:rPr>
                <w:rFonts w:ascii="Times New Roman" w:hAnsi="Times New Roman" w:cs="Times New Roman"/>
              </w:rPr>
              <w:t>Qualcomm</w:t>
            </w:r>
          </w:p>
        </w:tc>
        <w:tc>
          <w:tcPr>
            <w:tcW w:w="1276" w:type="dxa"/>
          </w:tcPr>
          <w:p w14:paraId="54E52D3C" w14:textId="77777777" w:rsidR="00124803" w:rsidRDefault="00124803">
            <w:pPr>
              <w:rPr>
                <w:rFonts w:ascii="Times New Roman" w:hAnsi="Times New Roman" w:cs="Times New Roman"/>
              </w:rPr>
            </w:pPr>
            <w:r>
              <w:rPr>
                <w:rFonts w:ascii="Times New Roman" w:hAnsi="Times New Roman" w:cs="Times New Roman"/>
              </w:rPr>
              <w:t>No</w:t>
            </w:r>
          </w:p>
        </w:tc>
        <w:tc>
          <w:tcPr>
            <w:tcW w:w="6771" w:type="dxa"/>
          </w:tcPr>
          <w:p w14:paraId="77053CFF" w14:textId="77777777" w:rsidR="00124803" w:rsidRDefault="00124803">
            <w:pPr>
              <w:rPr>
                <w:rFonts w:ascii="Times New Roman" w:hAnsi="Times New Roman" w:cs="Times New Roman"/>
              </w:rPr>
            </w:pPr>
            <w:r>
              <w:rPr>
                <w:rFonts w:ascii="Times New Roman" w:hAnsi="Times New Roman" w:cs="Times New Roman"/>
              </w:rPr>
              <w:t>Same view as Samsung</w:t>
            </w:r>
          </w:p>
        </w:tc>
      </w:tr>
      <w:tr w:rsidR="00124803" w14:paraId="7BE11FAB" w14:textId="77777777">
        <w:tc>
          <w:tcPr>
            <w:tcW w:w="1384" w:type="dxa"/>
          </w:tcPr>
          <w:p w14:paraId="29CF53E4" w14:textId="77777777" w:rsidR="00124803" w:rsidRDefault="00124803">
            <w:pPr>
              <w:rPr>
                <w:rFonts w:ascii="Times New Roman" w:hAnsi="Times New Roman" w:cs="Times New Roman"/>
              </w:rPr>
            </w:pPr>
            <w:r>
              <w:rPr>
                <w:rFonts w:ascii="Times New Roman" w:hAnsi="Times New Roman" w:cs="Times New Roman"/>
              </w:rPr>
              <w:t>Lenovo</w:t>
            </w:r>
          </w:p>
        </w:tc>
        <w:tc>
          <w:tcPr>
            <w:tcW w:w="1276" w:type="dxa"/>
          </w:tcPr>
          <w:p w14:paraId="11D2181D" w14:textId="77777777" w:rsidR="00124803" w:rsidRDefault="00124803">
            <w:pPr>
              <w:rPr>
                <w:rFonts w:ascii="Times New Roman" w:hAnsi="Times New Roman" w:cs="Times New Roman"/>
                <w:lang w:eastAsia="zh-CN"/>
              </w:rPr>
            </w:pPr>
            <w:r>
              <w:rPr>
                <w:rFonts w:ascii="Times New Roman" w:hAnsi="Times New Roman" w:cs="Times New Roman"/>
                <w:lang w:eastAsia="zh-CN"/>
              </w:rPr>
              <w:t>No</w:t>
            </w:r>
          </w:p>
        </w:tc>
        <w:tc>
          <w:tcPr>
            <w:tcW w:w="6771" w:type="dxa"/>
          </w:tcPr>
          <w:p w14:paraId="43F3D28C" w14:textId="77777777" w:rsidR="00124803" w:rsidRDefault="00124803">
            <w:pPr>
              <w:rPr>
                <w:rFonts w:ascii="Times New Roman" w:hAnsi="Times New Roman" w:cs="Times New Roman"/>
              </w:rPr>
            </w:pPr>
            <w:r>
              <w:rPr>
                <w:rFonts w:ascii="Times New Roman" w:hAnsi="Times New Roman" w:cs="Times New Roman"/>
              </w:rPr>
              <w:t>Same view as Samsung</w:t>
            </w:r>
          </w:p>
        </w:tc>
      </w:tr>
      <w:tr w:rsidR="00124803" w14:paraId="12C9BD86" w14:textId="77777777">
        <w:tc>
          <w:tcPr>
            <w:tcW w:w="1384" w:type="dxa"/>
          </w:tcPr>
          <w:p w14:paraId="0688E906" w14:textId="77777777" w:rsidR="00124803" w:rsidRDefault="00124803">
            <w:pPr>
              <w:rPr>
                <w:rFonts w:ascii="Times New Roman" w:hAnsi="Times New Roman" w:cs="Times New Roman"/>
              </w:rPr>
            </w:pPr>
            <w:r>
              <w:rPr>
                <w:rFonts w:ascii="Times New Roman" w:hAnsi="Times New Roman" w:cs="Times New Roman"/>
              </w:rPr>
              <w:t>Huawei</w:t>
            </w:r>
          </w:p>
        </w:tc>
        <w:tc>
          <w:tcPr>
            <w:tcW w:w="1276" w:type="dxa"/>
          </w:tcPr>
          <w:p w14:paraId="4D602F12" w14:textId="77777777" w:rsidR="00124803" w:rsidRDefault="00124803">
            <w:pPr>
              <w:rPr>
                <w:rFonts w:ascii="Times New Roman" w:hAnsi="Times New Roman" w:cs="Times New Roman"/>
                <w:lang w:eastAsia="zh-CN"/>
              </w:rPr>
            </w:pPr>
            <w:r>
              <w:rPr>
                <w:rFonts w:ascii="Times New Roman" w:hAnsi="Times New Roman" w:cs="Times New Roman"/>
                <w:lang w:eastAsia="zh-CN"/>
              </w:rPr>
              <w:t>Yes</w:t>
            </w:r>
          </w:p>
        </w:tc>
        <w:tc>
          <w:tcPr>
            <w:tcW w:w="6771" w:type="dxa"/>
          </w:tcPr>
          <w:p w14:paraId="7DFA9F99" w14:textId="77777777" w:rsidR="00124803" w:rsidRDefault="00124803">
            <w:pPr>
              <w:rPr>
                <w:rFonts w:ascii="Times New Roman" w:hAnsi="Times New Roman" w:cs="Times New Roman"/>
              </w:rPr>
            </w:pPr>
            <w:r>
              <w:rPr>
                <w:rFonts w:ascii="Times New Roman" w:hAnsi="Times New Roman" w:cs="Times New Roman"/>
              </w:rPr>
              <w:t xml:space="preserve">This depends on whether the previously discussed configuration is agreed and whether the operator has selected to configure this. If this is configured to the gNB-CU, the gNB CU is able to provide recommendations to the gNB-DU. </w:t>
            </w:r>
          </w:p>
        </w:tc>
      </w:tr>
      <w:tr w:rsidR="00124803" w14:paraId="5CD9D6BA" w14:textId="77777777">
        <w:tc>
          <w:tcPr>
            <w:tcW w:w="1384" w:type="dxa"/>
          </w:tcPr>
          <w:p w14:paraId="60788AC7" w14:textId="77777777" w:rsidR="00124803" w:rsidRDefault="00124803">
            <w:pPr>
              <w:rPr>
                <w:rFonts w:ascii="Times New Roman" w:hAnsi="Times New Roman" w:cs="Times New Roman"/>
              </w:rPr>
            </w:pPr>
            <w:r>
              <w:rPr>
                <w:rFonts w:ascii="Times New Roman" w:hAnsi="Times New Roman" w:cs="Times New Roman"/>
              </w:rPr>
              <w:t>Deutsche Telekom</w:t>
            </w:r>
          </w:p>
        </w:tc>
        <w:tc>
          <w:tcPr>
            <w:tcW w:w="1276" w:type="dxa"/>
          </w:tcPr>
          <w:p w14:paraId="0B70F0FA" w14:textId="77777777" w:rsidR="00124803" w:rsidRDefault="00124803">
            <w:pPr>
              <w:rPr>
                <w:rFonts w:ascii="Times New Roman" w:hAnsi="Times New Roman" w:cs="Times New Roman"/>
                <w:lang w:eastAsia="zh-CN"/>
              </w:rPr>
            </w:pPr>
            <w:r>
              <w:rPr>
                <w:rFonts w:ascii="Times New Roman" w:hAnsi="Times New Roman" w:cs="Times New Roman"/>
                <w:lang w:eastAsia="zh-CN"/>
              </w:rPr>
              <w:t>No</w:t>
            </w:r>
          </w:p>
        </w:tc>
        <w:tc>
          <w:tcPr>
            <w:tcW w:w="6771" w:type="dxa"/>
          </w:tcPr>
          <w:p w14:paraId="06D963E4" w14:textId="77777777" w:rsidR="00124803" w:rsidRDefault="00124803">
            <w:pPr>
              <w:rPr>
                <w:rFonts w:ascii="Times New Roman" w:hAnsi="Times New Roman" w:cs="Times New Roman"/>
              </w:rPr>
            </w:pPr>
            <w:r>
              <w:rPr>
                <w:rFonts w:ascii="Times New Roman" w:hAnsi="Times New Roman" w:cs="Times New Roman"/>
              </w:rPr>
              <w:t xml:space="preserve">For reasons see feedback to the question before. </w:t>
            </w:r>
          </w:p>
        </w:tc>
      </w:tr>
      <w:tr w:rsidR="00124803" w14:paraId="31ADD164" w14:textId="77777777">
        <w:tc>
          <w:tcPr>
            <w:tcW w:w="1384" w:type="dxa"/>
          </w:tcPr>
          <w:p w14:paraId="2C0F808D" w14:textId="77777777" w:rsidR="00124803" w:rsidRDefault="00124803">
            <w:pPr>
              <w:rPr>
                <w:rFonts w:ascii="Times New Roman" w:hAnsi="Times New Roman" w:cs="Times New Roman"/>
                <w:lang w:eastAsia="zh-CN"/>
              </w:rPr>
            </w:pPr>
            <w:r>
              <w:rPr>
                <w:rFonts w:ascii="Times New Roman" w:hAnsi="Times New Roman" w:cs="Times New Roman" w:hint="eastAsia"/>
                <w:lang w:eastAsia="zh-CN"/>
              </w:rPr>
              <w:t>ZTE</w:t>
            </w:r>
          </w:p>
        </w:tc>
        <w:tc>
          <w:tcPr>
            <w:tcW w:w="1276" w:type="dxa"/>
          </w:tcPr>
          <w:p w14:paraId="69C37909" w14:textId="77777777" w:rsidR="00124803" w:rsidRDefault="00124803">
            <w:pPr>
              <w:rPr>
                <w:rFonts w:ascii="Times New Roman" w:hAnsi="Times New Roman" w:cs="Times New Roman"/>
                <w:lang w:eastAsia="zh-CN"/>
              </w:rPr>
            </w:pPr>
            <w:r>
              <w:rPr>
                <w:rFonts w:ascii="Times New Roman" w:hAnsi="Times New Roman" w:cs="Times New Roman" w:hint="eastAsia"/>
                <w:lang w:eastAsia="zh-CN"/>
              </w:rPr>
              <w:t>No</w:t>
            </w:r>
          </w:p>
        </w:tc>
        <w:tc>
          <w:tcPr>
            <w:tcW w:w="6771" w:type="dxa"/>
          </w:tcPr>
          <w:p w14:paraId="0B0749FB" w14:textId="77777777" w:rsidR="00124803" w:rsidRDefault="00124803">
            <w:pPr>
              <w:rPr>
                <w:rFonts w:ascii="Times New Roman" w:hAnsi="Times New Roman" w:cs="Times New Roman"/>
                <w:lang w:eastAsia="zh-CN"/>
              </w:rPr>
            </w:pPr>
            <w:r>
              <w:rPr>
                <w:rFonts w:ascii="Times New Roman" w:hAnsi="Times New Roman" w:cs="Times New Roman" w:hint="eastAsia"/>
                <w:lang w:eastAsia="zh-CN"/>
              </w:rPr>
              <w:t>Agree with the majority, there is no need to signal the CCO coverage state recommendation from gNB-CU to gNB-DU.</w:t>
            </w:r>
          </w:p>
        </w:tc>
      </w:tr>
      <w:tr w:rsidR="00155B94" w14:paraId="0806C8A4" w14:textId="77777777">
        <w:tc>
          <w:tcPr>
            <w:tcW w:w="1384" w:type="dxa"/>
          </w:tcPr>
          <w:p w14:paraId="7446AD6F" w14:textId="77777777" w:rsidR="00155B94" w:rsidRDefault="00155B94" w:rsidP="00155B94">
            <w:r>
              <w:rPr>
                <w:rFonts w:hint="eastAsia"/>
              </w:rPr>
              <w:t>NEC</w:t>
            </w:r>
          </w:p>
        </w:tc>
        <w:tc>
          <w:tcPr>
            <w:tcW w:w="1276" w:type="dxa"/>
          </w:tcPr>
          <w:p w14:paraId="56787FCC" w14:textId="77777777" w:rsidR="00155B94" w:rsidRDefault="00155B94" w:rsidP="00155B94">
            <w:r>
              <w:rPr>
                <w:rFonts w:hint="eastAsia"/>
              </w:rPr>
              <w:t>No</w:t>
            </w:r>
          </w:p>
        </w:tc>
        <w:tc>
          <w:tcPr>
            <w:tcW w:w="6771" w:type="dxa"/>
          </w:tcPr>
          <w:p w14:paraId="67CB9457" w14:textId="77777777" w:rsidR="00155B94" w:rsidRDefault="00155B94" w:rsidP="00155B94">
            <w:r>
              <w:rPr>
                <w:rFonts w:hint="eastAsia"/>
              </w:rPr>
              <w:t xml:space="preserve">gNB-DU </w:t>
            </w:r>
            <w:r>
              <w:t>adapts coverage within the boundaries set by OAM.</w:t>
            </w:r>
          </w:p>
        </w:tc>
      </w:tr>
      <w:tr w:rsidR="007F5BAD" w14:paraId="68569F31" w14:textId="77777777">
        <w:tc>
          <w:tcPr>
            <w:tcW w:w="1384" w:type="dxa"/>
          </w:tcPr>
          <w:p w14:paraId="3538107A" w14:textId="52BFE5F0" w:rsidR="007F5BAD" w:rsidRPr="007F5BAD" w:rsidRDefault="007F5BAD" w:rsidP="00155B94">
            <w:pPr>
              <w:rPr>
                <w:rFonts w:ascii="Times New Roman" w:hAnsi="Times New Roman" w:cs="Times New Roman"/>
                <w:lang w:eastAsia="zh-CN"/>
              </w:rPr>
            </w:pPr>
            <w:r w:rsidRPr="007F5BAD">
              <w:rPr>
                <w:rFonts w:ascii="Times New Roman" w:hAnsi="Times New Roman" w:cs="Times New Roman"/>
                <w:lang w:eastAsia="zh-CN"/>
              </w:rPr>
              <w:t>Nokia</w:t>
            </w:r>
          </w:p>
        </w:tc>
        <w:tc>
          <w:tcPr>
            <w:tcW w:w="1276" w:type="dxa"/>
          </w:tcPr>
          <w:p w14:paraId="42DCDB75" w14:textId="3B520729" w:rsidR="007F5BAD" w:rsidRPr="007F5BAD" w:rsidRDefault="007F5BAD" w:rsidP="00155B94">
            <w:pPr>
              <w:rPr>
                <w:rFonts w:ascii="Times New Roman" w:hAnsi="Times New Roman" w:cs="Times New Roman"/>
                <w:lang w:eastAsia="zh-CN"/>
              </w:rPr>
            </w:pPr>
            <w:r w:rsidRPr="007F5BAD">
              <w:rPr>
                <w:rFonts w:ascii="Times New Roman" w:hAnsi="Times New Roman" w:cs="Times New Roman"/>
                <w:lang w:eastAsia="zh-CN"/>
              </w:rPr>
              <w:t>Yes</w:t>
            </w:r>
          </w:p>
        </w:tc>
        <w:tc>
          <w:tcPr>
            <w:tcW w:w="6771" w:type="dxa"/>
          </w:tcPr>
          <w:p w14:paraId="2DDBE7C1" w14:textId="7CA6CB94" w:rsidR="007F5BAD" w:rsidRPr="007F5BAD" w:rsidRDefault="007F5BAD" w:rsidP="00155B94">
            <w:pPr>
              <w:rPr>
                <w:rFonts w:ascii="Times New Roman" w:hAnsi="Times New Roman" w:cs="Times New Roman"/>
                <w:lang w:eastAsia="zh-CN"/>
              </w:rPr>
            </w:pPr>
            <w:r w:rsidRPr="007F5BAD">
              <w:rPr>
                <w:rFonts w:ascii="Times New Roman" w:hAnsi="Times New Roman" w:cs="Times New Roman"/>
                <w:lang w:eastAsia="zh-CN"/>
              </w:rPr>
              <w:t xml:space="preserve">As we explain above, </w:t>
            </w:r>
            <w:r>
              <w:rPr>
                <w:rFonts w:ascii="Times New Roman" w:hAnsi="Times New Roman" w:cs="Times New Roman"/>
                <w:lang w:eastAsia="zh-CN"/>
              </w:rPr>
              <w:t xml:space="preserve">suitable coverage combinations must be decided at the gNB-CU level which is the only entity having full view of neighbour relationships. So the gNB-DU will need </w:t>
            </w:r>
            <w:r w:rsidRPr="007F5BAD">
              <w:rPr>
                <w:rFonts w:ascii="Times New Roman" w:hAnsi="Times New Roman" w:cs="Times New Roman"/>
                <w:lang w:eastAsia="zh-CN"/>
              </w:rPr>
              <w:t xml:space="preserve">a CCO Coverage State value recommendation per cell </w:t>
            </w:r>
            <w:r>
              <w:rPr>
                <w:rFonts w:ascii="Times New Roman" w:hAnsi="Times New Roman" w:cs="Times New Roman"/>
                <w:lang w:eastAsia="zh-CN"/>
              </w:rPr>
              <w:t>from the gNB-CU.</w:t>
            </w:r>
          </w:p>
        </w:tc>
      </w:tr>
    </w:tbl>
    <w:p w14:paraId="074BF8CC" w14:textId="53991AF2" w:rsidR="00124803" w:rsidRDefault="00124803">
      <w:pPr>
        <w:rPr>
          <w:rFonts w:ascii="Times New Roman" w:hAnsi="Times New Roman" w:cs="Times New Roman"/>
        </w:rPr>
      </w:pPr>
    </w:p>
    <w:p w14:paraId="33AB8C3C" w14:textId="499905DD" w:rsidR="00B23051" w:rsidRPr="00413A73" w:rsidRDefault="00B23051">
      <w:pPr>
        <w:rPr>
          <w:rFonts w:ascii="Times New Roman" w:hAnsi="Times New Roman" w:cs="Times New Roman"/>
          <w:highlight w:val="yellow"/>
        </w:rPr>
      </w:pPr>
      <w:r w:rsidRPr="00413A73">
        <w:rPr>
          <w:rFonts w:ascii="Times New Roman" w:hAnsi="Times New Roman" w:cs="Times New Roman"/>
          <w:highlight w:val="yellow"/>
        </w:rPr>
        <w:t>Conclusion:</w:t>
      </w:r>
    </w:p>
    <w:p w14:paraId="0E82D32B" w14:textId="754E425C" w:rsidR="00B23051" w:rsidRPr="00413A73" w:rsidRDefault="00D578B1">
      <w:pPr>
        <w:rPr>
          <w:rFonts w:ascii="Times New Roman" w:hAnsi="Times New Roman" w:cs="Times New Roman"/>
          <w:highlight w:val="yellow"/>
        </w:rPr>
      </w:pPr>
      <w:r w:rsidRPr="00413A73">
        <w:rPr>
          <w:rFonts w:ascii="Times New Roman" w:hAnsi="Times New Roman" w:cs="Times New Roman"/>
          <w:highlight w:val="yellow"/>
        </w:rPr>
        <w:t>7</w:t>
      </w:r>
      <w:r w:rsidR="00536F64" w:rsidRPr="00413A73">
        <w:rPr>
          <w:rFonts w:ascii="Times New Roman" w:hAnsi="Times New Roman" w:cs="Times New Roman"/>
          <w:highlight w:val="yellow"/>
        </w:rPr>
        <w:t xml:space="preserve"> companies believe there is no need for the gNB-CU to signal a CCO Coverage State value recommendation per cell to the gNB-DU</w:t>
      </w:r>
    </w:p>
    <w:p w14:paraId="17A91C35" w14:textId="1D5C8E67" w:rsidR="009B3B3F" w:rsidRPr="00413A73" w:rsidRDefault="00D578B1">
      <w:pPr>
        <w:rPr>
          <w:rFonts w:ascii="Times New Roman" w:hAnsi="Times New Roman" w:cs="Times New Roman"/>
          <w:highlight w:val="yellow"/>
        </w:rPr>
      </w:pPr>
      <w:r w:rsidRPr="00413A73">
        <w:rPr>
          <w:rFonts w:ascii="Times New Roman" w:hAnsi="Times New Roman" w:cs="Times New Roman"/>
          <w:highlight w:val="yellow"/>
        </w:rPr>
        <w:t>2</w:t>
      </w:r>
      <w:r w:rsidR="009B3B3F" w:rsidRPr="00413A73">
        <w:rPr>
          <w:rFonts w:ascii="Times New Roman" w:hAnsi="Times New Roman" w:cs="Times New Roman"/>
          <w:highlight w:val="yellow"/>
        </w:rPr>
        <w:t xml:space="preserve"> compan</w:t>
      </w:r>
      <w:r w:rsidRPr="00413A73">
        <w:rPr>
          <w:rFonts w:ascii="Times New Roman" w:hAnsi="Times New Roman" w:cs="Times New Roman"/>
          <w:highlight w:val="yellow"/>
        </w:rPr>
        <w:t>ies</w:t>
      </w:r>
      <w:r w:rsidR="009B3B3F" w:rsidRPr="00413A73">
        <w:rPr>
          <w:rFonts w:ascii="Times New Roman" w:hAnsi="Times New Roman" w:cs="Times New Roman"/>
          <w:highlight w:val="yellow"/>
        </w:rPr>
        <w:t xml:space="preserve"> thinks that </w:t>
      </w:r>
      <w:r w:rsidR="004734F9" w:rsidRPr="00413A73">
        <w:rPr>
          <w:rFonts w:ascii="Times New Roman" w:hAnsi="Times New Roman" w:cs="Times New Roman"/>
          <w:highlight w:val="yellow"/>
        </w:rPr>
        <w:t>gNB-CU should signal a CCO Coverage State value recommendation per cell to the gNB-DU, if suitable coverage combinations have been configured at the gNB-CU</w:t>
      </w:r>
    </w:p>
    <w:p w14:paraId="3FDE1BEF" w14:textId="77777777" w:rsidR="00D578B1" w:rsidRPr="00413A73" w:rsidRDefault="00D578B1" w:rsidP="00D578B1">
      <w:pPr>
        <w:rPr>
          <w:rFonts w:ascii="Times New Roman" w:hAnsi="Times New Roman" w:cs="Times New Roman"/>
          <w:highlight w:val="yellow"/>
        </w:rPr>
      </w:pPr>
      <w:r w:rsidRPr="00413A73">
        <w:rPr>
          <w:rFonts w:ascii="Times New Roman" w:hAnsi="Times New Roman" w:cs="Times New Roman"/>
          <w:highlight w:val="yellow"/>
        </w:rPr>
        <w:t>On the basis of this, the following is proposed:</w:t>
      </w:r>
    </w:p>
    <w:p w14:paraId="7ADCDE41" w14:textId="1B188EFC" w:rsidR="00413A73" w:rsidRDefault="00413A73" w:rsidP="00413A73">
      <w:pPr>
        <w:rPr>
          <w:rFonts w:ascii="Times New Roman" w:hAnsi="Times New Roman" w:cs="Times New Roman"/>
        </w:rPr>
      </w:pPr>
      <w:r w:rsidRPr="00413A73">
        <w:rPr>
          <w:rFonts w:ascii="Times New Roman" w:hAnsi="Times New Roman" w:cs="Times New Roman"/>
          <w:highlight w:val="yellow"/>
        </w:rPr>
        <w:t>There is no need for gNB-CU to signal a CCO Coverage State value recommendation per cell to the gNB-DU to support CCO</w:t>
      </w:r>
    </w:p>
    <w:p w14:paraId="57BB778C" w14:textId="5654CC04" w:rsidR="00B23051" w:rsidRDefault="00B23051">
      <w:pPr>
        <w:rPr>
          <w:rFonts w:ascii="Times New Roman" w:hAnsi="Times New Roman" w:cs="Times New Roman"/>
        </w:rPr>
      </w:pPr>
    </w:p>
    <w:p w14:paraId="0E23AB52" w14:textId="0970118E" w:rsidR="00D578B1" w:rsidRDefault="00D578B1">
      <w:pPr>
        <w:rPr>
          <w:rFonts w:ascii="Times New Roman" w:hAnsi="Times New Roman" w:cs="Times New Roman"/>
        </w:rPr>
      </w:pPr>
    </w:p>
    <w:p w14:paraId="2B5E20DF" w14:textId="77777777" w:rsidR="00D578B1" w:rsidRDefault="00D578B1">
      <w:pPr>
        <w:rPr>
          <w:rFonts w:ascii="Times New Roman" w:hAnsi="Times New Roman" w:cs="Times New Roman"/>
        </w:rPr>
      </w:pPr>
    </w:p>
    <w:p w14:paraId="41245AA7" w14:textId="7FC102FB" w:rsidR="00124803" w:rsidRDefault="006A7AC1">
      <w:pPr>
        <w:spacing w:after="0"/>
        <w:rPr>
          <w:rFonts w:ascii="Times New Roman" w:hAnsi="Times New Roman" w:cs="Times New Roman"/>
          <w:lang w:bidi="sa-IN"/>
        </w:rPr>
      </w:pPr>
      <w:r w:rsidRPr="006A7AC1">
        <w:rPr>
          <w:rFonts w:ascii="Times New Roman" w:hAnsi="Times New Roman" w:cs="Times New Roman"/>
        </w:rPr>
        <w:t>In [4] and [5] it is proposed to re-use the already endorsed CCO Assistance Information List IE, signalled from gNB-CU to gNB-DU in F1: GNB-CU CONFIGURATION UPDATE, to indicate to the gNB-DU that neighbour cells have been affected by CCO changes. [4] proposes amendments to the semantics of the IE of the kind of:</w:t>
      </w:r>
    </w:p>
    <w:p w14:paraId="2AB6913C" w14:textId="77777777" w:rsidR="00124803" w:rsidRDefault="00124803">
      <w:pPr>
        <w:rPr>
          <w:rFonts w:ascii="Times New Roman" w:hAnsi="Times New Roman" w:cs="Times New Roman"/>
          <w:szCs w:val="22"/>
          <w:lang w:eastAsia="en-US"/>
        </w:rPr>
      </w:pPr>
    </w:p>
    <w:p w14:paraId="38EE7919" w14:textId="77777777" w:rsidR="00124803" w:rsidRDefault="00124803">
      <w:pPr>
        <w:pStyle w:val="Heading4"/>
        <w:numPr>
          <w:ilvl w:val="0"/>
          <w:numId w:val="0"/>
        </w:numPr>
        <w:tabs>
          <w:tab w:val="left" w:pos="432"/>
        </w:tabs>
        <w:ind w:left="864" w:hanging="864"/>
        <w:rPr>
          <w:rFonts w:ascii="Times New Roman" w:hAnsi="Times New Roman" w:cs="Times New Roman"/>
          <w:lang w:val="en-GB"/>
        </w:rPr>
      </w:pPr>
      <w:r>
        <w:rPr>
          <w:rFonts w:ascii="Times New Roman" w:hAnsi="Times New Roman" w:cs="Times New Roman"/>
        </w:rPr>
        <w:t>9.3.1.x2</w:t>
      </w:r>
      <w:r>
        <w:rPr>
          <w:rFonts w:ascii="Times New Roman" w:hAnsi="Times New Roman" w:cs="Times New Roman"/>
        </w:rPr>
        <w:tab/>
        <w:t>Affected Cells and Beams</w:t>
      </w:r>
    </w:p>
    <w:p w14:paraId="2FA886CE" w14:textId="77777777" w:rsidR="00124803" w:rsidRDefault="00124803">
      <w:pPr>
        <w:rPr>
          <w:rFonts w:ascii="Times New Roman" w:hAnsi="Times New Roman" w:cs="Times New Roman"/>
        </w:rPr>
      </w:pPr>
      <w:r>
        <w:rPr>
          <w:rFonts w:ascii="Times New Roman" w:hAnsi="Times New Roman" w:cs="Times New Roman"/>
        </w:rPr>
        <w:t>This IE includes a list of cells and/or SS/PBCH block indexes affected by the detected CCO issue.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24803" w14:paraId="6C19F606" w14:textId="77777777">
        <w:tc>
          <w:tcPr>
            <w:tcW w:w="2448" w:type="dxa"/>
            <w:tcBorders>
              <w:top w:val="single" w:sz="4" w:space="0" w:color="auto"/>
              <w:left w:val="single" w:sz="4" w:space="0" w:color="auto"/>
              <w:bottom w:val="single" w:sz="4" w:space="0" w:color="auto"/>
              <w:right w:val="single" w:sz="4" w:space="0" w:color="auto"/>
            </w:tcBorders>
          </w:tcPr>
          <w:p w14:paraId="6F4854B1" w14:textId="77777777" w:rsidR="00124803" w:rsidRDefault="00124803">
            <w:pPr>
              <w:pStyle w:val="TAH"/>
              <w:rPr>
                <w:rFonts w:ascii="Times New Roman" w:hAnsi="Times New Roman" w:cs="Times New Roman"/>
                <w:lang w:eastAsia="ja-JP"/>
              </w:rPr>
            </w:pPr>
            <w:r>
              <w:rPr>
                <w:rFonts w:ascii="Times New Roman" w:hAnsi="Times New Roman" w:cs="Times New Roman"/>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4E5EB8F" w14:textId="77777777" w:rsidR="00124803" w:rsidRDefault="00124803">
            <w:pPr>
              <w:pStyle w:val="TAH"/>
              <w:rPr>
                <w:rFonts w:ascii="Times New Roman" w:hAnsi="Times New Roman" w:cs="Times New Roman"/>
                <w:lang w:eastAsia="ja-JP"/>
              </w:rPr>
            </w:pPr>
            <w:r>
              <w:rPr>
                <w:rFonts w:ascii="Times New Roman" w:hAnsi="Times New Roman" w:cs="Times New Roman"/>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438A9E19" w14:textId="77777777" w:rsidR="00124803" w:rsidRDefault="00124803">
            <w:pPr>
              <w:pStyle w:val="TAH"/>
              <w:rPr>
                <w:rFonts w:ascii="Times New Roman" w:hAnsi="Times New Roman" w:cs="Times New Roman"/>
                <w:lang w:eastAsia="ja-JP"/>
              </w:rPr>
            </w:pPr>
            <w:r>
              <w:rPr>
                <w:rFonts w:ascii="Times New Roman" w:hAnsi="Times New Roman" w:cs="Times New Roman"/>
                <w:lang w:eastAsia="ja-JP"/>
              </w:rPr>
              <w:t>Range</w:t>
            </w:r>
          </w:p>
        </w:tc>
        <w:tc>
          <w:tcPr>
            <w:tcW w:w="1872" w:type="dxa"/>
            <w:tcBorders>
              <w:top w:val="single" w:sz="4" w:space="0" w:color="auto"/>
              <w:left w:val="single" w:sz="4" w:space="0" w:color="auto"/>
              <w:bottom w:val="single" w:sz="4" w:space="0" w:color="auto"/>
              <w:right w:val="single" w:sz="4" w:space="0" w:color="auto"/>
            </w:tcBorders>
          </w:tcPr>
          <w:p w14:paraId="37DFF40F" w14:textId="77777777" w:rsidR="00124803" w:rsidRDefault="00124803">
            <w:pPr>
              <w:pStyle w:val="TAH"/>
              <w:rPr>
                <w:rFonts w:ascii="Times New Roman" w:hAnsi="Times New Roman" w:cs="Times New Roman"/>
                <w:lang w:eastAsia="ja-JP"/>
              </w:rPr>
            </w:pPr>
            <w:r>
              <w:rPr>
                <w:rFonts w:ascii="Times New Roman" w:hAnsi="Times New Roman" w:cs="Times New Roman"/>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14:paraId="25A2A829" w14:textId="77777777" w:rsidR="00124803" w:rsidRDefault="00124803">
            <w:pPr>
              <w:pStyle w:val="TAH"/>
              <w:rPr>
                <w:rFonts w:ascii="Times New Roman" w:hAnsi="Times New Roman" w:cs="Times New Roman"/>
                <w:lang w:eastAsia="ja-JP"/>
              </w:rPr>
            </w:pPr>
            <w:r>
              <w:rPr>
                <w:rFonts w:ascii="Times New Roman" w:hAnsi="Times New Roman" w:cs="Times New Roman"/>
                <w:lang w:eastAsia="ja-JP"/>
              </w:rPr>
              <w:t>Semantics description</w:t>
            </w:r>
          </w:p>
        </w:tc>
      </w:tr>
      <w:tr w:rsidR="00124803" w14:paraId="7F0FE587" w14:textId="77777777">
        <w:tc>
          <w:tcPr>
            <w:tcW w:w="2448" w:type="dxa"/>
            <w:tcBorders>
              <w:top w:val="single" w:sz="4" w:space="0" w:color="auto"/>
              <w:left w:val="single" w:sz="4" w:space="0" w:color="auto"/>
              <w:bottom w:val="single" w:sz="4" w:space="0" w:color="auto"/>
              <w:right w:val="single" w:sz="4" w:space="0" w:color="auto"/>
            </w:tcBorders>
          </w:tcPr>
          <w:p w14:paraId="3B0028CF" w14:textId="77777777" w:rsidR="00124803" w:rsidRDefault="00124803">
            <w:pPr>
              <w:pStyle w:val="TAL"/>
              <w:rPr>
                <w:rFonts w:ascii="Times New Roman" w:hAnsi="Times New Roman" w:cs="Times New Roman"/>
                <w:lang w:eastAsia="ja-JP"/>
              </w:rPr>
            </w:pPr>
            <w:r>
              <w:rPr>
                <w:rFonts w:ascii="Times New Roman" w:hAnsi="Times New Roman" w:cs="Times New Roman"/>
                <w:bCs/>
                <w:szCs w:val="18"/>
                <w:lang w:eastAsia="ja-JP"/>
              </w:rPr>
              <w:t>Affected Cell List</w:t>
            </w:r>
          </w:p>
        </w:tc>
        <w:tc>
          <w:tcPr>
            <w:tcW w:w="1080" w:type="dxa"/>
            <w:tcBorders>
              <w:top w:val="single" w:sz="4" w:space="0" w:color="auto"/>
              <w:left w:val="single" w:sz="4" w:space="0" w:color="auto"/>
              <w:bottom w:val="single" w:sz="4" w:space="0" w:color="auto"/>
              <w:right w:val="single" w:sz="4" w:space="0" w:color="auto"/>
            </w:tcBorders>
          </w:tcPr>
          <w:p w14:paraId="102A64F2" w14:textId="77777777" w:rsidR="00124803" w:rsidRDefault="00124803">
            <w:pPr>
              <w:pStyle w:val="TAL"/>
              <w:rPr>
                <w:rFonts w:ascii="Times New Roman" w:hAnsi="Times New Roman" w:cs="Times New Roman"/>
                <w:lang w:eastAsia="ja-JP"/>
              </w:rPr>
            </w:pPr>
          </w:p>
        </w:tc>
        <w:tc>
          <w:tcPr>
            <w:tcW w:w="1440" w:type="dxa"/>
            <w:tcBorders>
              <w:top w:val="single" w:sz="4" w:space="0" w:color="auto"/>
              <w:left w:val="single" w:sz="4" w:space="0" w:color="auto"/>
              <w:bottom w:val="single" w:sz="4" w:space="0" w:color="auto"/>
              <w:right w:val="single" w:sz="4" w:space="0" w:color="auto"/>
            </w:tcBorders>
          </w:tcPr>
          <w:p w14:paraId="456F3FED" w14:textId="77777777" w:rsidR="00124803" w:rsidRDefault="00124803">
            <w:pPr>
              <w:pStyle w:val="TAL"/>
              <w:rPr>
                <w:rFonts w:ascii="Times New Roman" w:hAnsi="Times New Roman" w:cs="Times New Roman"/>
                <w:lang w:eastAsia="ja-JP"/>
              </w:rPr>
            </w:pPr>
            <w:r>
              <w:rPr>
                <w:rFonts w:ascii="Times New Roman" w:hAnsi="Times New Roman" w:cs="Times New Roman"/>
                <w:i/>
                <w:lang w:eastAsia="ja-JP"/>
              </w:rPr>
              <w:t>1 .. &lt; maxCellingNBDU&gt;</w:t>
            </w:r>
          </w:p>
        </w:tc>
        <w:tc>
          <w:tcPr>
            <w:tcW w:w="1872" w:type="dxa"/>
            <w:tcBorders>
              <w:top w:val="single" w:sz="4" w:space="0" w:color="auto"/>
              <w:left w:val="single" w:sz="4" w:space="0" w:color="auto"/>
              <w:bottom w:val="single" w:sz="4" w:space="0" w:color="auto"/>
              <w:right w:val="single" w:sz="4" w:space="0" w:color="auto"/>
            </w:tcBorders>
          </w:tcPr>
          <w:p w14:paraId="57F440C9" w14:textId="77777777" w:rsidR="00124803" w:rsidRDefault="00124803">
            <w:pPr>
              <w:pStyle w:val="TAL"/>
              <w:rPr>
                <w:rFonts w:ascii="Times New Roman" w:hAnsi="Times New Roman" w:cs="Times New Roman"/>
                <w:lang w:eastAsia="ja-JP"/>
              </w:rPr>
            </w:pPr>
          </w:p>
        </w:tc>
        <w:tc>
          <w:tcPr>
            <w:tcW w:w="2880" w:type="dxa"/>
            <w:tcBorders>
              <w:top w:val="single" w:sz="4" w:space="0" w:color="auto"/>
              <w:left w:val="single" w:sz="4" w:space="0" w:color="auto"/>
              <w:bottom w:val="single" w:sz="4" w:space="0" w:color="auto"/>
              <w:right w:val="single" w:sz="4" w:space="0" w:color="auto"/>
            </w:tcBorders>
          </w:tcPr>
          <w:p w14:paraId="5066491E" w14:textId="77777777" w:rsidR="00124803" w:rsidRDefault="00124803">
            <w:pPr>
              <w:pStyle w:val="TAL"/>
              <w:rPr>
                <w:rFonts w:ascii="Times New Roman" w:hAnsi="Times New Roman" w:cs="Times New Roman"/>
                <w:lang w:eastAsia="ja-JP"/>
              </w:rPr>
            </w:pPr>
          </w:p>
        </w:tc>
      </w:tr>
      <w:tr w:rsidR="00124803" w14:paraId="5E5576B9" w14:textId="77777777">
        <w:tc>
          <w:tcPr>
            <w:tcW w:w="2448" w:type="dxa"/>
            <w:tcBorders>
              <w:top w:val="single" w:sz="4" w:space="0" w:color="auto"/>
              <w:left w:val="single" w:sz="4" w:space="0" w:color="auto"/>
              <w:bottom w:val="single" w:sz="4" w:space="0" w:color="auto"/>
              <w:right w:val="single" w:sz="4" w:space="0" w:color="auto"/>
            </w:tcBorders>
          </w:tcPr>
          <w:p w14:paraId="1FE55FE2" w14:textId="77777777" w:rsidR="00124803" w:rsidRDefault="00124803">
            <w:pPr>
              <w:pStyle w:val="TAL"/>
              <w:ind w:left="100"/>
              <w:rPr>
                <w:rFonts w:ascii="Times New Roman" w:hAnsi="Times New Roman" w:cs="Times New Roman"/>
                <w:lang w:eastAsia="ja-JP"/>
              </w:rPr>
            </w:pPr>
            <w:r>
              <w:rPr>
                <w:rFonts w:ascii="Times New Roman" w:hAnsi="Times New Roman" w:cs="Times New Roman"/>
                <w:bCs/>
                <w:szCs w:val="18"/>
                <w:lang w:eastAsia="ja-JP"/>
              </w:rPr>
              <w:t>&gt;</w:t>
            </w:r>
            <w:r>
              <w:rPr>
                <w:rFonts w:ascii="Times New Roman" w:hAnsi="Times New Roman" w:cs="Times New Roman"/>
                <w:lang w:val="en-US" w:eastAsia="zh-CN"/>
              </w:rPr>
              <w:t>NG-RAN CGI</w:t>
            </w:r>
          </w:p>
        </w:tc>
        <w:tc>
          <w:tcPr>
            <w:tcW w:w="1080" w:type="dxa"/>
            <w:tcBorders>
              <w:top w:val="single" w:sz="4" w:space="0" w:color="auto"/>
              <w:left w:val="single" w:sz="4" w:space="0" w:color="auto"/>
              <w:bottom w:val="single" w:sz="4" w:space="0" w:color="auto"/>
              <w:right w:val="single" w:sz="4" w:space="0" w:color="auto"/>
            </w:tcBorders>
          </w:tcPr>
          <w:p w14:paraId="3D9C340C" w14:textId="77777777" w:rsidR="00124803" w:rsidRDefault="00124803">
            <w:pPr>
              <w:pStyle w:val="TAL"/>
              <w:rPr>
                <w:rFonts w:ascii="Times New Roman" w:hAnsi="Times New Roman" w:cs="Times New Roman"/>
                <w:lang w:eastAsia="ja-JP"/>
              </w:rPr>
            </w:pPr>
            <w:r>
              <w:rPr>
                <w:rFonts w:ascii="Times New Roman" w:hAnsi="Times New Roman" w:cs="Times New Roman"/>
                <w:lang w:val="sv-SE"/>
              </w:rPr>
              <w:t>M</w:t>
            </w:r>
          </w:p>
        </w:tc>
        <w:tc>
          <w:tcPr>
            <w:tcW w:w="1440" w:type="dxa"/>
            <w:tcBorders>
              <w:top w:val="single" w:sz="4" w:space="0" w:color="auto"/>
              <w:left w:val="single" w:sz="4" w:space="0" w:color="auto"/>
              <w:bottom w:val="single" w:sz="4" w:space="0" w:color="auto"/>
              <w:right w:val="single" w:sz="4" w:space="0" w:color="auto"/>
            </w:tcBorders>
          </w:tcPr>
          <w:p w14:paraId="2C858D1F" w14:textId="77777777" w:rsidR="00124803" w:rsidRDefault="00124803">
            <w:pPr>
              <w:pStyle w:val="TAL"/>
              <w:rPr>
                <w:rFonts w:ascii="Times New Roman" w:hAnsi="Times New Roman" w:cs="Times New Roman"/>
                <w:lang w:eastAsia="ja-JP"/>
              </w:rPr>
            </w:pPr>
          </w:p>
        </w:tc>
        <w:tc>
          <w:tcPr>
            <w:tcW w:w="1872" w:type="dxa"/>
            <w:tcBorders>
              <w:top w:val="single" w:sz="4" w:space="0" w:color="auto"/>
              <w:left w:val="single" w:sz="4" w:space="0" w:color="auto"/>
              <w:bottom w:val="single" w:sz="4" w:space="0" w:color="auto"/>
              <w:right w:val="single" w:sz="4" w:space="0" w:color="auto"/>
            </w:tcBorders>
          </w:tcPr>
          <w:p w14:paraId="1A83B328" w14:textId="77777777" w:rsidR="00124803" w:rsidRDefault="00124803">
            <w:pPr>
              <w:pStyle w:val="TAL"/>
              <w:rPr>
                <w:rFonts w:ascii="Times New Roman" w:hAnsi="Times New Roman" w:cs="Times New Roman"/>
                <w:lang w:eastAsia="ja-JP"/>
              </w:rPr>
            </w:pPr>
            <w:r>
              <w:rPr>
                <w:rFonts w:ascii="Times New Roman" w:hAnsi="Times New Roman" w:cs="Times New Roman"/>
                <w:lang w:eastAsia="zh-CN" w:bidi="sa-IN"/>
              </w:rPr>
              <w:t>9.2.3.25</w:t>
            </w:r>
          </w:p>
        </w:tc>
        <w:tc>
          <w:tcPr>
            <w:tcW w:w="2880" w:type="dxa"/>
            <w:tcBorders>
              <w:top w:val="single" w:sz="4" w:space="0" w:color="auto"/>
              <w:left w:val="single" w:sz="4" w:space="0" w:color="auto"/>
              <w:bottom w:val="single" w:sz="4" w:space="0" w:color="auto"/>
              <w:right w:val="single" w:sz="4" w:space="0" w:color="auto"/>
            </w:tcBorders>
          </w:tcPr>
          <w:p w14:paraId="497CD7A7" w14:textId="77777777" w:rsidR="00124803" w:rsidRDefault="00124803">
            <w:pPr>
              <w:pStyle w:val="TAL"/>
              <w:rPr>
                <w:rFonts w:ascii="Times New Roman" w:hAnsi="Times New Roman" w:cs="Times New Roman"/>
                <w:lang w:eastAsia="ja-JP"/>
              </w:rPr>
            </w:pPr>
            <w:r>
              <w:rPr>
                <w:rFonts w:ascii="Times New Roman" w:hAnsi="Times New Roman" w:cs="Times New Roman"/>
                <w:lang w:eastAsia="ja-JP"/>
              </w:rPr>
              <w:t>If the NG-RAN CGI is served by the gNB-DU, the IE indicates cells for which a CCO issue needs to be resolved.</w:t>
            </w:r>
          </w:p>
          <w:p w14:paraId="5569FE81" w14:textId="77777777" w:rsidR="00124803" w:rsidRDefault="00124803">
            <w:pPr>
              <w:pStyle w:val="TAL"/>
              <w:rPr>
                <w:rFonts w:ascii="Times New Roman" w:hAnsi="Times New Roman" w:cs="Times New Roman"/>
                <w:lang w:eastAsia="ja-JP"/>
              </w:rPr>
            </w:pPr>
            <w:r>
              <w:rPr>
                <w:rFonts w:ascii="Times New Roman" w:hAnsi="Times New Roman" w:cs="Times New Roman"/>
                <w:highlight w:val="yellow"/>
                <w:lang w:eastAsia="ja-JP"/>
              </w:rPr>
              <w:t>If the NG-RAN CGI is not served by the gNB-DU, the IE indicates a cell not controlled by the gNB-DU and subject to CCO actions.</w:t>
            </w:r>
          </w:p>
        </w:tc>
      </w:tr>
      <w:tr w:rsidR="00124803" w14:paraId="5DB1F1FE" w14:textId="77777777">
        <w:tc>
          <w:tcPr>
            <w:tcW w:w="2448" w:type="dxa"/>
            <w:tcBorders>
              <w:top w:val="single" w:sz="4" w:space="0" w:color="auto"/>
              <w:left w:val="single" w:sz="4" w:space="0" w:color="auto"/>
              <w:bottom w:val="single" w:sz="4" w:space="0" w:color="auto"/>
              <w:right w:val="single" w:sz="4" w:space="0" w:color="auto"/>
            </w:tcBorders>
          </w:tcPr>
          <w:p w14:paraId="0FB88B93" w14:textId="77777777" w:rsidR="00124803" w:rsidRDefault="00124803">
            <w:pPr>
              <w:pStyle w:val="TAL"/>
              <w:ind w:left="100"/>
              <w:rPr>
                <w:rFonts w:ascii="Times New Roman" w:hAnsi="Times New Roman" w:cs="Times New Roman"/>
                <w:lang w:eastAsia="ja-JP"/>
              </w:rPr>
            </w:pPr>
            <w:r>
              <w:rPr>
                <w:rFonts w:ascii="Times New Roman" w:hAnsi="Times New Roman" w:cs="Times New Roman"/>
                <w:bCs/>
                <w:szCs w:val="18"/>
                <w:lang w:eastAsia="ja-JP"/>
              </w:rPr>
              <w:t>&gt;Affected SSB List</w:t>
            </w:r>
          </w:p>
        </w:tc>
        <w:tc>
          <w:tcPr>
            <w:tcW w:w="1080" w:type="dxa"/>
            <w:tcBorders>
              <w:top w:val="single" w:sz="4" w:space="0" w:color="auto"/>
              <w:left w:val="single" w:sz="4" w:space="0" w:color="auto"/>
              <w:bottom w:val="single" w:sz="4" w:space="0" w:color="auto"/>
              <w:right w:val="single" w:sz="4" w:space="0" w:color="auto"/>
            </w:tcBorders>
          </w:tcPr>
          <w:p w14:paraId="35CF3D40" w14:textId="77777777" w:rsidR="00124803" w:rsidRDefault="00124803">
            <w:pPr>
              <w:pStyle w:val="TAL"/>
              <w:rPr>
                <w:rFonts w:ascii="Times New Roman" w:hAnsi="Times New Roman" w:cs="Times New Roman"/>
                <w:lang w:eastAsia="ja-JP"/>
              </w:rPr>
            </w:pPr>
          </w:p>
        </w:tc>
        <w:tc>
          <w:tcPr>
            <w:tcW w:w="1440" w:type="dxa"/>
            <w:tcBorders>
              <w:top w:val="single" w:sz="4" w:space="0" w:color="auto"/>
              <w:left w:val="single" w:sz="4" w:space="0" w:color="auto"/>
              <w:bottom w:val="single" w:sz="4" w:space="0" w:color="auto"/>
              <w:right w:val="single" w:sz="4" w:space="0" w:color="auto"/>
            </w:tcBorders>
          </w:tcPr>
          <w:p w14:paraId="6A6D9897" w14:textId="77777777" w:rsidR="00124803" w:rsidRDefault="00124803">
            <w:pPr>
              <w:pStyle w:val="TAL"/>
              <w:rPr>
                <w:rFonts w:ascii="Times New Roman" w:hAnsi="Times New Roman" w:cs="Times New Roman"/>
                <w:lang w:eastAsia="ja-JP"/>
              </w:rPr>
            </w:pPr>
            <w:r>
              <w:rPr>
                <w:rFonts w:ascii="Times New Roman" w:hAnsi="Times New Roman" w:cs="Times New Roman"/>
                <w:i/>
                <w:lang w:val="sv-SE" w:eastAsia="ja-JP"/>
              </w:rPr>
              <w:t>0</w:t>
            </w:r>
            <w:r>
              <w:rPr>
                <w:rFonts w:ascii="Times New Roman" w:hAnsi="Times New Roman" w:cs="Times New Roman"/>
                <w:i/>
                <w:lang w:eastAsia="ja-JP"/>
              </w:rPr>
              <w:t>..&lt;maxnoofSSBAreas&gt;</w:t>
            </w:r>
          </w:p>
        </w:tc>
        <w:tc>
          <w:tcPr>
            <w:tcW w:w="1872" w:type="dxa"/>
            <w:tcBorders>
              <w:top w:val="single" w:sz="4" w:space="0" w:color="auto"/>
              <w:left w:val="single" w:sz="4" w:space="0" w:color="auto"/>
              <w:bottom w:val="single" w:sz="4" w:space="0" w:color="auto"/>
              <w:right w:val="single" w:sz="4" w:space="0" w:color="auto"/>
            </w:tcBorders>
          </w:tcPr>
          <w:p w14:paraId="0983B89E" w14:textId="77777777" w:rsidR="00124803" w:rsidRDefault="00124803">
            <w:pPr>
              <w:pStyle w:val="TAL"/>
              <w:rPr>
                <w:rFonts w:ascii="Times New Roman" w:hAnsi="Times New Roman" w:cs="Times New Roman"/>
                <w:lang w:eastAsia="ja-JP"/>
              </w:rPr>
            </w:pPr>
          </w:p>
        </w:tc>
        <w:tc>
          <w:tcPr>
            <w:tcW w:w="2880" w:type="dxa"/>
            <w:tcBorders>
              <w:top w:val="single" w:sz="4" w:space="0" w:color="auto"/>
              <w:left w:val="single" w:sz="4" w:space="0" w:color="auto"/>
              <w:bottom w:val="single" w:sz="4" w:space="0" w:color="auto"/>
              <w:right w:val="single" w:sz="4" w:space="0" w:color="auto"/>
            </w:tcBorders>
          </w:tcPr>
          <w:p w14:paraId="1D4E3E1F" w14:textId="77777777" w:rsidR="00124803" w:rsidRDefault="00124803">
            <w:pPr>
              <w:pStyle w:val="TAL"/>
              <w:rPr>
                <w:rFonts w:ascii="Times New Roman" w:hAnsi="Times New Roman" w:cs="Times New Roman"/>
                <w:lang w:eastAsia="ja-JP"/>
              </w:rPr>
            </w:pPr>
          </w:p>
        </w:tc>
      </w:tr>
      <w:tr w:rsidR="00124803" w14:paraId="3B314066" w14:textId="77777777">
        <w:tc>
          <w:tcPr>
            <w:tcW w:w="2448" w:type="dxa"/>
            <w:tcBorders>
              <w:top w:val="single" w:sz="4" w:space="0" w:color="auto"/>
              <w:left w:val="single" w:sz="4" w:space="0" w:color="auto"/>
              <w:bottom w:val="single" w:sz="4" w:space="0" w:color="auto"/>
              <w:right w:val="single" w:sz="4" w:space="0" w:color="auto"/>
            </w:tcBorders>
          </w:tcPr>
          <w:p w14:paraId="0E9D8919" w14:textId="77777777" w:rsidR="00124803" w:rsidRDefault="00124803">
            <w:pPr>
              <w:pStyle w:val="TAL"/>
              <w:ind w:left="200"/>
              <w:rPr>
                <w:rFonts w:ascii="Times New Roman" w:hAnsi="Times New Roman" w:cs="Times New Roman"/>
                <w:bCs/>
                <w:szCs w:val="18"/>
                <w:lang w:eastAsia="ja-JP"/>
              </w:rPr>
            </w:pPr>
            <w:r>
              <w:rPr>
                <w:rFonts w:ascii="Times New Roman" w:hAnsi="Times New Roman" w:cs="Times New Roman"/>
                <w:bCs/>
                <w:szCs w:val="18"/>
                <w:lang w:eastAsia="ja-JP"/>
              </w:rPr>
              <w:t>&gt;&gt;SSB Index</w:t>
            </w:r>
          </w:p>
        </w:tc>
        <w:tc>
          <w:tcPr>
            <w:tcW w:w="1080" w:type="dxa"/>
            <w:tcBorders>
              <w:top w:val="single" w:sz="4" w:space="0" w:color="auto"/>
              <w:left w:val="single" w:sz="4" w:space="0" w:color="auto"/>
              <w:bottom w:val="single" w:sz="4" w:space="0" w:color="auto"/>
              <w:right w:val="single" w:sz="4" w:space="0" w:color="auto"/>
            </w:tcBorders>
          </w:tcPr>
          <w:p w14:paraId="4CA1462B" w14:textId="77777777" w:rsidR="00124803" w:rsidRDefault="00124803">
            <w:pPr>
              <w:pStyle w:val="TAL"/>
              <w:rPr>
                <w:rFonts w:ascii="Times New Roman" w:hAnsi="Times New Roman" w:cs="Times New Roman"/>
                <w:lang w:val="sv-SE"/>
              </w:rPr>
            </w:pPr>
            <w:r>
              <w:rPr>
                <w:rFonts w:ascii="Times New Roman" w:hAnsi="Times New Roman" w:cs="Times New Roman"/>
                <w:lang w:val="sv-SE"/>
              </w:rPr>
              <w:t>M</w:t>
            </w:r>
          </w:p>
        </w:tc>
        <w:tc>
          <w:tcPr>
            <w:tcW w:w="1440" w:type="dxa"/>
            <w:tcBorders>
              <w:top w:val="single" w:sz="4" w:space="0" w:color="auto"/>
              <w:left w:val="single" w:sz="4" w:space="0" w:color="auto"/>
              <w:bottom w:val="single" w:sz="4" w:space="0" w:color="auto"/>
              <w:right w:val="single" w:sz="4" w:space="0" w:color="auto"/>
            </w:tcBorders>
          </w:tcPr>
          <w:p w14:paraId="620DC167" w14:textId="77777777" w:rsidR="00124803" w:rsidRDefault="00124803">
            <w:pPr>
              <w:pStyle w:val="TAL"/>
              <w:rPr>
                <w:rFonts w:ascii="Times New Roman" w:hAnsi="Times New Roman" w:cs="Times New Roman"/>
                <w:lang w:eastAsia="ja-JP"/>
              </w:rPr>
            </w:pPr>
          </w:p>
        </w:tc>
        <w:tc>
          <w:tcPr>
            <w:tcW w:w="1872" w:type="dxa"/>
            <w:tcBorders>
              <w:top w:val="single" w:sz="4" w:space="0" w:color="auto"/>
              <w:left w:val="single" w:sz="4" w:space="0" w:color="auto"/>
              <w:bottom w:val="single" w:sz="4" w:space="0" w:color="auto"/>
              <w:right w:val="single" w:sz="4" w:space="0" w:color="auto"/>
            </w:tcBorders>
          </w:tcPr>
          <w:p w14:paraId="44C167D5" w14:textId="77777777" w:rsidR="00124803" w:rsidRDefault="00124803">
            <w:pPr>
              <w:pStyle w:val="TAL"/>
              <w:rPr>
                <w:rFonts w:ascii="Times New Roman" w:hAnsi="Times New Roman" w:cs="Times New Roman"/>
                <w:szCs w:val="18"/>
                <w:lang w:eastAsia="ko-KR"/>
              </w:rPr>
            </w:pPr>
            <w:r>
              <w:rPr>
                <w:rFonts w:ascii="Times New Roman" w:hAnsi="Times New Roman" w:cs="Times New Roman"/>
                <w:szCs w:val="18"/>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4AB920EF" w14:textId="77777777" w:rsidR="00124803" w:rsidRDefault="00124803">
            <w:pPr>
              <w:pStyle w:val="TAL"/>
              <w:rPr>
                <w:rFonts w:ascii="Times New Roman" w:hAnsi="Times New Roman" w:cs="Times New Roman"/>
                <w:lang w:eastAsia="ja-JP"/>
              </w:rPr>
            </w:pPr>
          </w:p>
        </w:tc>
      </w:tr>
    </w:tbl>
    <w:p w14:paraId="6B805F25" w14:textId="77777777" w:rsidR="00124803" w:rsidRDefault="00124803">
      <w:pPr>
        <w:rPr>
          <w:rFonts w:ascii="Times New Roman" w:hAnsi="Times New Roman" w:cs="Times New Roman"/>
          <w:lang w:eastAsia="zh-CN"/>
        </w:rPr>
      </w:pPr>
    </w:p>
    <w:p w14:paraId="36CF0355" w14:textId="6E1C6070" w:rsidR="00124803" w:rsidRDefault="00124803">
      <w:pPr>
        <w:rPr>
          <w:rFonts w:ascii="Times New Roman" w:hAnsi="Times New Roman" w:cs="Times New Roman"/>
          <w:b/>
          <w:bCs/>
        </w:rPr>
      </w:pPr>
      <w:r>
        <w:rPr>
          <w:rFonts w:ascii="Times New Roman" w:hAnsi="Times New Roman" w:cs="Times New Roman"/>
          <w:b/>
          <w:bCs/>
        </w:rPr>
        <w:t xml:space="preserve">Companies are invited to provide their view on whether the already endorsed </w:t>
      </w:r>
      <w:r>
        <w:rPr>
          <w:rFonts w:ascii="Times New Roman" w:hAnsi="Times New Roman" w:cs="Times New Roman"/>
          <w:b/>
          <w:bCs/>
          <w:i/>
          <w:iCs/>
        </w:rPr>
        <w:t>CCO Assistance Information List</w:t>
      </w:r>
      <w:r>
        <w:rPr>
          <w:rFonts w:ascii="Times New Roman" w:hAnsi="Times New Roman" w:cs="Times New Roman"/>
          <w:b/>
          <w:bCs/>
        </w:rPr>
        <w:t xml:space="preserve"> IE can be used to allow the gNB-CU to signal to the gNB-DU of </w:t>
      </w:r>
      <w:r w:rsidR="00A15A43">
        <w:rPr>
          <w:rFonts w:ascii="Times New Roman" w:hAnsi="Times New Roman" w:cs="Times New Roman"/>
          <w:b/>
          <w:bCs/>
        </w:rPr>
        <w:t>n</w:t>
      </w:r>
      <w:r>
        <w:rPr>
          <w:rFonts w:ascii="Times New Roman" w:hAnsi="Times New Roman" w:cs="Times New Roman"/>
          <w:b/>
          <w:bCs/>
        </w:rPr>
        <w:t xml:space="preserve">eighbor cells that have been subject to CCO actions.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0"/>
        <w:gridCol w:w="1131"/>
        <w:gridCol w:w="5070"/>
      </w:tblGrid>
      <w:tr w:rsidR="00124803" w14:paraId="64849DAF" w14:textId="77777777">
        <w:tc>
          <w:tcPr>
            <w:tcW w:w="3230" w:type="dxa"/>
          </w:tcPr>
          <w:p w14:paraId="3EBF9524" w14:textId="77777777" w:rsidR="00124803" w:rsidRDefault="00124803">
            <w:pPr>
              <w:rPr>
                <w:rFonts w:ascii="Times New Roman" w:hAnsi="Times New Roman" w:cs="Times New Roman"/>
              </w:rPr>
            </w:pPr>
            <w:r>
              <w:rPr>
                <w:rFonts w:ascii="Times New Roman" w:hAnsi="Times New Roman" w:cs="Times New Roman"/>
              </w:rPr>
              <w:t>Company</w:t>
            </w:r>
          </w:p>
        </w:tc>
        <w:tc>
          <w:tcPr>
            <w:tcW w:w="1131" w:type="dxa"/>
          </w:tcPr>
          <w:p w14:paraId="56C967EF" w14:textId="77777777" w:rsidR="00124803" w:rsidRDefault="00124803">
            <w:pPr>
              <w:rPr>
                <w:rFonts w:ascii="Times New Roman" w:hAnsi="Times New Roman" w:cs="Times New Roman"/>
              </w:rPr>
            </w:pPr>
            <w:r>
              <w:rPr>
                <w:rFonts w:ascii="Times New Roman" w:hAnsi="Times New Roman" w:cs="Times New Roman"/>
              </w:rPr>
              <w:t>Feasible/Not Feasible</w:t>
            </w:r>
          </w:p>
        </w:tc>
        <w:tc>
          <w:tcPr>
            <w:tcW w:w="5070" w:type="dxa"/>
          </w:tcPr>
          <w:p w14:paraId="07A51E35" w14:textId="77777777" w:rsidR="00124803" w:rsidRDefault="00124803">
            <w:pPr>
              <w:rPr>
                <w:rFonts w:ascii="Times New Roman" w:hAnsi="Times New Roman" w:cs="Times New Roman"/>
              </w:rPr>
            </w:pPr>
            <w:r>
              <w:rPr>
                <w:rFonts w:ascii="Times New Roman" w:hAnsi="Times New Roman" w:cs="Times New Roman"/>
              </w:rPr>
              <w:t>Comment</w:t>
            </w:r>
          </w:p>
        </w:tc>
      </w:tr>
      <w:tr w:rsidR="00124803" w14:paraId="151BD775" w14:textId="77777777">
        <w:tc>
          <w:tcPr>
            <w:tcW w:w="3230" w:type="dxa"/>
          </w:tcPr>
          <w:p w14:paraId="4EA238E3" w14:textId="77777777" w:rsidR="00124803" w:rsidRDefault="00124803">
            <w:pPr>
              <w:rPr>
                <w:rFonts w:ascii="Times New Roman" w:hAnsi="Times New Roman" w:cs="Times New Roman"/>
              </w:rPr>
            </w:pPr>
            <w:r>
              <w:rPr>
                <w:rFonts w:ascii="Times New Roman" w:hAnsi="Times New Roman" w:cs="Times New Roman"/>
              </w:rPr>
              <w:t>Ericsson</w:t>
            </w:r>
          </w:p>
        </w:tc>
        <w:tc>
          <w:tcPr>
            <w:tcW w:w="1131" w:type="dxa"/>
          </w:tcPr>
          <w:p w14:paraId="406D2F09" w14:textId="77777777" w:rsidR="00124803" w:rsidRDefault="00124803">
            <w:pPr>
              <w:rPr>
                <w:rFonts w:ascii="Times New Roman" w:hAnsi="Times New Roman" w:cs="Times New Roman"/>
              </w:rPr>
            </w:pPr>
            <w:r>
              <w:rPr>
                <w:rFonts w:ascii="Times New Roman" w:hAnsi="Times New Roman" w:cs="Times New Roman"/>
              </w:rPr>
              <w:t>Feasible</w:t>
            </w:r>
          </w:p>
        </w:tc>
        <w:tc>
          <w:tcPr>
            <w:tcW w:w="5070" w:type="dxa"/>
          </w:tcPr>
          <w:p w14:paraId="37B24C8E" w14:textId="77777777" w:rsidR="00124803" w:rsidRDefault="00124803">
            <w:pPr>
              <w:rPr>
                <w:rFonts w:ascii="Times New Roman" w:hAnsi="Times New Roman" w:cs="Times New Roman"/>
              </w:rPr>
            </w:pPr>
            <w:r>
              <w:rPr>
                <w:rFonts w:ascii="Times New Roman" w:hAnsi="Times New Roman" w:cs="Times New Roman"/>
              </w:rPr>
              <w:t xml:space="preserve">As explained above, the gNB-DU can learn about the changes that occurred in </w:t>
            </w:r>
            <w:r>
              <w:rPr>
                <w:rFonts w:ascii="Times New Roman" w:hAnsi="Times New Roman" w:cs="Times New Roman"/>
              </w:rPr>
              <w:pgNum/>
            </w:r>
            <w:r>
              <w:rPr>
                <w:rFonts w:ascii="Times New Roman" w:hAnsi="Times New Roman" w:cs="Times New Roman"/>
              </w:rPr>
              <w:t xml:space="preserve">eighbor cells coverage. Reusing the </w:t>
            </w:r>
            <w:r>
              <w:rPr>
                <w:rFonts w:ascii="Times New Roman" w:hAnsi="Times New Roman" w:cs="Times New Roman"/>
                <w:i/>
                <w:iCs/>
              </w:rPr>
              <w:t>CCO Assistance Information List</w:t>
            </w:r>
            <w:r>
              <w:rPr>
                <w:rFonts w:ascii="Times New Roman" w:hAnsi="Times New Roman" w:cs="Times New Roman"/>
              </w:rPr>
              <w:t xml:space="preserve"> IE allows the gNB-CU to point to the gNB-DU the cells affected by CCO changes and the reason for such change. The gNB-DU can therefore focus its analysis on coverage changes for such cells.</w:t>
            </w:r>
          </w:p>
          <w:p w14:paraId="4E2FA6B9" w14:textId="77777777" w:rsidR="00124803" w:rsidRDefault="00124803">
            <w:pPr>
              <w:rPr>
                <w:rFonts w:ascii="Times New Roman" w:hAnsi="Times New Roman" w:cs="Times New Roman"/>
              </w:rPr>
            </w:pPr>
          </w:p>
        </w:tc>
      </w:tr>
      <w:tr w:rsidR="00124803" w14:paraId="0AB72E44" w14:textId="77777777">
        <w:tc>
          <w:tcPr>
            <w:tcW w:w="3230" w:type="dxa"/>
          </w:tcPr>
          <w:p w14:paraId="68256B95" w14:textId="77777777" w:rsidR="00124803" w:rsidRDefault="00124803">
            <w:pPr>
              <w:rPr>
                <w:rFonts w:ascii="Times New Roman" w:eastAsia="MS Mincho" w:hAnsi="Times New Roman" w:cs="Times New Roman"/>
                <w:lang w:eastAsia="zh-CN"/>
              </w:rPr>
            </w:pPr>
            <w:r>
              <w:rPr>
                <w:rFonts w:ascii="Times New Roman" w:eastAsia="MS Mincho" w:hAnsi="Times New Roman" w:cs="Times New Roman"/>
                <w:lang w:eastAsia="zh-CN"/>
              </w:rPr>
              <w:t>Samsung</w:t>
            </w:r>
          </w:p>
        </w:tc>
        <w:tc>
          <w:tcPr>
            <w:tcW w:w="1131" w:type="dxa"/>
          </w:tcPr>
          <w:p w14:paraId="7E9D294A" w14:textId="77777777" w:rsidR="00124803" w:rsidRDefault="00124803">
            <w:pPr>
              <w:rPr>
                <w:rFonts w:ascii="Times New Roman" w:eastAsia="MS Mincho" w:hAnsi="Times New Roman" w:cs="Times New Roman"/>
                <w:lang w:eastAsia="zh-CN"/>
              </w:rPr>
            </w:pPr>
            <w:r>
              <w:rPr>
                <w:rFonts w:ascii="Times New Roman" w:hAnsi="Times New Roman" w:cs="Times New Roman"/>
              </w:rPr>
              <w:t>Feasible</w:t>
            </w:r>
          </w:p>
        </w:tc>
        <w:tc>
          <w:tcPr>
            <w:tcW w:w="5070" w:type="dxa"/>
          </w:tcPr>
          <w:p w14:paraId="6E45E6E1" w14:textId="6327BFAD" w:rsidR="00124803" w:rsidRDefault="00124803">
            <w:pPr>
              <w:rPr>
                <w:rFonts w:ascii="Times New Roman" w:hAnsi="Times New Roman" w:cs="Times New Roman"/>
              </w:rPr>
            </w:pPr>
            <w:r>
              <w:rPr>
                <w:rFonts w:ascii="Times New Roman" w:hAnsi="Times New Roman" w:cs="Times New Roman"/>
              </w:rPr>
              <w:t xml:space="preserve">If using </w:t>
            </w:r>
            <w:r>
              <w:rPr>
                <w:rFonts w:ascii="Times New Roman" w:hAnsi="Times New Roman" w:cs="Times New Roman"/>
                <w:i/>
              </w:rPr>
              <w:t>CCO Assistance Information List</w:t>
            </w:r>
            <w:r>
              <w:rPr>
                <w:rFonts w:ascii="Times New Roman" w:hAnsi="Times New Roman" w:cs="Times New Roman"/>
              </w:rPr>
              <w:t xml:space="preserve"> IE to signal to the gNB-DU of </w:t>
            </w:r>
            <w:r w:rsidR="00265CBE">
              <w:rPr>
                <w:rFonts w:ascii="Times New Roman" w:hAnsi="Times New Roman" w:cs="Times New Roman"/>
              </w:rPr>
              <w:t>n</w:t>
            </w:r>
            <w:r>
              <w:rPr>
                <w:rFonts w:ascii="Times New Roman" w:hAnsi="Times New Roman" w:cs="Times New Roman"/>
              </w:rPr>
              <w:t>eighbor cells, it’s better to change “</w:t>
            </w:r>
            <w:r>
              <w:rPr>
                <w:rFonts w:ascii="Times New Roman" w:hAnsi="Times New Roman" w:cs="Times New Roman"/>
                <w:i/>
              </w:rPr>
              <w:t xml:space="preserve">maxCellingNBDU” </w:t>
            </w:r>
            <w:r>
              <w:rPr>
                <w:rFonts w:ascii="Times New Roman" w:hAnsi="Times New Roman" w:cs="Times New Roman"/>
              </w:rPr>
              <w:t>to e.g. “</w:t>
            </w:r>
            <w:r>
              <w:rPr>
                <w:rFonts w:ascii="Times New Roman" w:hAnsi="Times New Roman" w:cs="Times New Roman"/>
                <w:i/>
              </w:rPr>
              <w:t>maxAffectedCells</w:t>
            </w:r>
            <w:r>
              <w:rPr>
                <w:rFonts w:ascii="Times New Roman" w:hAnsi="Times New Roman" w:cs="Times New Roman"/>
              </w:rPr>
              <w:t>”. With this change, it can be understand the affected cells include not only the cells in this DU but also the affected cells in the neighbor.</w:t>
            </w:r>
          </w:p>
        </w:tc>
      </w:tr>
      <w:tr w:rsidR="00124803" w14:paraId="407AD70D" w14:textId="77777777">
        <w:tc>
          <w:tcPr>
            <w:tcW w:w="3230" w:type="dxa"/>
          </w:tcPr>
          <w:p w14:paraId="3076A92A" w14:textId="77777777" w:rsidR="00124803" w:rsidRDefault="00124803">
            <w:pPr>
              <w:rPr>
                <w:rFonts w:ascii="Times New Roman" w:hAnsi="Times New Roman" w:cs="Times New Roman"/>
              </w:rPr>
            </w:pPr>
            <w:r>
              <w:rPr>
                <w:rFonts w:ascii="Times New Roman" w:hAnsi="Times New Roman" w:cs="Times New Roman"/>
              </w:rPr>
              <w:t>Qualcomm</w:t>
            </w:r>
          </w:p>
        </w:tc>
        <w:tc>
          <w:tcPr>
            <w:tcW w:w="1131" w:type="dxa"/>
          </w:tcPr>
          <w:p w14:paraId="53448E84" w14:textId="77777777" w:rsidR="00124803" w:rsidRDefault="00124803">
            <w:pPr>
              <w:rPr>
                <w:rFonts w:ascii="Times New Roman" w:hAnsi="Times New Roman" w:cs="Times New Roman"/>
              </w:rPr>
            </w:pPr>
            <w:r>
              <w:rPr>
                <w:rFonts w:ascii="Times New Roman" w:hAnsi="Times New Roman" w:cs="Times New Roman"/>
              </w:rPr>
              <w:t>Feasible</w:t>
            </w:r>
          </w:p>
        </w:tc>
        <w:tc>
          <w:tcPr>
            <w:tcW w:w="5070" w:type="dxa"/>
          </w:tcPr>
          <w:p w14:paraId="081C4B21" w14:textId="77777777" w:rsidR="00124803" w:rsidRDefault="00124803">
            <w:pPr>
              <w:rPr>
                <w:rFonts w:ascii="Times New Roman" w:hAnsi="Times New Roman" w:cs="Times New Roman"/>
              </w:rPr>
            </w:pPr>
            <w:r>
              <w:rPr>
                <w:rFonts w:ascii="Times New Roman" w:hAnsi="Times New Roman" w:cs="Times New Roman"/>
              </w:rPr>
              <w:t>OK to reuse the same structure for served cells and neighboring cells</w:t>
            </w:r>
          </w:p>
        </w:tc>
      </w:tr>
      <w:tr w:rsidR="00124803" w14:paraId="067E1DCE" w14:textId="77777777">
        <w:tc>
          <w:tcPr>
            <w:tcW w:w="3230" w:type="dxa"/>
          </w:tcPr>
          <w:p w14:paraId="4398F20D" w14:textId="77777777" w:rsidR="00124803" w:rsidRDefault="00124803">
            <w:pPr>
              <w:rPr>
                <w:rFonts w:ascii="Times New Roman" w:hAnsi="Times New Roman" w:cs="Times New Roman"/>
              </w:rPr>
            </w:pPr>
            <w:r>
              <w:rPr>
                <w:rFonts w:ascii="Times New Roman" w:hAnsi="Times New Roman" w:cs="Times New Roman"/>
              </w:rPr>
              <w:t>Lenovo</w:t>
            </w:r>
          </w:p>
        </w:tc>
        <w:tc>
          <w:tcPr>
            <w:tcW w:w="1131" w:type="dxa"/>
          </w:tcPr>
          <w:p w14:paraId="5D8ABEE1" w14:textId="77777777" w:rsidR="00124803" w:rsidRDefault="00124803">
            <w:pPr>
              <w:rPr>
                <w:rFonts w:ascii="Times New Roman" w:hAnsi="Times New Roman" w:cs="Times New Roman"/>
              </w:rPr>
            </w:pPr>
            <w:r>
              <w:rPr>
                <w:rFonts w:ascii="Times New Roman" w:hAnsi="Times New Roman" w:cs="Times New Roman"/>
              </w:rPr>
              <w:t>Feasible</w:t>
            </w:r>
          </w:p>
        </w:tc>
        <w:tc>
          <w:tcPr>
            <w:tcW w:w="5070" w:type="dxa"/>
          </w:tcPr>
          <w:p w14:paraId="2EC995A1" w14:textId="77777777" w:rsidR="00124803" w:rsidRDefault="00124803">
            <w:pPr>
              <w:rPr>
                <w:rFonts w:ascii="Times New Roman" w:hAnsi="Times New Roman" w:cs="Times New Roman"/>
              </w:rPr>
            </w:pPr>
          </w:p>
        </w:tc>
      </w:tr>
      <w:tr w:rsidR="00124803" w14:paraId="79832D73" w14:textId="77777777">
        <w:tc>
          <w:tcPr>
            <w:tcW w:w="3230" w:type="dxa"/>
          </w:tcPr>
          <w:p w14:paraId="2F4A12EC" w14:textId="77777777" w:rsidR="00124803" w:rsidRDefault="00124803">
            <w:pPr>
              <w:rPr>
                <w:rFonts w:ascii="Times New Roman" w:hAnsi="Times New Roman" w:cs="Times New Roman"/>
              </w:rPr>
            </w:pPr>
            <w:r>
              <w:rPr>
                <w:rFonts w:ascii="Times New Roman" w:hAnsi="Times New Roman" w:cs="Times New Roman"/>
              </w:rPr>
              <w:t>Huawei</w:t>
            </w:r>
          </w:p>
        </w:tc>
        <w:tc>
          <w:tcPr>
            <w:tcW w:w="1131" w:type="dxa"/>
          </w:tcPr>
          <w:p w14:paraId="47C4AC38" w14:textId="77777777" w:rsidR="00124803" w:rsidRDefault="00124803">
            <w:pPr>
              <w:rPr>
                <w:rFonts w:ascii="Times New Roman" w:hAnsi="Times New Roman" w:cs="Times New Roman"/>
              </w:rPr>
            </w:pPr>
            <w:r>
              <w:rPr>
                <w:rFonts w:ascii="Times New Roman" w:hAnsi="Times New Roman" w:cs="Times New Roman"/>
              </w:rPr>
              <w:t>Feasible, but …</w:t>
            </w:r>
          </w:p>
        </w:tc>
        <w:tc>
          <w:tcPr>
            <w:tcW w:w="5070" w:type="dxa"/>
          </w:tcPr>
          <w:p w14:paraId="5F0FBAEE" w14:textId="77777777" w:rsidR="00124803" w:rsidRDefault="00124803">
            <w:pPr>
              <w:rPr>
                <w:rFonts w:ascii="Times New Roman" w:hAnsi="Times New Roman" w:cs="Times New Roman"/>
              </w:rPr>
            </w:pPr>
            <w:r>
              <w:rPr>
                <w:rFonts w:ascii="Times New Roman" w:hAnsi="Times New Roman" w:cs="Times New Roman"/>
              </w:rPr>
              <w:t xml:space="preserve">Although we think this has limited value we are OK to add this. </w:t>
            </w:r>
          </w:p>
        </w:tc>
      </w:tr>
      <w:tr w:rsidR="00124803" w14:paraId="28DCDD79" w14:textId="77777777">
        <w:tc>
          <w:tcPr>
            <w:tcW w:w="3230" w:type="dxa"/>
          </w:tcPr>
          <w:p w14:paraId="387391AF" w14:textId="77777777" w:rsidR="00124803" w:rsidRDefault="00124803">
            <w:pPr>
              <w:rPr>
                <w:rFonts w:ascii="Times New Roman" w:hAnsi="Times New Roman" w:cs="Times New Roman"/>
              </w:rPr>
            </w:pPr>
            <w:r>
              <w:rPr>
                <w:rFonts w:ascii="Times New Roman" w:hAnsi="Times New Roman" w:cs="Times New Roman"/>
              </w:rPr>
              <w:t>Deutsche Telekom</w:t>
            </w:r>
          </w:p>
        </w:tc>
        <w:tc>
          <w:tcPr>
            <w:tcW w:w="1131" w:type="dxa"/>
          </w:tcPr>
          <w:p w14:paraId="44A8B89F" w14:textId="77777777" w:rsidR="00124803" w:rsidRDefault="00124803">
            <w:pPr>
              <w:rPr>
                <w:rFonts w:ascii="Times New Roman" w:hAnsi="Times New Roman" w:cs="Times New Roman"/>
              </w:rPr>
            </w:pPr>
            <w:r>
              <w:rPr>
                <w:rFonts w:ascii="Times New Roman" w:hAnsi="Times New Roman" w:cs="Times New Roman"/>
              </w:rPr>
              <w:t>Feasible</w:t>
            </w:r>
          </w:p>
        </w:tc>
        <w:tc>
          <w:tcPr>
            <w:tcW w:w="5070" w:type="dxa"/>
          </w:tcPr>
          <w:p w14:paraId="17BF81A2" w14:textId="77777777" w:rsidR="00124803" w:rsidRDefault="00124803">
            <w:pPr>
              <w:rPr>
                <w:rFonts w:ascii="Times New Roman" w:hAnsi="Times New Roman" w:cs="Times New Roman"/>
              </w:rPr>
            </w:pPr>
            <w:r>
              <w:rPr>
                <w:rFonts w:ascii="Times New Roman" w:hAnsi="Times New Roman" w:cs="Times New Roman"/>
              </w:rPr>
              <w:t>We are also fine with Samsung’s proposal on renaming of “</w:t>
            </w:r>
            <w:r>
              <w:rPr>
                <w:rFonts w:ascii="Times New Roman" w:hAnsi="Times New Roman" w:cs="Times New Roman"/>
                <w:i/>
              </w:rPr>
              <w:t xml:space="preserve">maxCellingNBDU” </w:t>
            </w:r>
            <w:r>
              <w:rPr>
                <w:rFonts w:ascii="Times New Roman" w:hAnsi="Times New Roman" w:cs="Times New Roman"/>
                <w:iCs/>
              </w:rPr>
              <w:t>to make the definition of the IE clearer.</w:t>
            </w:r>
          </w:p>
        </w:tc>
      </w:tr>
      <w:tr w:rsidR="00124803" w14:paraId="6B47E288" w14:textId="77777777">
        <w:tc>
          <w:tcPr>
            <w:tcW w:w="3230" w:type="dxa"/>
          </w:tcPr>
          <w:p w14:paraId="3C293895" w14:textId="77777777" w:rsidR="00124803" w:rsidRDefault="00124803">
            <w:pPr>
              <w:rPr>
                <w:rFonts w:ascii="Times New Roman" w:hAnsi="Times New Roman" w:cs="Times New Roman"/>
                <w:lang w:eastAsia="zh-CN"/>
              </w:rPr>
            </w:pPr>
            <w:r>
              <w:rPr>
                <w:rFonts w:ascii="Times New Roman" w:hAnsi="Times New Roman" w:cs="Times New Roman" w:hint="eastAsia"/>
                <w:lang w:eastAsia="zh-CN"/>
              </w:rPr>
              <w:t>ZTE</w:t>
            </w:r>
          </w:p>
        </w:tc>
        <w:tc>
          <w:tcPr>
            <w:tcW w:w="1131" w:type="dxa"/>
          </w:tcPr>
          <w:p w14:paraId="146C8CDD" w14:textId="77777777" w:rsidR="00124803" w:rsidRDefault="00124803">
            <w:pPr>
              <w:rPr>
                <w:rFonts w:ascii="Times New Roman" w:hAnsi="Times New Roman" w:cs="Times New Roman"/>
                <w:lang w:eastAsia="zh-CN"/>
              </w:rPr>
            </w:pPr>
            <w:r>
              <w:rPr>
                <w:rFonts w:ascii="Times New Roman" w:hAnsi="Times New Roman" w:cs="Times New Roman" w:hint="eastAsia"/>
                <w:lang w:eastAsia="zh-CN"/>
              </w:rPr>
              <w:t>Feasible</w:t>
            </w:r>
          </w:p>
        </w:tc>
        <w:tc>
          <w:tcPr>
            <w:tcW w:w="5070" w:type="dxa"/>
          </w:tcPr>
          <w:p w14:paraId="2364C0DF" w14:textId="77777777" w:rsidR="00124803" w:rsidRDefault="00124803">
            <w:pPr>
              <w:rPr>
                <w:rFonts w:ascii="Times New Roman" w:hAnsi="Times New Roman" w:cs="Times New Roman"/>
                <w:lang w:eastAsia="zh-CN"/>
              </w:rPr>
            </w:pPr>
            <w:r>
              <w:rPr>
                <w:rFonts w:ascii="Times New Roman" w:hAnsi="Times New Roman" w:cs="Times New Roman" w:hint="eastAsia"/>
                <w:lang w:eastAsia="zh-CN"/>
              </w:rPr>
              <w:t>Fine to reuse the structure, and Samsung</w:t>
            </w:r>
            <w:r>
              <w:rPr>
                <w:rFonts w:ascii="Times New Roman" w:hAnsi="Times New Roman" w:cs="Times New Roman"/>
                <w:lang w:eastAsia="zh-CN"/>
              </w:rPr>
              <w:t>’</w:t>
            </w:r>
            <w:r>
              <w:rPr>
                <w:rFonts w:ascii="Times New Roman" w:hAnsi="Times New Roman" w:cs="Times New Roman" w:hint="eastAsia"/>
                <w:lang w:eastAsia="zh-CN"/>
              </w:rPr>
              <w:t>s comment needs to be considered.</w:t>
            </w:r>
          </w:p>
        </w:tc>
      </w:tr>
      <w:tr w:rsidR="00155B94" w14:paraId="4C92ABAD" w14:textId="77777777">
        <w:tc>
          <w:tcPr>
            <w:tcW w:w="3230" w:type="dxa"/>
          </w:tcPr>
          <w:p w14:paraId="3FCA6C19" w14:textId="77777777" w:rsidR="00155B94" w:rsidRDefault="00155B94" w:rsidP="00155B94">
            <w:r>
              <w:rPr>
                <w:rFonts w:hint="eastAsia"/>
              </w:rPr>
              <w:t>NEC</w:t>
            </w:r>
          </w:p>
        </w:tc>
        <w:tc>
          <w:tcPr>
            <w:tcW w:w="1131" w:type="dxa"/>
          </w:tcPr>
          <w:p w14:paraId="53A1DC1D" w14:textId="77777777" w:rsidR="00155B94" w:rsidRDefault="00155B94" w:rsidP="00155B94">
            <w:r>
              <w:rPr>
                <w:rFonts w:hint="eastAsia"/>
              </w:rPr>
              <w:t>Feasible</w:t>
            </w:r>
          </w:p>
        </w:tc>
        <w:tc>
          <w:tcPr>
            <w:tcW w:w="5070" w:type="dxa"/>
          </w:tcPr>
          <w:p w14:paraId="038626FF" w14:textId="77777777" w:rsidR="00155B94" w:rsidRDefault="00155B94" w:rsidP="00155B94">
            <w:r>
              <w:rPr>
                <w:rFonts w:hint="eastAsia"/>
              </w:rPr>
              <w:t>It is beneficial for gNB-CU to inform gNB-DU about cells with CCO issues.</w:t>
            </w:r>
          </w:p>
        </w:tc>
      </w:tr>
      <w:tr w:rsidR="00FE24FB" w14:paraId="787099AD" w14:textId="77777777">
        <w:tc>
          <w:tcPr>
            <w:tcW w:w="3230" w:type="dxa"/>
          </w:tcPr>
          <w:p w14:paraId="411B26AA" w14:textId="6DEAB814" w:rsidR="00FE24FB" w:rsidRPr="00FE24FB" w:rsidRDefault="00FE24FB" w:rsidP="00155B94">
            <w:pPr>
              <w:rPr>
                <w:rFonts w:ascii="Times New Roman" w:hAnsi="Times New Roman" w:cs="Times New Roman"/>
                <w:lang w:eastAsia="zh-CN"/>
              </w:rPr>
            </w:pPr>
            <w:r w:rsidRPr="00FE24FB">
              <w:rPr>
                <w:rFonts w:ascii="Times New Roman" w:hAnsi="Times New Roman" w:cs="Times New Roman"/>
                <w:lang w:eastAsia="zh-CN"/>
              </w:rPr>
              <w:t>Nokia</w:t>
            </w:r>
          </w:p>
        </w:tc>
        <w:tc>
          <w:tcPr>
            <w:tcW w:w="1131" w:type="dxa"/>
          </w:tcPr>
          <w:p w14:paraId="49A7269E" w14:textId="2FB5ACAD" w:rsidR="00FE24FB" w:rsidRPr="00FE24FB" w:rsidRDefault="00FE24FB" w:rsidP="00155B94">
            <w:pPr>
              <w:rPr>
                <w:rFonts w:ascii="Times New Roman" w:hAnsi="Times New Roman" w:cs="Times New Roman"/>
                <w:lang w:eastAsia="zh-CN"/>
              </w:rPr>
            </w:pPr>
            <w:r>
              <w:rPr>
                <w:rFonts w:ascii="Times New Roman" w:hAnsi="Times New Roman" w:cs="Times New Roman"/>
              </w:rPr>
              <w:t xml:space="preserve">Feasible but </w:t>
            </w:r>
            <w:r w:rsidR="003F5715">
              <w:rPr>
                <w:rFonts w:ascii="Times New Roman" w:hAnsi="Times New Roman" w:cs="Times New Roman"/>
              </w:rPr>
              <w:t>doesn't serve any purpose</w:t>
            </w:r>
          </w:p>
        </w:tc>
        <w:tc>
          <w:tcPr>
            <w:tcW w:w="5070" w:type="dxa"/>
          </w:tcPr>
          <w:p w14:paraId="2C815397" w14:textId="521DBF0B" w:rsidR="00FE24FB" w:rsidRPr="00FE24FB" w:rsidRDefault="00FE24FB" w:rsidP="00155B94">
            <w:pPr>
              <w:rPr>
                <w:rFonts w:ascii="Times New Roman" w:hAnsi="Times New Roman" w:cs="Times New Roman"/>
                <w:lang w:eastAsia="zh-CN"/>
              </w:rPr>
            </w:pPr>
            <w:r>
              <w:rPr>
                <w:rFonts w:ascii="Times New Roman" w:hAnsi="Times New Roman" w:cs="Times New Roman"/>
                <w:lang w:eastAsia="zh-CN"/>
              </w:rPr>
              <w:t xml:space="preserve">Not sure why this would not be feasible, but </w:t>
            </w:r>
            <w:r w:rsidR="00851F7C">
              <w:rPr>
                <w:rFonts w:ascii="Times New Roman" w:hAnsi="Times New Roman" w:cs="Times New Roman"/>
                <w:lang w:eastAsia="zh-CN"/>
              </w:rPr>
              <w:t xml:space="preserve">maybe the moderator wanted to ask </w:t>
            </w:r>
            <w:r w:rsidR="003F5715">
              <w:rPr>
                <w:rFonts w:ascii="Times New Roman" w:hAnsi="Times New Roman" w:cs="Times New Roman"/>
                <w:lang w:eastAsia="zh-CN"/>
              </w:rPr>
              <w:t>if the gNB-DU can use this information</w:t>
            </w:r>
            <w:r>
              <w:rPr>
                <w:rFonts w:ascii="Times New Roman" w:hAnsi="Times New Roman" w:cs="Times New Roman"/>
                <w:lang w:eastAsia="zh-CN"/>
              </w:rPr>
              <w:t>. The signalling will only make sense</w:t>
            </w:r>
            <w:r w:rsidR="003F5715">
              <w:rPr>
                <w:rFonts w:ascii="Times New Roman" w:hAnsi="Times New Roman" w:cs="Times New Roman"/>
                <w:lang w:eastAsia="zh-CN"/>
              </w:rPr>
              <w:t xml:space="preserve"> for the gNB-DU if on top the full neighbour relation info is transferred from CU to DU</w:t>
            </w:r>
            <w:r w:rsidR="00851F7C">
              <w:rPr>
                <w:rFonts w:ascii="Times New Roman" w:hAnsi="Times New Roman" w:cs="Times New Roman"/>
                <w:lang w:eastAsia="zh-CN"/>
              </w:rPr>
              <w:t>, but it is too late to analyze that approach for Rel-17</w:t>
            </w:r>
            <w:r w:rsidR="003F5715">
              <w:rPr>
                <w:rFonts w:ascii="Times New Roman" w:hAnsi="Times New Roman" w:cs="Times New Roman"/>
                <w:lang w:eastAsia="zh-CN"/>
              </w:rPr>
              <w:t>.</w:t>
            </w:r>
          </w:p>
        </w:tc>
      </w:tr>
    </w:tbl>
    <w:p w14:paraId="31D0D7AD" w14:textId="3F452574" w:rsidR="00124803" w:rsidRDefault="00124803">
      <w:pPr>
        <w:rPr>
          <w:rFonts w:ascii="Times New Roman" w:hAnsi="Times New Roman" w:cs="Times New Roman"/>
        </w:rPr>
      </w:pPr>
    </w:p>
    <w:p w14:paraId="5ABABA51" w14:textId="524B0C78" w:rsidR="00660B28" w:rsidRPr="00B2213A" w:rsidRDefault="00660B28">
      <w:pPr>
        <w:rPr>
          <w:rFonts w:ascii="Times New Roman" w:hAnsi="Times New Roman" w:cs="Times New Roman"/>
          <w:highlight w:val="yellow"/>
        </w:rPr>
      </w:pPr>
      <w:r w:rsidRPr="00B2213A">
        <w:rPr>
          <w:rFonts w:ascii="Times New Roman" w:hAnsi="Times New Roman" w:cs="Times New Roman"/>
          <w:highlight w:val="yellow"/>
        </w:rPr>
        <w:t>Conclusion</w:t>
      </w:r>
      <w:r w:rsidR="00C33EAD" w:rsidRPr="00B2213A">
        <w:rPr>
          <w:rFonts w:ascii="Times New Roman" w:hAnsi="Times New Roman" w:cs="Times New Roman"/>
          <w:highlight w:val="yellow"/>
        </w:rPr>
        <w:t>:</w:t>
      </w:r>
    </w:p>
    <w:p w14:paraId="242A461D" w14:textId="157426E4" w:rsidR="00C33EAD" w:rsidRPr="00B2213A" w:rsidRDefault="00A15A43">
      <w:pPr>
        <w:rPr>
          <w:rFonts w:ascii="Times New Roman" w:hAnsi="Times New Roman" w:cs="Times New Roman"/>
          <w:highlight w:val="yellow"/>
        </w:rPr>
      </w:pPr>
      <w:r w:rsidRPr="00B2213A">
        <w:rPr>
          <w:rFonts w:ascii="Times New Roman" w:hAnsi="Times New Roman" w:cs="Times New Roman"/>
          <w:highlight w:val="yellow"/>
        </w:rPr>
        <w:t xml:space="preserve">The moderator understands that all companies believe </w:t>
      </w:r>
      <w:r w:rsidR="00273DD1" w:rsidRPr="00B2213A">
        <w:rPr>
          <w:rFonts w:ascii="Times New Roman" w:hAnsi="Times New Roman" w:cs="Times New Roman"/>
          <w:highlight w:val="yellow"/>
        </w:rPr>
        <w:t xml:space="preserve">it is feasible that the already endorsed </w:t>
      </w:r>
      <w:r w:rsidR="00273DD1" w:rsidRPr="00B2213A">
        <w:rPr>
          <w:rFonts w:ascii="Times New Roman" w:hAnsi="Times New Roman" w:cs="Times New Roman"/>
          <w:i/>
          <w:iCs/>
          <w:highlight w:val="yellow"/>
        </w:rPr>
        <w:t>CCO Assistance Information List</w:t>
      </w:r>
      <w:r w:rsidR="00273DD1" w:rsidRPr="00B2213A">
        <w:rPr>
          <w:rFonts w:ascii="Times New Roman" w:hAnsi="Times New Roman" w:cs="Times New Roman"/>
          <w:highlight w:val="yellow"/>
        </w:rPr>
        <w:t xml:space="preserve"> IE </w:t>
      </w:r>
      <w:r w:rsidR="000E33A2">
        <w:rPr>
          <w:rFonts w:ascii="Times New Roman" w:hAnsi="Times New Roman" w:cs="Times New Roman"/>
          <w:highlight w:val="yellow"/>
        </w:rPr>
        <w:t>is</w:t>
      </w:r>
      <w:r w:rsidR="00273DD1" w:rsidRPr="00B2213A">
        <w:rPr>
          <w:rFonts w:ascii="Times New Roman" w:hAnsi="Times New Roman" w:cs="Times New Roman"/>
          <w:highlight w:val="yellow"/>
        </w:rPr>
        <w:t xml:space="preserve"> used to </w:t>
      </w:r>
      <w:r w:rsidR="00274129">
        <w:rPr>
          <w:rFonts w:ascii="Times New Roman" w:hAnsi="Times New Roman" w:cs="Times New Roman"/>
          <w:highlight w:val="yellow"/>
        </w:rPr>
        <w:t>let</w:t>
      </w:r>
      <w:r w:rsidR="00273DD1" w:rsidRPr="00B2213A">
        <w:rPr>
          <w:rFonts w:ascii="Times New Roman" w:hAnsi="Times New Roman" w:cs="Times New Roman"/>
          <w:highlight w:val="yellow"/>
        </w:rPr>
        <w:t xml:space="preserve"> the gNB-CU to </w:t>
      </w:r>
      <w:r w:rsidR="00274129">
        <w:rPr>
          <w:rFonts w:ascii="Times New Roman" w:hAnsi="Times New Roman" w:cs="Times New Roman"/>
          <w:highlight w:val="yellow"/>
        </w:rPr>
        <w:t>indicate</w:t>
      </w:r>
      <w:r w:rsidR="00273DD1" w:rsidRPr="00B2213A">
        <w:rPr>
          <w:rFonts w:ascii="Times New Roman" w:hAnsi="Times New Roman" w:cs="Times New Roman"/>
          <w:highlight w:val="yellow"/>
        </w:rPr>
        <w:t xml:space="preserve"> to the gNB-DU </w:t>
      </w:r>
      <w:r w:rsidR="00274129">
        <w:rPr>
          <w:rFonts w:ascii="Times New Roman" w:hAnsi="Times New Roman" w:cs="Times New Roman"/>
          <w:highlight w:val="yellow"/>
        </w:rPr>
        <w:t>which</w:t>
      </w:r>
      <w:r w:rsidR="00273DD1" w:rsidRPr="00B2213A">
        <w:rPr>
          <w:rFonts w:ascii="Times New Roman" w:hAnsi="Times New Roman" w:cs="Times New Roman"/>
          <w:highlight w:val="yellow"/>
        </w:rPr>
        <w:t xml:space="preserve"> neighbor cells have been subject to CCO actions.</w:t>
      </w:r>
    </w:p>
    <w:p w14:paraId="777A4979" w14:textId="1F688C28" w:rsidR="00273DD1" w:rsidRPr="00B2213A" w:rsidRDefault="00234225">
      <w:pPr>
        <w:rPr>
          <w:rFonts w:ascii="Times New Roman" w:hAnsi="Times New Roman" w:cs="Times New Roman"/>
          <w:highlight w:val="yellow"/>
        </w:rPr>
      </w:pPr>
      <w:r w:rsidRPr="00B2213A">
        <w:rPr>
          <w:rFonts w:ascii="Times New Roman" w:hAnsi="Times New Roman" w:cs="Times New Roman"/>
          <w:highlight w:val="yellow"/>
        </w:rPr>
        <w:t xml:space="preserve">In order to reuse </w:t>
      </w:r>
      <w:r w:rsidRPr="00B2213A">
        <w:rPr>
          <w:rFonts w:ascii="Times New Roman" w:hAnsi="Times New Roman" w:cs="Times New Roman"/>
          <w:i/>
          <w:iCs/>
          <w:highlight w:val="yellow"/>
        </w:rPr>
        <w:t>CCO Assistance Information List</w:t>
      </w:r>
      <w:r w:rsidRPr="00B2213A">
        <w:rPr>
          <w:rFonts w:ascii="Times New Roman" w:hAnsi="Times New Roman" w:cs="Times New Roman"/>
          <w:highlight w:val="yellow"/>
        </w:rPr>
        <w:t xml:space="preserve"> IE a number of companies suggest that the “</w:t>
      </w:r>
      <w:r w:rsidRPr="00B2213A">
        <w:rPr>
          <w:rFonts w:ascii="Times New Roman" w:hAnsi="Times New Roman" w:cs="Times New Roman"/>
          <w:i/>
          <w:highlight w:val="yellow"/>
        </w:rPr>
        <w:t xml:space="preserve">maxCellingNBDU” </w:t>
      </w:r>
      <w:r w:rsidR="00534579" w:rsidRPr="00B2213A">
        <w:rPr>
          <w:rFonts w:ascii="Times New Roman" w:hAnsi="Times New Roman" w:cs="Times New Roman"/>
          <w:highlight w:val="yellow"/>
        </w:rPr>
        <w:t>is changed into</w:t>
      </w:r>
      <w:r w:rsidRPr="00B2213A">
        <w:rPr>
          <w:rFonts w:ascii="Times New Roman" w:hAnsi="Times New Roman" w:cs="Times New Roman"/>
          <w:highlight w:val="yellow"/>
        </w:rPr>
        <w:t xml:space="preserve"> “</w:t>
      </w:r>
      <w:r w:rsidRPr="00B2213A">
        <w:rPr>
          <w:rFonts w:ascii="Times New Roman" w:hAnsi="Times New Roman" w:cs="Times New Roman"/>
          <w:i/>
          <w:highlight w:val="yellow"/>
        </w:rPr>
        <w:t>maxAffectedCells</w:t>
      </w:r>
      <w:r w:rsidRPr="00B2213A">
        <w:rPr>
          <w:rFonts w:ascii="Times New Roman" w:hAnsi="Times New Roman" w:cs="Times New Roman"/>
          <w:highlight w:val="yellow"/>
        </w:rPr>
        <w:t>”</w:t>
      </w:r>
    </w:p>
    <w:p w14:paraId="08D59F05" w14:textId="118BCB1B" w:rsidR="00534579" w:rsidRPr="00B2213A" w:rsidRDefault="00534579">
      <w:pPr>
        <w:rPr>
          <w:rFonts w:ascii="Times New Roman" w:hAnsi="Times New Roman" w:cs="Times New Roman"/>
          <w:highlight w:val="yellow"/>
        </w:rPr>
      </w:pPr>
      <w:r w:rsidRPr="00B2213A">
        <w:rPr>
          <w:rFonts w:ascii="Times New Roman" w:hAnsi="Times New Roman" w:cs="Times New Roman"/>
          <w:highlight w:val="yellow"/>
        </w:rPr>
        <w:t>In light of the above, the following is proposed:</w:t>
      </w:r>
    </w:p>
    <w:p w14:paraId="3AFB743F" w14:textId="1792BA8A" w:rsidR="00534579" w:rsidRPr="00273DD1" w:rsidRDefault="00917F2B">
      <w:pPr>
        <w:rPr>
          <w:rFonts w:ascii="Times New Roman" w:hAnsi="Times New Roman" w:cs="Times New Roman"/>
        </w:rPr>
      </w:pPr>
      <w:r w:rsidRPr="00B2213A">
        <w:rPr>
          <w:rFonts w:ascii="Times New Roman" w:hAnsi="Times New Roman" w:cs="Times New Roman"/>
          <w:highlight w:val="yellow"/>
        </w:rPr>
        <w:t xml:space="preserve">Agree to reuse the already endorsed </w:t>
      </w:r>
      <w:r w:rsidRPr="00B2213A">
        <w:rPr>
          <w:rFonts w:ascii="Times New Roman" w:hAnsi="Times New Roman" w:cs="Times New Roman"/>
          <w:i/>
          <w:iCs/>
          <w:highlight w:val="yellow"/>
        </w:rPr>
        <w:t>CCO Assistance Information List</w:t>
      </w:r>
      <w:r w:rsidRPr="00B2213A">
        <w:rPr>
          <w:rFonts w:ascii="Times New Roman" w:hAnsi="Times New Roman" w:cs="Times New Roman"/>
          <w:highlight w:val="yellow"/>
        </w:rPr>
        <w:t xml:space="preserve"> IE to allow the gNB-CU to </w:t>
      </w:r>
      <w:r w:rsidR="005D7975">
        <w:rPr>
          <w:rFonts w:ascii="Times New Roman" w:hAnsi="Times New Roman" w:cs="Times New Roman"/>
          <w:highlight w:val="yellow"/>
        </w:rPr>
        <w:t>indicate</w:t>
      </w:r>
      <w:r w:rsidRPr="00B2213A">
        <w:rPr>
          <w:rFonts w:ascii="Times New Roman" w:hAnsi="Times New Roman" w:cs="Times New Roman"/>
          <w:highlight w:val="yellow"/>
        </w:rPr>
        <w:t xml:space="preserve"> to the gNB-DU </w:t>
      </w:r>
      <w:r w:rsidR="001F46F5">
        <w:rPr>
          <w:rFonts w:ascii="Times New Roman" w:hAnsi="Times New Roman" w:cs="Times New Roman"/>
          <w:highlight w:val="yellow"/>
        </w:rPr>
        <w:t>which</w:t>
      </w:r>
      <w:r w:rsidRPr="00B2213A">
        <w:rPr>
          <w:rFonts w:ascii="Times New Roman" w:hAnsi="Times New Roman" w:cs="Times New Roman"/>
          <w:highlight w:val="yellow"/>
        </w:rPr>
        <w:t xml:space="preserve"> neighbor cells have been subject to CCO actions</w:t>
      </w:r>
      <w:r w:rsidR="00B2213A" w:rsidRPr="00B2213A">
        <w:rPr>
          <w:rFonts w:ascii="Times New Roman" w:hAnsi="Times New Roman" w:cs="Times New Roman"/>
          <w:highlight w:val="yellow"/>
        </w:rPr>
        <w:t>. “</w:t>
      </w:r>
      <w:r w:rsidR="00B2213A" w:rsidRPr="00B2213A">
        <w:rPr>
          <w:rFonts w:ascii="Times New Roman" w:hAnsi="Times New Roman" w:cs="Times New Roman"/>
          <w:i/>
          <w:highlight w:val="yellow"/>
        </w:rPr>
        <w:t xml:space="preserve">maxCellingNBDU” </w:t>
      </w:r>
      <w:r w:rsidR="00B2213A" w:rsidRPr="00B2213A">
        <w:rPr>
          <w:rFonts w:ascii="Times New Roman" w:hAnsi="Times New Roman" w:cs="Times New Roman"/>
          <w:iCs/>
          <w:highlight w:val="yellow"/>
        </w:rPr>
        <w:t>contained in</w:t>
      </w:r>
      <w:r w:rsidR="00B2213A" w:rsidRPr="00B2213A">
        <w:rPr>
          <w:rFonts w:ascii="Times New Roman" w:hAnsi="Times New Roman" w:cs="Times New Roman"/>
          <w:i/>
          <w:highlight w:val="yellow"/>
        </w:rPr>
        <w:t xml:space="preserve"> </w:t>
      </w:r>
      <w:r w:rsidR="00B2213A" w:rsidRPr="00B2213A">
        <w:rPr>
          <w:rFonts w:ascii="Times New Roman" w:hAnsi="Times New Roman" w:cs="Times New Roman"/>
          <w:i/>
          <w:iCs/>
          <w:highlight w:val="yellow"/>
        </w:rPr>
        <w:t>CCO Assistance Information List</w:t>
      </w:r>
      <w:r w:rsidR="00B2213A" w:rsidRPr="00B2213A">
        <w:rPr>
          <w:rFonts w:ascii="Times New Roman" w:hAnsi="Times New Roman" w:cs="Times New Roman"/>
          <w:highlight w:val="yellow"/>
        </w:rPr>
        <w:t xml:space="preserve"> IE</w:t>
      </w:r>
      <w:r w:rsidR="00B2213A" w:rsidRPr="00B2213A">
        <w:rPr>
          <w:rFonts w:ascii="Times New Roman" w:hAnsi="Times New Roman" w:cs="Times New Roman"/>
          <w:i/>
          <w:highlight w:val="yellow"/>
        </w:rPr>
        <w:t xml:space="preserve"> </w:t>
      </w:r>
      <w:r w:rsidR="00B2213A" w:rsidRPr="00B2213A">
        <w:rPr>
          <w:rFonts w:ascii="Times New Roman" w:hAnsi="Times New Roman" w:cs="Times New Roman"/>
          <w:highlight w:val="yellow"/>
        </w:rPr>
        <w:t>is changed into “</w:t>
      </w:r>
      <w:r w:rsidR="00B2213A" w:rsidRPr="00B2213A">
        <w:rPr>
          <w:rFonts w:ascii="Times New Roman" w:hAnsi="Times New Roman" w:cs="Times New Roman"/>
          <w:i/>
          <w:highlight w:val="yellow"/>
        </w:rPr>
        <w:t>maxAffectedCells</w:t>
      </w:r>
      <w:r w:rsidR="00B2213A" w:rsidRPr="00B2213A">
        <w:rPr>
          <w:rFonts w:ascii="Times New Roman" w:hAnsi="Times New Roman" w:cs="Times New Roman"/>
          <w:highlight w:val="yellow"/>
        </w:rPr>
        <w:t>”</w:t>
      </w:r>
    </w:p>
    <w:p w14:paraId="33EEDACB" w14:textId="77777777" w:rsidR="00124803" w:rsidRDefault="00124803">
      <w:pPr>
        <w:pStyle w:val="Heading2"/>
        <w:rPr>
          <w:rFonts w:ascii="Times New Roman" w:hAnsi="Times New Roman" w:cs="Times New Roman"/>
        </w:rPr>
      </w:pPr>
      <w:r>
        <w:rPr>
          <w:rFonts w:ascii="Times New Roman" w:hAnsi="Times New Roman" w:cs="Times New Roman"/>
        </w:rPr>
        <w:t>Discussion on Cell/Beam Replacement Functionality</w:t>
      </w:r>
    </w:p>
    <w:p w14:paraId="7C1410EB" w14:textId="77777777" w:rsidR="00782D23" w:rsidRPr="00782D23" w:rsidRDefault="00782D23" w:rsidP="00782D23">
      <w:pPr>
        <w:rPr>
          <w:rFonts w:ascii="Times New Roman" w:hAnsi="Times New Roman" w:cs="Times New Roman"/>
        </w:rPr>
      </w:pPr>
      <w:r w:rsidRPr="00782D23">
        <w:rPr>
          <w:rFonts w:ascii="Times New Roman" w:hAnsi="Times New Roman" w:cs="Times New Roman"/>
        </w:rPr>
        <w:t xml:space="preserve">While all companies seem to agree that signalling to support the cell replacement functionality needs to be in place over the XnAP, there are diverging views on whether signalling to support the beam replacement functionality should be specified. </w:t>
      </w:r>
    </w:p>
    <w:p w14:paraId="0ECC5176" w14:textId="28D9FA9D" w:rsidR="00124803" w:rsidRDefault="00782D23" w:rsidP="00782D23">
      <w:pPr>
        <w:rPr>
          <w:rFonts w:ascii="Times New Roman" w:hAnsi="Times New Roman" w:cs="Times New Roman"/>
        </w:rPr>
      </w:pPr>
      <w:r w:rsidRPr="00782D23">
        <w:rPr>
          <w:rFonts w:ascii="Times New Roman" w:hAnsi="Times New Roman" w:cs="Times New Roman"/>
        </w:rPr>
        <w:t>Namely, the discussion is on whether the following IEs should be kept or removed in the XnAP signalling supporting CCO:</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121"/>
        <w:gridCol w:w="1695"/>
        <w:gridCol w:w="1274"/>
        <w:gridCol w:w="1457"/>
        <w:gridCol w:w="1106"/>
        <w:gridCol w:w="1274"/>
      </w:tblGrid>
      <w:tr w:rsidR="00124803" w14:paraId="12C60E45" w14:textId="77777777">
        <w:tc>
          <w:tcPr>
            <w:tcW w:w="2558" w:type="dxa"/>
            <w:tcBorders>
              <w:top w:val="single" w:sz="4" w:space="0" w:color="auto"/>
              <w:left w:val="single" w:sz="4" w:space="0" w:color="auto"/>
              <w:bottom w:val="single" w:sz="4" w:space="0" w:color="auto"/>
              <w:right w:val="single" w:sz="4" w:space="0" w:color="auto"/>
            </w:tcBorders>
          </w:tcPr>
          <w:p w14:paraId="4F5DD94F" w14:textId="77777777" w:rsidR="00124803" w:rsidRDefault="00124803">
            <w:pPr>
              <w:pStyle w:val="TAL"/>
              <w:ind w:firstLineChars="150" w:firstLine="270"/>
              <w:rPr>
                <w:rFonts w:ascii="Times New Roman" w:hAnsi="Times New Roman" w:cs="Times New Roman"/>
                <w:szCs w:val="18"/>
                <w:lang w:eastAsia="zh-CN"/>
              </w:rPr>
            </w:pPr>
            <w:r>
              <w:rPr>
                <w:rFonts w:ascii="Times New Roman" w:hAnsi="Times New Roman" w:cs="Times New Roman"/>
                <w:szCs w:val="18"/>
                <w:lang w:eastAsia="zh-CN"/>
              </w:rPr>
              <w:t>&gt;&gt;SSB Deployment Status Indicator</w:t>
            </w:r>
            <w:r>
              <w:rPr>
                <w:rFonts w:ascii="Times New Roman" w:hAnsi="Times New Roman" w:cs="Times New Roman"/>
                <w:szCs w:val="18"/>
                <w:highlight w:val="yellow"/>
                <w:lang w:eastAsia="zh-CN"/>
              </w:rPr>
              <w:t>(FFS)</w:t>
            </w:r>
          </w:p>
        </w:tc>
        <w:tc>
          <w:tcPr>
            <w:tcW w:w="1121" w:type="dxa"/>
            <w:tcBorders>
              <w:top w:val="single" w:sz="4" w:space="0" w:color="auto"/>
              <w:left w:val="single" w:sz="4" w:space="0" w:color="auto"/>
              <w:bottom w:val="single" w:sz="4" w:space="0" w:color="auto"/>
              <w:right w:val="single" w:sz="4" w:space="0" w:color="auto"/>
            </w:tcBorders>
          </w:tcPr>
          <w:p w14:paraId="5E668370" w14:textId="77777777" w:rsidR="00124803" w:rsidRDefault="00124803">
            <w:pPr>
              <w:pStyle w:val="TAL"/>
              <w:rPr>
                <w:rFonts w:ascii="Times New Roman" w:hAnsi="Times New Roman" w:cs="Times New Roman"/>
                <w:szCs w:val="18"/>
                <w:lang w:eastAsia="zh-CN"/>
              </w:rPr>
            </w:pPr>
            <w:r>
              <w:rPr>
                <w:rFonts w:ascii="Times New Roman" w:hAnsi="Times New Roman" w:cs="Times New Roman"/>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1DCD546E" w14:textId="77777777" w:rsidR="00124803" w:rsidRDefault="00124803">
            <w:pPr>
              <w:pStyle w:val="TAL"/>
              <w:rPr>
                <w:rFonts w:ascii="Times New Roman" w:hAnsi="Times New Roman" w:cs="Times New Roman"/>
                <w:lang w:eastAsia="ja-JP"/>
              </w:rPr>
            </w:pPr>
          </w:p>
        </w:tc>
        <w:tc>
          <w:tcPr>
            <w:tcW w:w="1274" w:type="dxa"/>
            <w:tcBorders>
              <w:top w:val="single" w:sz="4" w:space="0" w:color="auto"/>
              <w:left w:val="single" w:sz="4" w:space="0" w:color="auto"/>
              <w:bottom w:val="single" w:sz="4" w:space="0" w:color="auto"/>
              <w:right w:val="single" w:sz="4" w:space="0" w:color="auto"/>
            </w:tcBorders>
          </w:tcPr>
          <w:p w14:paraId="692CB349" w14:textId="77777777" w:rsidR="00124803" w:rsidRDefault="00124803">
            <w:pPr>
              <w:pStyle w:val="TAL"/>
              <w:rPr>
                <w:rFonts w:ascii="Times New Roman" w:hAnsi="Times New Roman" w:cs="Times New Roman"/>
                <w:szCs w:val="18"/>
                <w:lang w:eastAsia="ja-JP"/>
              </w:rPr>
            </w:pPr>
            <w:r>
              <w:rPr>
                <w:rFonts w:ascii="Times New Roman" w:hAnsi="Times New Roman" w:cs="Times New Roman"/>
                <w:szCs w:val="18"/>
                <w:lang w:eastAsia="ja-JP"/>
              </w:rPr>
              <w:t>ENUMERATED(pre-change-notification, ©)</w:t>
            </w:r>
          </w:p>
        </w:tc>
        <w:tc>
          <w:tcPr>
            <w:tcW w:w="1457" w:type="dxa"/>
            <w:tcBorders>
              <w:top w:val="single" w:sz="4" w:space="0" w:color="auto"/>
              <w:left w:val="single" w:sz="4" w:space="0" w:color="auto"/>
              <w:bottom w:val="single" w:sz="4" w:space="0" w:color="auto"/>
              <w:right w:val="single" w:sz="4" w:space="0" w:color="auto"/>
            </w:tcBorders>
          </w:tcPr>
          <w:p w14:paraId="72E6E19D" w14:textId="77777777" w:rsidR="00124803" w:rsidRDefault="00124803">
            <w:pPr>
              <w:pStyle w:val="TAL"/>
              <w:rPr>
                <w:rFonts w:ascii="Times New Roman" w:hAnsi="Times New Roman" w:cs="Times New Roman"/>
                <w:bCs/>
                <w:lang w:eastAsia="zh-CN"/>
              </w:rPr>
            </w:pPr>
            <w:r>
              <w:rPr>
                <w:rFonts w:ascii="Times New Roman" w:hAnsi="Times New Roman" w:cs="Times New Roman"/>
                <w:bCs/>
                <w:lang w:eastAsia="zh-CN"/>
              </w:rPr>
              <w:t>Indicates the SSB Coverage State is planned to be used at the next reconfiguration.</w:t>
            </w:r>
          </w:p>
        </w:tc>
        <w:tc>
          <w:tcPr>
            <w:tcW w:w="1106" w:type="dxa"/>
            <w:tcBorders>
              <w:top w:val="single" w:sz="4" w:space="0" w:color="auto"/>
              <w:left w:val="single" w:sz="4" w:space="0" w:color="auto"/>
              <w:bottom w:val="single" w:sz="4" w:space="0" w:color="auto"/>
              <w:right w:val="single" w:sz="4" w:space="0" w:color="auto"/>
            </w:tcBorders>
          </w:tcPr>
          <w:p w14:paraId="1E6A4C08" w14:textId="77777777" w:rsidR="00124803" w:rsidRDefault="00124803">
            <w:pPr>
              <w:pStyle w:val="TAC"/>
              <w:rPr>
                <w:rFonts w:ascii="Times New Roman" w:hAnsi="Times New Roman" w:cs="Times New Roman"/>
                <w:lang w:eastAsia="ja-JP"/>
              </w:rPr>
            </w:pPr>
            <w:r>
              <w:rPr>
                <w:rFonts w:ascii="Times New Roman" w:hAnsi="Times New Roman" w:cs="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6EF39C74" w14:textId="77777777" w:rsidR="00124803" w:rsidRDefault="00124803">
            <w:pPr>
              <w:pStyle w:val="TAC"/>
              <w:rPr>
                <w:rFonts w:ascii="Times New Roman" w:hAnsi="Times New Roman" w:cs="Times New Roman"/>
                <w:szCs w:val="18"/>
                <w:lang w:eastAsia="ja-JP"/>
              </w:rPr>
            </w:pPr>
          </w:p>
        </w:tc>
      </w:tr>
      <w:tr w:rsidR="00124803" w14:paraId="7B0E7DD0" w14:textId="77777777">
        <w:tc>
          <w:tcPr>
            <w:tcW w:w="2558" w:type="dxa"/>
            <w:tcBorders>
              <w:top w:val="single" w:sz="4" w:space="0" w:color="auto"/>
              <w:left w:val="single" w:sz="4" w:space="0" w:color="auto"/>
              <w:bottom w:val="single" w:sz="4" w:space="0" w:color="auto"/>
              <w:right w:val="single" w:sz="4" w:space="0" w:color="auto"/>
            </w:tcBorders>
          </w:tcPr>
          <w:p w14:paraId="531E37EB" w14:textId="77777777" w:rsidR="00124803" w:rsidRDefault="00124803">
            <w:pPr>
              <w:pStyle w:val="TAL"/>
              <w:ind w:firstLineChars="150" w:firstLine="270"/>
              <w:rPr>
                <w:rFonts w:ascii="Times New Roman" w:hAnsi="Times New Roman" w:cs="Times New Roman"/>
                <w:szCs w:val="18"/>
                <w:lang w:eastAsia="zh-CN"/>
              </w:rPr>
            </w:pPr>
            <w:r>
              <w:rPr>
                <w:rFonts w:ascii="Times New Roman" w:hAnsi="Times New Roman" w:cs="Times New Roman"/>
                <w:szCs w:val="18"/>
                <w:lang w:eastAsia="zh-CN"/>
              </w:rPr>
              <w:t>&gt;&gt;SSB Replacing Info</w:t>
            </w:r>
            <w:r>
              <w:rPr>
                <w:rFonts w:ascii="Times New Roman" w:hAnsi="Times New Roman" w:cs="Times New Roman"/>
                <w:szCs w:val="18"/>
                <w:highlight w:val="yellow"/>
                <w:lang w:eastAsia="zh-CN"/>
              </w:rPr>
              <w:t>(FFS)</w:t>
            </w:r>
          </w:p>
        </w:tc>
        <w:tc>
          <w:tcPr>
            <w:tcW w:w="1121" w:type="dxa"/>
            <w:tcBorders>
              <w:top w:val="single" w:sz="4" w:space="0" w:color="auto"/>
              <w:left w:val="single" w:sz="4" w:space="0" w:color="auto"/>
              <w:bottom w:val="single" w:sz="4" w:space="0" w:color="auto"/>
              <w:right w:val="single" w:sz="4" w:space="0" w:color="auto"/>
            </w:tcBorders>
          </w:tcPr>
          <w:p w14:paraId="49541DD1" w14:textId="77777777" w:rsidR="00124803" w:rsidRDefault="00124803">
            <w:pPr>
              <w:pStyle w:val="TAL"/>
              <w:rPr>
                <w:rFonts w:ascii="Times New Roman" w:hAnsi="Times New Roman" w:cs="Times New Roman"/>
                <w:szCs w:val="18"/>
                <w:lang w:eastAsia="zh-CN"/>
              </w:rPr>
            </w:pPr>
            <w:r>
              <w:rPr>
                <w:rFonts w:ascii="Times New Roman" w:hAnsi="Times New Roman" w:cs="Times New Roman"/>
                <w:szCs w:val="18"/>
                <w:lang w:eastAsia="zh-CN"/>
              </w:rPr>
              <w:t>C-ifSSBDeploymentStatusIndicatorPresent</w:t>
            </w:r>
          </w:p>
        </w:tc>
        <w:tc>
          <w:tcPr>
            <w:tcW w:w="1695" w:type="dxa"/>
            <w:tcBorders>
              <w:top w:val="single" w:sz="4" w:space="0" w:color="auto"/>
              <w:left w:val="single" w:sz="4" w:space="0" w:color="auto"/>
              <w:bottom w:val="single" w:sz="4" w:space="0" w:color="auto"/>
              <w:right w:val="single" w:sz="4" w:space="0" w:color="auto"/>
            </w:tcBorders>
          </w:tcPr>
          <w:p w14:paraId="3B08C6E6" w14:textId="77777777" w:rsidR="00124803" w:rsidRDefault="00124803">
            <w:pPr>
              <w:pStyle w:val="TAL"/>
              <w:rPr>
                <w:rFonts w:ascii="Times New Roman" w:hAnsi="Times New Roman" w:cs="Times New Roman"/>
                <w:lang w:eastAsia="ja-JP"/>
              </w:rPr>
            </w:pPr>
          </w:p>
        </w:tc>
        <w:tc>
          <w:tcPr>
            <w:tcW w:w="1274" w:type="dxa"/>
            <w:tcBorders>
              <w:top w:val="single" w:sz="4" w:space="0" w:color="auto"/>
              <w:left w:val="single" w:sz="4" w:space="0" w:color="auto"/>
              <w:bottom w:val="single" w:sz="4" w:space="0" w:color="auto"/>
              <w:right w:val="single" w:sz="4" w:space="0" w:color="auto"/>
            </w:tcBorders>
          </w:tcPr>
          <w:p w14:paraId="5AC33594" w14:textId="77777777" w:rsidR="00124803" w:rsidRDefault="00124803">
            <w:pPr>
              <w:pStyle w:val="TAL"/>
              <w:rPr>
                <w:rFonts w:ascii="Times New Roman" w:hAnsi="Times New Roman" w:cs="Times New Roman"/>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0DEB484F" w14:textId="77777777" w:rsidR="00124803" w:rsidRDefault="00124803">
            <w:pPr>
              <w:pStyle w:val="TAL"/>
              <w:rPr>
                <w:rFonts w:ascii="Times New Roman" w:hAnsi="Times New Roman" w:cs="Times New Roma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1641B480" w14:textId="77777777" w:rsidR="00124803" w:rsidRDefault="00124803">
            <w:pPr>
              <w:pStyle w:val="TAC"/>
              <w:rPr>
                <w:rFonts w:ascii="Times New Roman" w:hAnsi="Times New Roman" w:cs="Times New Roman"/>
                <w:lang w:eastAsia="ja-JP"/>
              </w:rPr>
            </w:pPr>
            <w:r>
              <w:rPr>
                <w:rFonts w:ascii="Times New Roman" w:hAnsi="Times New Roman" w:cs="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B65602" w14:textId="77777777" w:rsidR="00124803" w:rsidRDefault="00124803">
            <w:pPr>
              <w:pStyle w:val="TAC"/>
              <w:rPr>
                <w:rFonts w:ascii="Times New Roman" w:hAnsi="Times New Roman" w:cs="Times New Roman"/>
                <w:szCs w:val="18"/>
                <w:lang w:eastAsia="ja-JP"/>
              </w:rPr>
            </w:pPr>
          </w:p>
        </w:tc>
      </w:tr>
      <w:tr w:rsidR="00124803" w14:paraId="1091DCFB" w14:textId="77777777">
        <w:tc>
          <w:tcPr>
            <w:tcW w:w="2558" w:type="dxa"/>
            <w:tcBorders>
              <w:top w:val="single" w:sz="4" w:space="0" w:color="auto"/>
              <w:left w:val="single" w:sz="4" w:space="0" w:color="auto"/>
              <w:bottom w:val="single" w:sz="4" w:space="0" w:color="auto"/>
              <w:right w:val="single" w:sz="4" w:space="0" w:color="auto"/>
            </w:tcBorders>
          </w:tcPr>
          <w:p w14:paraId="75FD94C3" w14:textId="77777777" w:rsidR="00124803" w:rsidRDefault="00124803">
            <w:pPr>
              <w:pStyle w:val="TAL"/>
              <w:ind w:firstLineChars="150" w:firstLine="270"/>
              <w:rPr>
                <w:rFonts w:ascii="Times New Roman" w:hAnsi="Times New Roman" w:cs="Times New Roman"/>
                <w:szCs w:val="18"/>
                <w:lang w:eastAsia="zh-CN"/>
              </w:rPr>
            </w:pPr>
            <w:r>
              <w:rPr>
                <w:rFonts w:ascii="Times New Roman" w:hAnsi="Times New Roman" w:cs="Times New Roman"/>
                <w:szCs w:val="18"/>
                <w:lang w:eastAsia="zh-CN"/>
              </w:rPr>
              <w:t>&gt;&gt;&gt;Replacing SSB Beams</w:t>
            </w:r>
          </w:p>
        </w:tc>
        <w:tc>
          <w:tcPr>
            <w:tcW w:w="1121" w:type="dxa"/>
            <w:tcBorders>
              <w:top w:val="single" w:sz="4" w:space="0" w:color="auto"/>
              <w:left w:val="single" w:sz="4" w:space="0" w:color="auto"/>
              <w:bottom w:val="single" w:sz="4" w:space="0" w:color="auto"/>
              <w:right w:val="single" w:sz="4" w:space="0" w:color="auto"/>
            </w:tcBorders>
          </w:tcPr>
          <w:p w14:paraId="1C40F4F4" w14:textId="77777777" w:rsidR="00124803" w:rsidRDefault="00124803">
            <w:pPr>
              <w:pStyle w:val="TAL"/>
              <w:rPr>
                <w:rFonts w:ascii="Times New Roman" w:hAnsi="Times New Roman" w:cs="Times New Roman"/>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301EEB7" w14:textId="77777777" w:rsidR="00124803" w:rsidRDefault="00124803">
            <w:pPr>
              <w:pStyle w:val="TAL"/>
              <w:rPr>
                <w:rFonts w:ascii="Times New Roman" w:hAnsi="Times New Roman" w:cs="Times New Roman"/>
                <w:lang w:eastAsia="ja-JP"/>
              </w:rPr>
            </w:pPr>
            <w:r>
              <w:rPr>
                <w:rFonts w:ascii="Times New Roman" w:hAnsi="Times New Roman" w:cs="Times New Roman"/>
                <w:lang w:eastAsia="ja-JP"/>
              </w:rPr>
              <w:t>0 .. &lt;maxnoofSSBAreas&gt;</w:t>
            </w:r>
          </w:p>
        </w:tc>
        <w:tc>
          <w:tcPr>
            <w:tcW w:w="1274" w:type="dxa"/>
            <w:tcBorders>
              <w:top w:val="single" w:sz="4" w:space="0" w:color="auto"/>
              <w:left w:val="single" w:sz="4" w:space="0" w:color="auto"/>
              <w:bottom w:val="single" w:sz="4" w:space="0" w:color="auto"/>
              <w:right w:val="single" w:sz="4" w:space="0" w:color="auto"/>
            </w:tcBorders>
          </w:tcPr>
          <w:p w14:paraId="7C2F8D30" w14:textId="77777777" w:rsidR="00124803" w:rsidRDefault="00124803">
            <w:pPr>
              <w:pStyle w:val="TAL"/>
              <w:rPr>
                <w:rFonts w:ascii="Times New Roman" w:hAnsi="Times New Roman" w:cs="Times New Roman"/>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74858CF" w14:textId="77777777" w:rsidR="00124803" w:rsidRDefault="00124803">
            <w:pPr>
              <w:pStyle w:val="TAL"/>
              <w:rPr>
                <w:rFonts w:ascii="Times New Roman" w:hAnsi="Times New Roman" w:cs="Times New Roma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3D83DD08" w14:textId="77777777" w:rsidR="00124803" w:rsidRDefault="00124803">
            <w:pPr>
              <w:pStyle w:val="TAC"/>
              <w:rPr>
                <w:rFonts w:ascii="Times New Roman" w:hAnsi="Times New Roman" w:cs="Times New Roman"/>
                <w:lang w:eastAsia="ja-JP"/>
              </w:rPr>
            </w:pPr>
            <w:r>
              <w:rPr>
                <w:rFonts w:ascii="Times New Roman" w:hAnsi="Times New Roman" w:cs="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06C361F6" w14:textId="77777777" w:rsidR="00124803" w:rsidRDefault="00124803">
            <w:pPr>
              <w:pStyle w:val="TAC"/>
              <w:rPr>
                <w:rFonts w:ascii="Times New Roman" w:hAnsi="Times New Roman" w:cs="Times New Roman"/>
                <w:szCs w:val="18"/>
                <w:lang w:eastAsia="ja-JP"/>
              </w:rPr>
            </w:pPr>
          </w:p>
        </w:tc>
      </w:tr>
      <w:tr w:rsidR="00124803" w14:paraId="42638686" w14:textId="77777777">
        <w:tc>
          <w:tcPr>
            <w:tcW w:w="2558" w:type="dxa"/>
            <w:tcBorders>
              <w:top w:val="single" w:sz="4" w:space="0" w:color="auto"/>
              <w:left w:val="single" w:sz="4" w:space="0" w:color="auto"/>
              <w:bottom w:val="single" w:sz="4" w:space="0" w:color="auto"/>
              <w:right w:val="single" w:sz="4" w:space="0" w:color="auto"/>
            </w:tcBorders>
          </w:tcPr>
          <w:p w14:paraId="46D74F04" w14:textId="77777777" w:rsidR="00124803" w:rsidRDefault="00124803">
            <w:pPr>
              <w:pStyle w:val="TAL"/>
              <w:ind w:firstLineChars="150" w:firstLine="270"/>
              <w:rPr>
                <w:rFonts w:ascii="Times New Roman" w:hAnsi="Times New Roman" w:cs="Times New Roman"/>
                <w:szCs w:val="18"/>
                <w:lang w:eastAsia="zh-CN"/>
              </w:rPr>
            </w:pPr>
            <w:r>
              <w:rPr>
                <w:rFonts w:ascii="Times New Roman" w:hAnsi="Times New Roman" w:cs="Times New Roman"/>
                <w:szCs w:val="18"/>
                <w:lang w:eastAsia="zh-CN"/>
              </w:rPr>
              <w:t>&gt;&gt;&gt;&gt;SSB Index</w:t>
            </w:r>
          </w:p>
        </w:tc>
        <w:tc>
          <w:tcPr>
            <w:tcW w:w="1121" w:type="dxa"/>
            <w:tcBorders>
              <w:top w:val="single" w:sz="4" w:space="0" w:color="auto"/>
              <w:left w:val="single" w:sz="4" w:space="0" w:color="auto"/>
              <w:bottom w:val="single" w:sz="4" w:space="0" w:color="auto"/>
              <w:right w:val="single" w:sz="4" w:space="0" w:color="auto"/>
            </w:tcBorders>
          </w:tcPr>
          <w:p w14:paraId="4CFF3162" w14:textId="77777777" w:rsidR="00124803" w:rsidRDefault="00124803">
            <w:pPr>
              <w:pStyle w:val="TAL"/>
              <w:rPr>
                <w:rFonts w:ascii="Times New Roman" w:hAnsi="Times New Roman" w:cs="Times New Roman"/>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751649C6" w14:textId="77777777" w:rsidR="00124803" w:rsidRDefault="00124803">
            <w:pPr>
              <w:pStyle w:val="TAL"/>
              <w:rPr>
                <w:rFonts w:ascii="Times New Roman" w:hAnsi="Times New Roman" w:cs="Times New Roman"/>
                <w:lang w:eastAsia="ja-JP"/>
              </w:rPr>
            </w:pPr>
          </w:p>
        </w:tc>
        <w:tc>
          <w:tcPr>
            <w:tcW w:w="1274" w:type="dxa"/>
            <w:tcBorders>
              <w:top w:val="single" w:sz="4" w:space="0" w:color="auto"/>
              <w:left w:val="single" w:sz="4" w:space="0" w:color="auto"/>
              <w:bottom w:val="single" w:sz="4" w:space="0" w:color="auto"/>
              <w:right w:val="single" w:sz="4" w:space="0" w:color="auto"/>
            </w:tcBorders>
          </w:tcPr>
          <w:p w14:paraId="73193493" w14:textId="77777777" w:rsidR="00124803" w:rsidRDefault="00124803">
            <w:pPr>
              <w:pStyle w:val="TAL"/>
              <w:rPr>
                <w:rFonts w:ascii="Times New Roman" w:hAnsi="Times New Roman" w:cs="Times New Roman"/>
                <w:szCs w:val="18"/>
                <w:lang w:eastAsia="ja-JP"/>
              </w:rPr>
            </w:pPr>
            <w:r>
              <w:rPr>
                <w:rFonts w:ascii="Times New Roman" w:hAnsi="Times New Roman" w:cs="Times New Roman"/>
                <w:szCs w:val="18"/>
                <w:lang w:eastAsia="ja-JP"/>
              </w:rPr>
              <w:t>INTEGER (0..63)</w:t>
            </w:r>
          </w:p>
        </w:tc>
        <w:tc>
          <w:tcPr>
            <w:tcW w:w="1457" w:type="dxa"/>
            <w:tcBorders>
              <w:top w:val="single" w:sz="4" w:space="0" w:color="auto"/>
              <w:left w:val="single" w:sz="4" w:space="0" w:color="auto"/>
              <w:bottom w:val="single" w:sz="4" w:space="0" w:color="auto"/>
              <w:right w:val="single" w:sz="4" w:space="0" w:color="auto"/>
            </w:tcBorders>
          </w:tcPr>
          <w:p w14:paraId="2902F127" w14:textId="77777777" w:rsidR="00124803" w:rsidRDefault="00124803">
            <w:pPr>
              <w:pStyle w:val="TAL"/>
              <w:rPr>
                <w:rFonts w:ascii="Times New Roman" w:hAnsi="Times New Roman" w:cs="Times New Roman"/>
                <w:bCs/>
                <w:lang w:eastAsia="zh-CN"/>
              </w:rPr>
            </w:pPr>
            <w:r>
              <w:rPr>
                <w:rFonts w:ascii="Times New Roman" w:hAnsi="Times New Roman" w:cs="Times New Roman"/>
                <w:bCs/>
                <w:lang w:eastAsia="zh-CN"/>
              </w:rPr>
              <w:t>Identifier of a SSB beam that may replace all or part of the coverage of the SSB beam to be modified.</w:t>
            </w:r>
          </w:p>
        </w:tc>
        <w:tc>
          <w:tcPr>
            <w:tcW w:w="1106" w:type="dxa"/>
            <w:tcBorders>
              <w:top w:val="single" w:sz="4" w:space="0" w:color="auto"/>
              <w:left w:val="single" w:sz="4" w:space="0" w:color="auto"/>
              <w:bottom w:val="single" w:sz="4" w:space="0" w:color="auto"/>
              <w:right w:val="single" w:sz="4" w:space="0" w:color="auto"/>
            </w:tcBorders>
          </w:tcPr>
          <w:p w14:paraId="70EA217C" w14:textId="77777777" w:rsidR="00124803" w:rsidRDefault="00124803">
            <w:pPr>
              <w:pStyle w:val="TAC"/>
              <w:rPr>
                <w:rFonts w:ascii="Times New Roman" w:hAnsi="Times New Roman" w:cs="Times New Roman"/>
                <w:lang w:eastAsia="ja-JP"/>
              </w:rPr>
            </w:pPr>
            <w:r>
              <w:rPr>
                <w:rFonts w:ascii="Times New Roman" w:hAnsi="Times New Roman" w:cs="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13745A" w14:textId="77777777" w:rsidR="00124803" w:rsidRDefault="00124803">
            <w:pPr>
              <w:pStyle w:val="TAC"/>
              <w:rPr>
                <w:rFonts w:ascii="Times New Roman" w:hAnsi="Times New Roman" w:cs="Times New Roman"/>
                <w:szCs w:val="18"/>
                <w:lang w:eastAsia="ja-JP"/>
              </w:rPr>
            </w:pPr>
          </w:p>
        </w:tc>
      </w:tr>
    </w:tbl>
    <w:p w14:paraId="7F2C96BF" w14:textId="77777777" w:rsidR="00124803" w:rsidRDefault="00124803">
      <w:pPr>
        <w:rPr>
          <w:rFonts w:ascii="Times New Roman" w:hAnsi="Times New Roman" w:cs="Times New Roman"/>
        </w:rPr>
      </w:pPr>
    </w:p>
    <w:p w14:paraId="6CA015F2" w14:textId="0F00641F" w:rsidR="00124803" w:rsidRDefault="00124803">
      <w:pPr>
        <w:rPr>
          <w:rFonts w:ascii="Times New Roman" w:hAnsi="Times New Roman" w:cs="Times New Roman"/>
          <w:b/>
          <w:bCs/>
        </w:rPr>
      </w:pPr>
      <w:r>
        <w:rPr>
          <w:rFonts w:ascii="Times New Roman" w:hAnsi="Times New Roman" w:cs="Times New Roman"/>
          <w:b/>
          <w:bCs/>
        </w:rPr>
        <w:t xml:space="preserve">Companies are invited to provide their view on whether the Ies supporting the beam replacement functionality should be included to the Xn </w:t>
      </w:r>
      <w:r w:rsidR="009E20FA">
        <w:rPr>
          <w:rFonts w:ascii="Times New Roman" w:hAnsi="Times New Roman" w:cs="Times New Roman"/>
          <w:b/>
          <w:bCs/>
        </w:rPr>
        <w:t>signalling</w:t>
      </w:r>
      <w:r>
        <w:rPr>
          <w:rFonts w:ascii="Times New Roman" w:hAnsi="Times New Roman" w:cs="Times New Roman"/>
          <w:b/>
          <w:bCs/>
        </w:rPr>
        <w:t xml:space="preserve"> in support for CCO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0"/>
        <w:gridCol w:w="1131"/>
        <w:gridCol w:w="5070"/>
      </w:tblGrid>
      <w:tr w:rsidR="00124803" w14:paraId="2ED1226F" w14:textId="77777777">
        <w:tc>
          <w:tcPr>
            <w:tcW w:w="3230" w:type="dxa"/>
          </w:tcPr>
          <w:p w14:paraId="5476C8CB" w14:textId="77777777" w:rsidR="00124803" w:rsidRDefault="00124803">
            <w:pPr>
              <w:rPr>
                <w:rFonts w:ascii="Times New Roman" w:hAnsi="Times New Roman" w:cs="Times New Roman"/>
              </w:rPr>
            </w:pPr>
            <w:r>
              <w:rPr>
                <w:rFonts w:ascii="Times New Roman" w:hAnsi="Times New Roman" w:cs="Times New Roman"/>
              </w:rPr>
              <w:t>Company</w:t>
            </w:r>
          </w:p>
        </w:tc>
        <w:tc>
          <w:tcPr>
            <w:tcW w:w="1131" w:type="dxa"/>
          </w:tcPr>
          <w:p w14:paraId="6C01F287" w14:textId="77777777" w:rsidR="00124803" w:rsidRDefault="00124803">
            <w:pPr>
              <w:rPr>
                <w:rFonts w:ascii="Times New Roman" w:hAnsi="Times New Roman" w:cs="Times New Roman"/>
              </w:rPr>
            </w:pPr>
            <w:r>
              <w:rPr>
                <w:rFonts w:ascii="Times New Roman" w:hAnsi="Times New Roman" w:cs="Times New Roman"/>
              </w:rPr>
              <w:t>Yes/No</w:t>
            </w:r>
          </w:p>
        </w:tc>
        <w:tc>
          <w:tcPr>
            <w:tcW w:w="5070" w:type="dxa"/>
          </w:tcPr>
          <w:p w14:paraId="21C21CA1" w14:textId="77777777" w:rsidR="00124803" w:rsidRDefault="00124803">
            <w:pPr>
              <w:rPr>
                <w:rFonts w:ascii="Times New Roman" w:hAnsi="Times New Roman" w:cs="Times New Roman"/>
              </w:rPr>
            </w:pPr>
            <w:r>
              <w:rPr>
                <w:rFonts w:ascii="Times New Roman" w:hAnsi="Times New Roman" w:cs="Times New Roman"/>
              </w:rPr>
              <w:t>Comment</w:t>
            </w:r>
          </w:p>
        </w:tc>
      </w:tr>
      <w:tr w:rsidR="00124803" w14:paraId="797489A2" w14:textId="77777777">
        <w:tc>
          <w:tcPr>
            <w:tcW w:w="3230" w:type="dxa"/>
          </w:tcPr>
          <w:p w14:paraId="2822BCEA" w14:textId="77777777" w:rsidR="00124803" w:rsidRDefault="00124803">
            <w:pPr>
              <w:rPr>
                <w:rFonts w:ascii="Times New Roman" w:hAnsi="Times New Roman" w:cs="Times New Roman"/>
              </w:rPr>
            </w:pPr>
            <w:r>
              <w:rPr>
                <w:rFonts w:ascii="Times New Roman" w:hAnsi="Times New Roman" w:cs="Times New Roman"/>
              </w:rPr>
              <w:t>Ericsson</w:t>
            </w:r>
          </w:p>
        </w:tc>
        <w:tc>
          <w:tcPr>
            <w:tcW w:w="1131" w:type="dxa"/>
          </w:tcPr>
          <w:p w14:paraId="57B62683" w14:textId="77777777" w:rsidR="00124803" w:rsidRDefault="00124803">
            <w:pPr>
              <w:rPr>
                <w:rFonts w:ascii="Times New Roman" w:hAnsi="Times New Roman" w:cs="Times New Roman"/>
              </w:rPr>
            </w:pPr>
            <w:r>
              <w:rPr>
                <w:rFonts w:ascii="Times New Roman" w:hAnsi="Times New Roman" w:cs="Times New Roman"/>
              </w:rPr>
              <w:t>No</w:t>
            </w:r>
          </w:p>
        </w:tc>
        <w:tc>
          <w:tcPr>
            <w:tcW w:w="5070" w:type="dxa"/>
          </w:tcPr>
          <w:p w14:paraId="01F050B3" w14:textId="3210C11D" w:rsidR="00124803" w:rsidRDefault="00124803">
            <w:pPr>
              <w:rPr>
                <w:rFonts w:ascii="Times New Roman" w:hAnsi="Times New Roman" w:cs="Times New Roman"/>
              </w:rPr>
            </w:pPr>
            <w:r>
              <w:rPr>
                <w:rFonts w:ascii="Times New Roman" w:hAnsi="Times New Roman" w:cs="Times New Roman"/>
              </w:rPr>
              <w:t>We believe we can simplify the solution if we do not include these I</w:t>
            </w:r>
            <w:r w:rsidR="00880F32">
              <w:rPr>
                <w:rFonts w:ascii="Times New Roman" w:hAnsi="Times New Roman" w:cs="Times New Roman"/>
              </w:rPr>
              <w:t>E</w:t>
            </w:r>
            <w:r>
              <w:rPr>
                <w:rFonts w:ascii="Times New Roman" w:hAnsi="Times New Roman" w:cs="Times New Roman"/>
              </w:rPr>
              <w:t xml:space="preserve">s. This would not imply a loss of functionality because </w:t>
            </w:r>
            <w:r>
              <w:rPr>
                <w:rFonts w:ascii="Times New Roman" w:hAnsi="Times New Roman" w:cs="Times New Roman"/>
              </w:rPr>
              <w:pgNum/>
            </w:r>
            <w:r>
              <w:rPr>
                <w:rFonts w:ascii="Times New Roman" w:hAnsi="Times New Roman" w:cs="Times New Roman"/>
              </w:rPr>
              <w:t>eighbor relations are not based on beams</w:t>
            </w:r>
          </w:p>
          <w:p w14:paraId="7B54A616" w14:textId="77777777" w:rsidR="00124803" w:rsidRDefault="00124803">
            <w:pPr>
              <w:rPr>
                <w:rFonts w:ascii="Times New Roman" w:hAnsi="Times New Roman" w:cs="Times New Roman"/>
              </w:rPr>
            </w:pPr>
          </w:p>
        </w:tc>
      </w:tr>
      <w:tr w:rsidR="00124803" w14:paraId="6F0D4B4F" w14:textId="77777777">
        <w:tc>
          <w:tcPr>
            <w:tcW w:w="3230" w:type="dxa"/>
          </w:tcPr>
          <w:p w14:paraId="06D11580" w14:textId="77777777" w:rsidR="00124803" w:rsidRDefault="00124803">
            <w:pPr>
              <w:rPr>
                <w:rFonts w:ascii="Times New Roman" w:eastAsia="MS Mincho" w:hAnsi="Times New Roman" w:cs="Times New Roman"/>
                <w:lang w:eastAsia="zh-CN"/>
              </w:rPr>
            </w:pPr>
            <w:r>
              <w:rPr>
                <w:rFonts w:ascii="Times New Roman" w:eastAsia="MS Mincho" w:hAnsi="Times New Roman" w:cs="Times New Roman"/>
                <w:lang w:eastAsia="zh-CN"/>
              </w:rPr>
              <w:t>Samsung</w:t>
            </w:r>
          </w:p>
        </w:tc>
        <w:tc>
          <w:tcPr>
            <w:tcW w:w="1131" w:type="dxa"/>
          </w:tcPr>
          <w:p w14:paraId="1E32768A" w14:textId="77777777" w:rsidR="00124803" w:rsidRDefault="00124803">
            <w:pPr>
              <w:rPr>
                <w:rFonts w:ascii="Times New Roman" w:eastAsia="MS Mincho" w:hAnsi="Times New Roman" w:cs="Times New Roman"/>
                <w:lang w:eastAsia="zh-CN"/>
              </w:rPr>
            </w:pPr>
            <w:r>
              <w:rPr>
                <w:rFonts w:ascii="Times New Roman" w:eastAsia="MS Mincho" w:hAnsi="Times New Roman" w:cs="Times New Roman"/>
                <w:lang w:eastAsia="zh-CN"/>
              </w:rPr>
              <w:t>No</w:t>
            </w:r>
          </w:p>
        </w:tc>
        <w:tc>
          <w:tcPr>
            <w:tcW w:w="5070" w:type="dxa"/>
          </w:tcPr>
          <w:p w14:paraId="10FA57F7" w14:textId="77777777" w:rsidR="00124803" w:rsidRDefault="00124803">
            <w:pPr>
              <w:rPr>
                <w:rFonts w:ascii="Times New Roman" w:eastAsia="MS Mincho" w:hAnsi="Times New Roman" w:cs="Times New Roman"/>
                <w:lang w:eastAsia="zh-CN"/>
              </w:rPr>
            </w:pPr>
            <w:r>
              <w:rPr>
                <w:rFonts w:ascii="Times New Roman" w:eastAsia="MS Mincho" w:hAnsi="Times New Roman" w:cs="Times New Roman"/>
                <w:lang w:eastAsia="zh-CN"/>
              </w:rPr>
              <w:t>The same reason as we commented online at last meeting.</w:t>
            </w:r>
          </w:p>
        </w:tc>
      </w:tr>
      <w:tr w:rsidR="00124803" w14:paraId="7A2A0CAB" w14:textId="77777777">
        <w:tc>
          <w:tcPr>
            <w:tcW w:w="3230" w:type="dxa"/>
          </w:tcPr>
          <w:p w14:paraId="6C0F18D2" w14:textId="77777777" w:rsidR="00124803" w:rsidRDefault="00124803">
            <w:pPr>
              <w:rPr>
                <w:rFonts w:ascii="Times New Roman" w:hAnsi="Times New Roman" w:cs="Times New Roman"/>
              </w:rPr>
            </w:pPr>
            <w:r>
              <w:rPr>
                <w:rFonts w:ascii="Times New Roman" w:hAnsi="Times New Roman" w:cs="Times New Roman"/>
              </w:rPr>
              <w:t>Qualcomm</w:t>
            </w:r>
          </w:p>
        </w:tc>
        <w:tc>
          <w:tcPr>
            <w:tcW w:w="1131" w:type="dxa"/>
          </w:tcPr>
          <w:p w14:paraId="1A382BB3" w14:textId="77777777" w:rsidR="00124803" w:rsidRDefault="00124803">
            <w:pPr>
              <w:rPr>
                <w:rFonts w:ascii="Times New Roman" w:hAnsi="Times New Roman" w:cs="Times New Roman"/>
              </w:rPr>
            </w:pPr>
            <w:r>
              <w:rPr>
                <w:rFonts w:ascii="Times New Roman" w:hAnsi="Times New Roman" w:cs="Times New Roman"/>
              </w:rPr>
              <w:t>No</w:t>
            </w:r>
          </w:p>
        </w:tc>
        <w:tc>
          <w:tcPr>
            <w:tcW w:w="5070" w:type="dxa"/>
          </w:tcPr>
          <w:p w14:paraId="77F12BCB" w14:textId="77777777" w:rsidR="00124803" w:rsidRDefault="00124803">
            <w:pPr>
              <w:rPr>
                <w:rFonts w:ascii="Times New Roman" w:hAnsi="Times New Roman" w:cs="Times New Roman"/>
              </w:rPr>
            </w:pPr>
            <w:r>
              <w:rPr>
                <w:rFonts w:ascii="Times New Roman" w:hAnsi="Times New Roman" w:cs="Times New Roman"/>
              </w:rPr>
              <w:t>Agree with E///</w:t>
            </w:r>
          </w:p>
        </w:tc>
      </w:tr>
      <w:tr w:rsidR="00124803" w14:paraId="744167DD" w14:textId="77777777">
        <w:tc>
          <w:tcPr>
            <w:tcW w:w="3230" w:type="dxa"/>
          </w:tcPr>
          <w:p w14:paraId="3A34FB20" w14:textId="77777777" w:rsidR="00124803" w:rsidRDefault="00124803">
            <w:pPr>
              <w:rPr>
                <w:rFonts w:ascii="Times New Roman" w:hAnsi="Times New Roman" w:cs="Times New Roman"/>
              </w:rPr>
            </w:pPr>
            <w:r>
              <w:rPr>
                <w:rFonts w:ascii="Times New Roman" w:hAnsi="Times New Roman" w:cs="Times New Roman"/>
              </w:rPr>
              <w:t>Lenovo</w:t>
            </w:r>
          </w:p>
        </w:tc>
        <w:tc>
          <w:tcPr>
            <w:tcW w:w="1131" w:type="dxa"/>
          </w:tcPr>
          <w:p w14:paraId="1D92CFF9" w14:textId="77777777" w:rsidR="00124803" w:rsidRDefault="00124803">
            <w:pPr>
              <w:rPr>
                <w:rFonts w:ascii="Times New Roman" w:hAnsi="Times New Roman" w:cs="Times New Roman"/>
                <w:lang w:eastAsia="zh-CN"/>
              </w:rPr>
            </w:pPr>
            <w:r>
              <w:rPr>
                <w:rFonts w:ascii="Times New Roman" w:hAnsi="Times New Roman" w:cs="Times New Roman"/>
                <w:lang w:eastAsia="zh-CN"/>
              </w:rPr>
              <w:t>No</w:t>
            </w:r>
          </w:p>
        </w:tc>
        <w:tc>
          <w:tcPr>
            <w:tcW w:w="5070" w:type="dxa"/>
          </w:tcPr>
          <w:p w14:paraId="244132AA" w14:textId="77777777" w:rsidR="00124803" w:rsidRDefault="00124803">
            <w:pPr>
              <w:rPr>
                <w:rFonts w:ascii="Times New Roman" w:hAnsi="Times New Roman" w:cs="Times New Roman"/>
              </w:rPr>
            </w:pPr>
            <w:r>
              <w:rPr>
                <w:rFonts w:ascii="Times New Roman" w:hAnsi="Times New Roman" w:cs="Times New Roman"/>
              </w:rPr>
              <w:t>Agree with E///</w:t>
            </w:r>
          </w:p>
        </w:tc>
      </w:tr>
      <w:tr w:rsidR="00124803" w14:paraId="38C06E9A" w14:textId="77777777">
        <w:tc>
          <w:tcPr>
            <w:tcW w:w="3230" w:type="dxa"/>
          </w:tcPr>
          <w:p w14:paraId="0C3A8DC3" w14:textId="77777777" w:rsidR="00124803" w:rsidRDefault="00124803">
            <w:pPr>
              <w:rPr>
                <w:rFonts w:ascii="Times New Roman" w:hAnsi="Times New Roman" w:cs="Times New Roman"/>
              </w:rPr>
            </w:pPr>
            <w:r>
              <w:rPr>
                <w:rFonts w:ascii="Times New Roman" w:hAnsi="Times New Roman" w:cs="Times New Roman"/>
              </w:rPr>
              <w:t>Huawei</w:t>
            </w:r>
          </w:p>
        </w:tc>
        <w:tc>
          <w:tcPr>
            <w:tcW w:w="1131" w:type="dxa"/>
          </w:tcPr>
          <w:p w14:paraId="3D5D2AB6" w14:textId="77777777" w:rsidR="00124803" w:rsidRDefault="00124803">
            <w:pPr>
              <w:rPr>
                <w:rFonts w:ascii="Times New Roman" w:hAnsi="Times New Roman" w:cs="Times New Roman"/>
                <w:lang w:eastAsia="zh-CN"/>
              </w:rPr>
            </w:pPr>
            <w:r>
              <w:rPr>
                <w:rFonts w:ascii="Times New Roman" w:hAnsi="Times New Roman" w:cs="Times New Roman"/>
                <w:lang w:eastAsia="zh-CN"/>
              </w:rPr>
              <w:t>No</w:t>
            </w:r>
          </w:p>
        </w:tc>
        <w:tc>
          <w:tcPr>
            <w:tcW w:w="5070" w:type="dxa"/>
          </w:tcPr>
          <w:p w14:paraId="3A3C5CC9" w14:textId="77777777" w:rsidR="00124803" w:rsidRDefault="00124803">
            <w:pPr>
              <w:rPr>
                <w:rFonts w:ascii="Times New Roman" w:hAnsi="Times New Roman" w:cs="Times New Roman"/>
              </w:rPr>
            </w:pPr>
            <w:r>
              <w:rPr>
                <w:rFonts w:ascii="Times New Roman" w:hAnsi="Times New Roman" w:cs="Times New Roman"/>
              </w:rPr>
              <w:t>Agree with E///</w:t>
            </w:r>
          </w:p>
        </w:tc>
      </w:tr>
      <w:tr w:rsidR="00124803" w14:paraId="6528886D" w14:textId="77777777">
        <w:tc>
          <w:tcPr>
            <w:tcW w:w="3230" w:type="dxa"/>
          </w:tcPr>
          <w:p w14:paraId="495FCCC8" w14:textId="77777777" w:rsidR="00124803" w:rsidRDefault="00124803">
            <w:pPr>
              <w:rPr>
                <w:rFonts w:ascii="Times New Roman" w:hAnsi="Times New Roman" w:cs="Times New Roman"/>
              </w:rPr>
            </w:pPr>
            <w:r>
              <w:rPr>
                <w:rFonts w:ascii="Times New Roman" w:hAnsi="Times New Roman" w:cs="Times New Roman"/>
              </w:rPr>
              <w:t>Deutsche Telekom</w:t>
            </w:r>
          </w:p>
        </w:tc>
        <w:tc>
          <w:tcPr>
            <w:tcW w:w="1131" w:type="dxa"/>
          </w:tcPr>
          <w:p w14:paraId="7B3FEF64" w14:textId="77777777" w:rsidR="00124803" w:rsidRDefault="00124803">
            <w:pPr>
              <w:rPr>
                <w:rFonts w:ascii="Times New Roman" w:hAnsi="Times New Roman" w:cs="Times New Roman"/>
                <w:lang w:eastAsia="zh-CN"/>
              </w:rPr>
            </w:pPr>
            <w:r>
              <w:rPr>
                <w:rFonts w:ascii="Times New Roman" w:hAnsi="Times New Roman" w:cs="Times New Roman"/>
                <w:lang w:eastAsia="zh-CN"/>
              </w:rPr>
              <w:t>No</w:t>
            </w:r>
          </w:p>
        </w:tc>
        <w:tc>
          <w:tcPr>
            <w:tcW w:w="5070" w:type="dxa"/>
          </w:tcPr>
          <w:p w14:paraId="5ECFCE41" w14:textId="77777777" w:rsidR="00124803" w:rsidRDefault="00124803">
            <w:pPr>
              <w:rPr>
                <w:rFonts w:ascii="Times New Roman" w:hAnsi="Times New Roman" w:cs="Times New Roman"/>
              </w:rPr>
            </w:pPr>
            <w:r>
              <w:rPr>
                <w:rFonts w:ascii="Times New Roman" w:hAnsi="Times New Roman" w:cs="Times New Roman"/>
              </w:rPr>
              <w:t>See comments of companies before.</w:t>
            </w:r>
          </w:p>
        </w:tc>
      </w:tr>
      <w:tr w:rsidR="00124803" w14:paraId="150E333E" w14:textId="77777777">
        <w:tc>
          <w:tcPr>
            <w:tcW w:w="3230" w:type="dxa"/>
          </w:tcPr>
          <w:p w14:paraId="5F069E41" w14:textId="77777777" w:rsidR="00124803" w:rsidRDefault="00124803">
            <w:pPr>
              <w:rPr>
                <w:rFonts w:ascii="Times New Roman" w:hAnsi="Times New Roman" w:cs="Times New Roman"/>
                <w:lang w:eastAsia="zh-CN"/>
              </w:rPr>
            </w:pPr>
            <w:r>
              <w:rPr>
                <w:rFonts w:ascii="Times New Roman" w:hAnsi="Times New Roman" w:cs="Times New Roman" w:hint="eastAsia"/>
                <w:lang w:eastAsia="zh-CN"/>
              </w:rPr>
              <w:t>ZTE</w:t>
            </w:r>
          </w:p>
        </w:tc>
        <w:tc>
          <w:tcPr>
            <w:tcW w:w="1131" w:type="dxa"/>
          </w:tcPr>
          <w:p w14:paraId="1BF20998" w14:textId="77777777" w:rsidR="00124803" w:rsidRDefault="00124803">
            <w:pPr>
              <w:rPr>
                <w:rFonts w:ascii="Times New Roman" w:hAnsi="Times New Roman" w:cs="Times New Roman"/>
                <w:lang w:eastAsia="zh-CN"/>
              </w:rPr>
            </w:pPr>
            <w:r>
              <w:rPr>
                <w:rFonts w:ascii="Times New Roman" w:hAnsi="Times New Roman" w:cs="Times New Roman" w:hint="eastAsia"/>
                <w:lang w:eastAsia="zh-CN"/>
              </w:rPr>
              <w:t>Yes</w:t>
            </w:r>
          </w:p>
        </w:tc>
        <w:tc>
          <w:tcPr>
            <w:tcW w:w="5070" w:type="dxa"/>
          </w:tcPr>
          <w:p w14:paraId="2F66C7DD" w14:textId="77777777" w:rsidR="00124803" w:rsidRDefault="00124803">
            <w:pPr>
              <w:rPr>
                <w:rFonts w:ascii="Times New Roman" w:hAnsi="Times New Roman" w:cs="Times New Roman"/>
                <w:lang w:eastAsia="zh-CN"/>
              </w:rPr>
            </w:pPr>
            <w:r>
              <w:rPr>
                <w:rFonts w:ascii="Times New Roman" w:hAnsi="Times New Roman" w:cs="Times New Roman" w:hint="eastAsia"/>
                <w:lang w:eastAsia="zh-CN"/>
              </w:rPr>
              <w:t>We think this provides the flexibility to adjust the beam within the cell for the NG-RAN node.</w:t>
            </w:r>
          </w:p>
        </w:tc>
      </w:tr>
      <w:tr w:rsidR="00155B94" w14:paraId="04C8A19A" w14:textId="77777777">
        <w:tc>
          <w:tcPr>
            <w:tcW w:w="3230" w:type="dxa"/>
          </w:tcPr>
          <w:p w14:paraId="5CD08FB6" w14:textId="0E579771" w:rsidR="00155B94" w:rsidRDefault="003F5715">
            <w:pPr>
              <w:rPr>
                <w:rFonts w:ascii="Times New Roman" w:hAnsi="Times New Roman" w:cs="Times New Roman"/>
                <w:lang w:eastAsia="zh-CN"/>
              </w:rPr>
            </w:pPr>
            <w:r>
              <w:rPr>
                <w:rFonts w:ascii="Times New Roman" w:hAnsi="Times New Roman" w:cs="Times New Roman"/>
                <w:lang w:eastAsia="zh-CN"/>
              </w:rPr>
              <w:t>Nokia</w:t>
            </w:r>
          </w:p>
        </w:tc>
        <w:tc>
          <w:tcPr>
            <w:tcW w:w="1131" w:type="dxa"/>
          </w:tcPr>
          <w:p w14:paraId="4826302E" w14:textId="73F495E6" w:rsidR="00155B94" w:rsidRDefault="003F5715">
            <w:pPr>
              <w:rPr>
                <w:rFonts w:ascii="Times New Roman" w:hAnsi="Times New Roman" w:cs="Times New Roman"/>
                <w:lang w:eastAsia="zh-CN"/>
              </w:rPr>
            </w:pPr>
            <w:r>
              <w:rPr>
                <w:rFonts w:ascii="Times New Roman" w:hAnsi="Times New Roman" w:cs="Times New Roman"/>
                <w:lang w:eastAsia="zh-CN"/>
              </w:rPr>
              <w:t>No</w:t>
            </w:r>
          </w:p>
        </w:tc>
        <w:tc>
          <w:tcPr>
            <w:tcW w:w="5070" w:type="dxa"/>
          </w:tcPr>
          <w:p w14:paraId="7C13203C" w14:textId="16856685" w:rsidR="00155B94" w:rsidRDefault="003F5715">
            <w:pPr>
              <w:rPr>
                <w:rFonts w:ascii="Times New Roman" w:hAnsi="Times New Roman" w:cs="Times New Roman"/>
                <w:lang w:eastAsia="zh-CN"/>
              </w:rPr>
            </w:pPr>
            <w:r>
              <w:rPr>
                <w:rFonts w:ascii="Times New Roman" w:hAnsi="Times New Roman" w:cs="Times New Roman"/>
                <w:lang w:eastAsia="zh-CN"/>
              </w:rPr>
              <w:t>Doesn't seem needed at this stage.</w:t>
            </w:r>
          </w:p>
        </w:tc>
      </w:tr>
    </w:tbl>
    <w:p w14:paraId="1FEC318B" w14:textId="4C5219C5" w:rsidR="00124803" w:rsidRDefault="00124803">
      <w:pPr>
        <w:rPr>
          <w:rFonts w:ascii="Times New Roman" w:hAnsi="Times New Roman" w:cs="Times New Roman"/>
          <w:b/>
          <w:bCs/>
        </w:rPr>
      </w:pPr>
    </w:p>
    <w:p w14:paraId="04B38964" w14:textId="7323BB9C" w:rsidR="000E60DC" w:rsidRPr="003433B2" w:rsidRDefault="000E60DC">
      <w:pPr>
        <w:rPr>
          <w:rFonts w:ascii="Times New Roman" w:hAnsi="Times New Roman" w:cs="Times New Roman"/>
          <w:highlight w:val="yellow"/>
        </w:rPr>
      </w:pPr>
      <w:r w:rsidRPr="003433B2">
        <w:rPr>
          <w:rFonts w:ascii="Times New Roman" w:hAnsi="Times New Roman" w:cs="Times New Roman"/>
          <w:highlight w:val="yellow"/>
        </w:rPr>
        <w:t>Conclusion:</w:t>
      </w:r>
    </w:p>
    <w:p w14:paraId="3CE152CC" w14:textId="3E8012C6" w:rsidR="000E60DC" w:rsidRPr="003433B2" w:rsidRDefault="000E60DC">
      <w:pPr>
        <w:rPr>
          <w:rFonts w:ascii="Times New Roman" w:hAnsi="Times New Roman" w:cs="Times New Roman"/>
          <w:highlight w:val="yellow"/>
        </w:rPr>
      </w:pPr>
    </w:p>
    <w:p w14:paraId="525D0AAC" w14:textId="055B6B4A" w:rsidR="00B20E32" w:rsidRPr="003433B2" w:rsidRDefault="00B20E32">
      <w:pPr>
        <w:rPr>
          <w:rFonts w:ascii="Times New Roman" w:hAnsi="Times New Roman" w:cs="Times New Roman"/>
          <w:highlight w:val="yellow"/>
        </w:rPr>
      </w:pPr>
      <w:r w:rsidRPr="003433B2">
        <w:rPr>
          <w:rFonts w:ascii="Times New Roman" w:hAnsi="Times New Roman" w:cs="Times New Roman"/>
          <w:highlight w:val="yellow"/>
        </w:rPr>
        <w:t>7 companies believe that it is not needed to support the beam replacement functionality over Xn for CCO</w:t>
      </w:r>
    </w:p>
    <w:p w14:paraId="07D13EFD" w14:textId="1F2FB067" w:rsidR="00B20E32" w:rsidRPr="003433B2" w:rsidRDefault="00B20E32">
      <w:pPr>
        <w:rPr>
          <w:rFonts w:ascii="Times New Roman" w:hAnsi="Times New Roman" w:cs="Times New Roman"/>
          <w:highlight w:val="yellow"/>
        </w:rPr>
      </w:pPr>
      <w:r w:rsidRPr="003433B2">
        <w:rPr>
          <w:rFonts w:ascii="Times New Roman" w:hAnsi="Times New Roman" w:cs="Times New Roman"/>
          <w:highlight w:val="yellow"/>
        </w:rPr>
        <w:t xml:space="preserve">1 company </w:t>
      </w:r>
      <w:r w:rsidR="005524E8" w:rsidRPr="003433B2">
        <w:rPr>
          <w:rFonts w:ascii="Times New Roman" w:hAnsi="Times New Roman" w:cs="Times New Roman"/>
          <w:highlight w:val="yellow"/>
        </w:rPr>
        <w:t>believes such functionality should be supported</w:t>
      </w:r>
    </w:p>
    <w:p w14:paraId="0916072E" w14:textId="7B14C4A3" w:rsidR="005524E8" w:rsidRPr="003433B2" w:rsidRDefault="005524E8">
      <w:pPr>
        <w:rPr>
          <w:rFonts w:ascii="Times New Roman" w:hAnsi="Times New Roman" w:cs="Times New Roman"/>
          <w:highlight w:val="yellow"/>
        </w:rPr>
      </w:pPr>
      <w:r w:rsidRPr="003433B2">
        <w:rPr>
          <w:rFonts w:ascii="Times New Roman" w:hAnsi="Times New Roman" w:cs="Times New Roman"/>
          <w:highlight w:val="yellow"/>
        </w:rPr>
        <w:t>In light of the above, the following is proposed:</w:t>
      </w:r>
    </w:p>
    <w:p w14:paraId="66C892F4" w14:textId="1BE045D1" w:rsidR="005524E8" w:rsidRPr="00B20E32" w:rsidRDefault="00E44567">
      <w:pPr>
        <w:rPr>
          <w:rFonts w:ascii="Times New Roman" w:hAnsi="Times New Roman" w:cs="Times New Roman"/>
        </w:rPr>
      </w:pPr>
      <w:r w:rsidRPr="003433B2">
        <w:rPr>
          <w:rFonts w:ascii="Times New Roman" w:hAnsi="Times New Roman" w:cs="Times New Roman"/>
          <w:highlight w:val="yellow"/>
        </w:rPr>
        <w:t xml:space="preserve">No support for the </w:t>
      </w:r>
      <w:r w:rsidR="003433B2" w:rsidRPr="003433B2">
        <w:rPr>
          <w:rFonts w:ascii="Times New Roman" w:hAnsi="Times New Roman" w:cs="Times New Roman"/>
          <w:highlight w:val="yellow"/>
        </w:rPr>
        <w:t>beam replacement functionality over Xn for CCO in Rel17</w:t>
      </w:r>
    </w:p>
    <w:p w14:paraId="4335557F" w14:textId="77777777" w:rsidR="00124803" w:rsidRDefault="00124803">
      <w:pPr>
        <w:pStyle w:val="Heading2"/>
        <w:rPr>
          <w:rFonts w:ascii="Times New Roman" w:hAnsi="Times New Roman" w:cs="Times New Roman"/>
        </w:rPr>
      </w:pPr>
      <w:r>
        <w:rPr>
          <w:rFonts w:ascii="Times New Roman" w:hAnsi="Times New Roman" w:cs="Times New Roman"/>
        </w:rPr>
        <w:t>Discussion on UL/DL measurements exchange and Capacity Problems</w:t>
      </w:r>
    </w:p>
    <w:p w14:paraId="701DC539" w14:textId="77777777" w:rsidR="00124803" w:rsidRDefault="00124803">
      <w:pPr>
        <w:rPr>
          <w:rFonts w:ascii="Times New Roman" w:hAnsi="Times New Roman" w:cs="Times New Roman"/>
        </w:rPr>
      </w:pPr>
      <w:r>
        <w:rPr>
          <w:rFonts w:ascii="Times New Roman" w:hAnsi="Times New Roman" w:cs="Times New Roman"/>
        </w:rPr>
        <w:t>In [1] the following agreement is quoted:</w:t>
      </w:r>
    </w:p>
    <w:p w14:paraId="4123FE9D" w14:textId="77777777" w:rsidR="00124803" w:rsidRDefault="00124803">
      <w:pPr>
        <w:rPr>
          <w:rFonts w:ascii="Times New Roman" w:eastAsia="MS Mincho" w:hAnsi="Times New Roman" w:cs="Times New Roman"/>
        </w:rPr>
      </w:pPr>
      <w:r>
        <w:rPr>
          <w:rFonts w:ascii="Times New Roman" w:hAnsi="Times New Roman" w:cs="Times New Roman"/>
          <w:b/>
          <w:color w:val="008000"/>
          <w:sz w:val="18"/>
        </w:rPr>
        <w:t>Enhancements on UL/DL measurements exchange are not pursued in Rel17</w:t>
      </w:r>
    </w:p>
    <w:p w14:paraId="1CEB9DE3" w14:textId="0BF0386B" w:rsidR="00124803" w:rsidRDefault="00124803">
      <w:pPr>
        <w:rPr>
          <w:rFonts w:ascii="Times New Roman" w:hAnsi="Times New Roman" w:cs="Times New Roman"/>
        </w:rPr>
      </w:pPr>
      <w:r>
        <w:rPr>
          <w:rFonts w:ascii="Times New Roman" w:hAnsi="Times New Roman" w:cs="Times New Roman"/>
        </w:rPr>
        <w:t>On the basis of that, [1] argues that UL/DL measurements are an important aspect for the analysis of cell edge capacity problems and in light of that it proposes to agree to continue discussion on how to address cell edge capacity problems in Release 18.</w:t>
      </w:r>
    </w:p>
    <w:p w14:paraId="1614C092" w14:textId="77777777" w:rsidR="00124803" w:rsidRDefault="00124803">
      <w:pPr>
        <w:rPr>
          <w:rFonts w:ascii="Times New Roman" w:hAnsi="Times New Roman" w:cs="Times New Roman"/>
          <w:b/>
          <w:bCs/>
        </w:rPr>
      </w:pPr>
      <w:r>
        <w:rPr>
          <w:rFonts w:ascii="Times New Roman" w:hAnsi="Times New Roman" w:cs="Times New Roman"/>
          <w:b/>
          <w:bCs/>
        </w:rPr>
        <w:t>Companies are invited to provide their view on whether RAN3 should continue discussions on how to address cell edge capacity problems in Release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0"/>
        <w:gridCol w:w="4605"/>
      </w:tblGrid>
      <w:tr w:rsidR="00124803" w14:paraId="3D76B74B" w14:textId="77777777">
        <w:tc>
          <w:tcPr>
            <w:tcW w:w="4644" w:type="dxa"/>
          </w:tcPr>
          <w:p w14:paraId="352C4FDF" w14:textId="77777777" w:rsidR="00124803" w:rsidRDefault="00124803">
            <w:pPr>
              <w:rPr>
                <w:rFonts w:ascii="Times New Roman" w:hAnsi="Times New Roman" w:cs="Times New Roman"/>
              </w:rPr>
            </w:pPr>
            <w:r>
              <w:rPr>
                <w:rFonts w:ascii="Times New Roman" w:hAnsi="Times New Roman" w:cs="Times New Roman"/>
              </w:rPr>
              <w:t>Company</w:t>
            </w:r>
          </w:p>
        </w:tc>
        <w:tc>
          <w:tcPr>
            <w:tcW w:w="4644" w:type="dxa"/>
          </w:tcPr>
          <w:p w14:paraId="0000E5A6" w14:textId="77777777" w:rsidR="00124803" w:rsidRDefault="00124803">
            <w:pPr>
              <w:rPr>
                <w:rFonts w:ascii="Times New Roman" w:hAnsi="Times New Roman" w:cs="Times New Roman"/>
              </w:rPr>
            </w:pPr>
            <w:r>
              <w:rPr>
                <w:rFonts w:ascii="Times New Roman" w:hAnsi="Times New Roman" w:cs="Times New Roman"/>
              </w:rPr>
              <w:t>Comment</w:t>
            </w:r>
          </w:p>
        </w:tc>
      </w:tr>
      <w:tr w:rsidR="00124803" w14:paraId="6DFC1B70" w14:textId="77777777">
        <w:tc>
          <w:tcPr>
            <w:tcW w:w="4644" w:type="dxa"/>
          </w:tcPr>
          <w:p w14:paraId="0E62959D" w14:textId="77777777" w:rsidR="00124803" w:rsidRDefault="00124803">
            <w:pPr>
              <w:rPr>
                <w:rFonts w:ascii="Times New Roman" w:hAnsi="Times New Roman" w:cs="Times New Roman"/>
              </w:rPr>
            </w:pPr>
            <w:r>
              <w:rPr>
                <w:rFonts w:ascii="Times New Roman" w:hAnsi="Times New Roman" w:cs="Times New Roman"/>
              </w:rPr>
              <w:t>Ericsson</w:t>
            </w:r>
          </w:p>
        </w:tc>
        <w:tc>
          <w:tcPr>
            <w:tcW w:w="4644" w:type="dxa"/>
          </w:tcPr>
          <w:p w14:paraId="77124F5F" w14:textId="77777777" w:rsidR="00124803" w:rsidRDefault="00124803">
            <w:pPr>
              <w:rPr>
                <w:rFonts w:ascii="Times New Roman" w:hAnsi="Times New Roman" w:cs="Times New Roman"/>
              </w:rPr>
            </w:pPr>
            <w:r>
              <w:rPr>
                <w:rFonts w:ascii="Times New Roman" w:hAnsi="Times New Roman" w:cs="Times New Roman"/>
              </w:rPr>
              <w:t>We acknowledge the fact that extra measurements may enhance the CCO function. However, the CCO function would work even without such measurements. The matter is therefore one of optimization and that should not be a trigger to mandate work in Rel18. We propose this topic to be left to companies contributions in the future.</w:t>
            </w:r>
          </w:p>
          <w:p w14:paraId="147BD737" w14:textId="77777777" w:rsidR="00124803" w:rsidRDefault="00124803">
            <w:pPr>
              <w:rPr>
                <w:rFonts w:ascii="Times New Roman" w:hAnsi="Times New Roman" w:cs="Times New Roman"/>
              </w:rPr>
            </w:pPr>
          </w:p>
        </w:tc>
      </w:tr>
      <w:tr w:rsidR="00124803" w14:paraId="39E84A41" w14:textId="77777777">
        <w:tc>
          <w:tcPr>
            <w:tcW w:w="4644" w:type="dxa"/>
          </w:tcPr>
          <w:p w14:paraId="7BB59C4F" w14:textId="77777777" w:rsidR="00124803" w:rsidRDefault="00124803">
            <w:pPr>
              <w:rPr>
                <w:rFonts w:ascii="Times New Roman" w:hAnsi="Times New Roman" w:cs="Times New Roman"/>
              </w:rPr>
            </w:pPr>
            <w:r>
              <w:rPr>
                <w:rFonts w:ascii="Times New Roman" w:hAnsi="Times New Roman" w:cs="Times New Roman"/>
              </w:rPr>
              <w:t>Qualcomm</w:t>
            </w:r>
          </w:p>
        </w:tc>
        <w:tc>
          <w:tcPr>
            <w:tcW w:w="4644" w:type="dxa"/>
          </w:tcPr>
          <w:p w14:paraId="013A7006" w14:textId="77777777" w:rsidR="00124803" w:rsidRDefault="00124803">
            <w:pPr>
              <w:rPr>
                <w:rFonts w:ascii="Times New Roman" w:hAnsi="Times New Roman" w:cs="Times New Roman"/>
              </w:rPr>
            </w:pPr>
            <w:r>
              <w:rPr>
                <w:rFonts w:ascii="Times New Roman" w:hAnsi="Times New Roman" w:cs="Times New Roman"/>
              </w:rPr>
              <w:t>Leave it to company contributions in Rel-18</w:t>
            </w:r>
          </w:p>
        </w:tc>
      </w:tr>
      <w:tr w:rsidR="00124803" w14:paraId="22D439B8" w14:textId="77777777">
        <w:tc>
          <w:tcPr>
            <w:tcW w:w="4644" w:type="dxa"/>
          </w:tcPr>
          <w:p w14:paraId="1F7582AC" w14:textId="77777777" w:rsidR="00124803" w:rsidRDefault="00124803">
            <w:pPr>
              <w:rPr>
                <w:rFonts w:ascii="Times New Roman" w:hAnsi="Times New Roman" w:cs="Times New Roman"/>
              </w:rPr>
            </w:pPr>
            <w:r>
              <w:rPr>
                <w:rFonts w:ascii="Times New Roman" w:hAnsi="Times New Roman" w:cs="Times New Roman"/>
              </w:rPr>
              <w:t>Lenovo</w:t>
            </w:r>
          </w:p>
        </w:tc>
        <w:tc>
          <w:tcPr>
            <w:tcW w:w="4644" w:type="dxa"/>
          </w:tcPr>
          <w:p w14:paraId="7A22C45E" w14:textId="77777777" w:rsidR="00124803" w:rsidRDefault="00124803">
            <w:pPr>
              <w:rPr>
                <w:rFonts w:ascii="Times New Roman" w:hAnsi="Times New Roman" w:cs="Times New Roman"/>
              </w:rPr>
            </w:pPr>
            <w:r>
              <w:rPr>
                <w:rFonts w:ascii="Times New Roman" w:hAnsi="Times New Roman" w:cs="Times New Roman"/>
              </w:rPr>
              <w:t>Agree with E///</w:t>
            </w:r>
          </w:p>
        </w:tc>
      </w:tr>
      <w:tr w:rsidR="00124803" w14:paraId="70AFDC3B" w14:textId="77777777">
        <w:tc>
          <w:tcPr>
            <w:tcW w:w="4644" w:type="dxa"/>
          </w:tcPr>
          <w:p w14:paraId="42B70D27" w14:textId="77777777" w:rsidR="00124803" w:rsidRDefault="00124803">
            <w:pPr>
              <w:rPr>
                <w:rFonts w:ascii="Times New Roman" w:hAnsi="Times New Roman" w:cs="Times New Roman"/>
              </w:rPr>
            </w:pPr>
            <w:r>
              <w:rPr>
                <w:rFonts w:ascii="Times New Roman" w:hAnsi="Times New Roman" w:cs="Times New Roman"/>
              </w:rPr>
              <w:t>Huawei</w:t>
            </w:r>
          </w:p>
        </w:tc>
        <w:tc>
          <w:tcPr>
            <w:tcW w:w="4644" w:type="dxa"/>
          </w:tcPr>
          <w:p w14:paraId="03806BAF" w14:textId="77777777" w:rsidR="00124803" w:rsidRDefault="00124803">
            <w:pPr>
              <w:rPr>
                <w:rFonts w:ascii="Times New Roman" w:hAnsi="Times New Roman" w:cs="Times New Roman"/>
              </w:rPr>
            </w:pPr>
            <w:r>
              <w:rPr>
                <w:rFonts w:ascii="Times New Roman" w:hAnsi="Times New Roman" w:cs="Times New Roman"/>
              </w:rPr>
              <w:t>Agree with E///</w:t>
            </w:r>
          </w:p>
        </w:tc>
      </w:tr>
      <w:tr w:rsidR="00124803" w14:paraId="7426CB64" w14:textId="77777777">
        <w:tc>
          <w:tcPr>
            <w:tcW w:w="4644" w:type="dxa"/>
          </w:tcPr>
          <w:p w14:paraId="25A0C476" w14:textId="77777777" w:rsidR="00124803" w:rsidRDefault="00124803">
            <w:pPr>
              <w:rPr>
                <w:rFonts w:ascii="Times New Roman" w:hAnsi="Times New Roman" w:cs="Times New Roman"/>
              </w:rPr>
            </w:pPr>
            <w:r>
              <w:rPr>
                <w:rFonts w:ascii="Times New Roman" w:hAnsi="Times New Roman" w:cs="Times New Roman"/>
              </w:rPr>
              <w:t>Deutsche Telekom</w:t>
            </w:r>
          </w:p>
        </w:tc>
        <w:tc>
          <w:tcPr>
            <w:tcW w:w="4644" w:type="dxa"/>
          </w:tcPr>
          <w:p w14:paraId="239DB49E" w14:textId="77777777" w:rsidR="00124803" w:rsidRDefault="00124803">
            <w:pPr>
              <w:rPr>
                <w:rFonts w:ascii="Times New Roman" w:hAnsi="Times New Roman" w:cs="Times New Roman"/>
              </w:rPr>
            </w:pPr>
            <w:r>
              <w:rPr>
                <w:rFonts w:ascii="Times New Roman" w:hAnsi="Times New Roman" w:cs="Times New Roman"/>
              </w:rPr>
              <w:t>Agree that this is an optimization that can be handled within Rel-18.</w:t>
            </w:r>
          </w:p>
        </w:tc>
      </w:tr>
      <w:tr w:rsidR="00124803" w14:paraId="4850357C" w14:textId="77777777">
        <w:tc>
          <w:tcPr>
            <w:tcW w:w="4644" w:type="dxa"/>
          </w:tcPr>
          <w:p w14:paraId="0F55ABCC" w14:textId="77777777" w:rsidR="00124803" w:rsidRDefault="00124803">
            <w:pPr>
              <w:rPr>
                <w:rFonts w:ascii="Times New Roman" w:hAnsi="Times New Roman" w:cs="Times New Roman"/>
                <w:lang w:eastAsia="zh-CN"/>
              </w:rPr>
            </w:pPr>
            <w:r>
              <w:rPr>
                <w:rFonts w:ascii="Times New Roman" w:hAnsi="Times New Roman" w:cs="Times New Roman" w:hint="eastAsia"/>
                <w:lang w:eastAsia="zh-CN"/>
              </w:rPr>
              <w:t>ZTE</w:t>
            </w:r>
          </w:p>
        </w:tc>
        <w:tc>
          <w:tcPr>
            <w:tcW w:w="4644" w:type="dxa"/>
          </w:tcPr>
          <w:p w14:paraId="64AC7D4F" w14:textId="77777777" w:rsidR="00124803" w:rsidRDefault="00124803">
            <w:pPr>
              <w:rPr>
                <w:rFonts w:ascii="Times New Roman" w:hAnsi="Times New Roman" w:cs="Times New Roman"/>
                <w:lang w:eastAsia="zh-CN"/>
              </w:rPr>
            </w:pPr>
            <w:r>
              <w:rPr>
                <w:rFonts w:ascii="Times New Roman" w:hAnsi="Times New Roman" w:cs="Times New Roman" w:hint="eastAsia"/>
                <w:lang w:eastAsia="zh-CN"/>
              </w:rPr>
              <w:t>Agree with E///, at least, this optimization is not needed in Release 17.</w:t>
            </w:r>
          </w:p>
        </w:tc>
      </w:tr>
      <w:tr w:rsidR="00155B94" w14:paraId="72997AFF" w14:textId="77777777">
        <w:tc>
          <w:tcPr>
            <w:tcW w:w="4644" w:type="dxa"/>
          </w:tcPr>
          <w:p w14:paraId="4820C491" w14:textId="77777777" w:rsidR="00155B94" w:rsidRDefault="00155B94" w:rsidP="00155B94">
            <w:r>
              <w:rPr>
                <w:rFonts w:hint="eastAsia"/>
              </w:rPr>
              <w:t>NEC</w:t>
            </w:r>
          </w:p>
        </w:tc>
        <w:tc>
          <w:tcPr>
            <w:tcW w:w="4644" w:type="dxa"/>
          </w:tcPr>
          <w:p w14:paraId="2C21C572" w14:textId="77777777" w:rsidR="00155B94" w:rsidRDefault="00155B94" w:rsidP="00155B94">
            <w:r>
              <w:rPr>
                <w:rFonts w:hint="eastAsia"/>
              </w:rPr>
              <w:t xml:space="preserve">We </w:t>
            </w:r>
            <w:r>
              <w:t>believe</w:t>
            </w:r>
            <w:r>
              <w:rPr>
                <w:rFonts w:hint="eastAsia"/>
              </w:rPr>
              <w:t xml:space="preserve"> </w:t>
            </w:r>
            <w:r>
              <w:t xml:space="preserve">that R17 CCO solution is focused on coverage issues and does not provide solution for cell edge capacity issue. </w:t>
            </w:r>
          </w:p>
          <w:p w14:paraId="26A066EE" w14:textId="77777777" w:rsidR="00155B94" w:rsidRDefault="00155B94" w:rsidP="00155B94">
            <w:r>
              <w:t>Based on this, in order to have complete solution, solutions for cell edge capacity issue should be considered in R18.</w:t>
            </w:r>
          </w:p>
        </w:tc>
      </w:tr>
      <w:tr w:rsidR="009F4DEA" w14:paraId="1398E3EA" w14:textId="77777777">
        <w:tc>
          <w:tcPr>
            <w:tcW w:w="4644" w:type="dxa"/>
          </w:tcPr>
          <w:p w14:paraId="1B1DC586" w14:textId="660792A0" w:rsidR="009F4DEA" w:rsidRPr="009F4DEA" w:rsidRDefault="009F4DEA" w:rsidP="009F4DEA">
            <w:pPr>
              <w:rPr>
                <w:rFonts w:ascii="Times New Roman" w:hAnsi="Times New Roman" w:cs="Times New Roman"/>
              </w:rPr>
            </w:pPr>
            <w:r w:rsidRPr="009F4DEA">
              <w:rPr>
                <w:rFonts w:ascii="Times New Roman" w:hAnsi="Times New Roman" w:cs="Times New Roman"/>
              </w:rPr>
              <w:t>Nokia</w:t>
            </w:r>
          </w:p>
        </w:tc>
        <w:tc>
          <w:tcPr>
            <w:tcW w:w="4644" w:type="dxa"/>
          </w:tcPr>
          <w:p w14:paraId="602F59E7" w14:textId="1EBFDF91" w:rsidR="009F4DEA" w:rsidRPr="009F4DEA" w:rsidRDefault="009F4DEA" w:rsidP="009F4DEA">
            <w:pPr>
              <w:rPr>
                <w:rFonts w:ascii="Times New Roman" w:hAnsi="Times New Roman" w:cs="Times New Roman"/>
              </w:rPr>
            </w:pPr>
            <w:r>
              <w:rPr>
                <w:rFonts w:ascii="Times New Roman" w:hAnsi="Times New Roman" w:cs="Times New Roman"/>
              </w:rPr>
              <w:t>We tend to agree that</w:t>
            </w:r>
            <w:r w:rsidRPr="009F4DEA">
              <w:rPr>
                <w:rFonts w:ascii="Times New Roman" w:hAnsi="Times New Roman" w:cs="Times New Roman"/>
              </w:rPr>
              <w:t xml:space="preserve"> root cause analysis</w:t>
            </w:r>
            <w:r>
              <w:rPr>
                <w:rFonts w:ascii="Times New Roman" w:hAnsi="Times New Roman" w:cs="Times New Roman"/>
              </w:rPr>
              <w:t xml:space="preserve"> for capacity issues will be</w:t>
            </w:r>
            <w:r w:rsidRPr="009F4DEA">
              <w:rPr>
                <w:rFonts w:ascii="Times New Roman" w:hAnsi="Times New Roman" w:cs="Times New Roman"/>
              </w:rPr>
              <w:t xml:space="preserve"> insufficient with measurements available in Rel-17. Currently available UE-related information will typically be limited to event-triggered RRC measurements.</w:t>
            </w:r>
            <w:r>
              <w:rPr>
                <w:rFonts w:ascii="Times New Roman" w:hAnsi="Times New Roman" w:cs="Times New Roman"/>
              </w:rPr>
              <w:t xml:space="preserve"> </w:t>
            </w:r>
            <w:r w:rsidR="00986BC3">
              <w:rPr>
                <w:rFonts w:ascii="Times New Roman" w:hAnsi="Times New Roman" w:cs="Times New Roman"/>
              </w:rPr>
              <w:t>We believe that configuration of periodic UE radio measurements (which could help in the current situation) is not a realistic solution due to UE battery consumption, s</w:t>
            </w:r>
            <w:r>
              <w:rPr>
                <w:rFonts w:ascii="Times New Roman" w:hAnsi="Times New Roman" w:cs="Times New Roman"/>
              </w:rPr>
              <w:t xml:space="preserve">o we agree that </w:t>
            </w:r>
            <w:r w:rsidR="00D036CC">
              <w:rPr>
                <w:rFonts w:ascii="Times New Roman" w:hAnsi="Times New Roman" w:cs="Times New Roman"/>
              </w:rPr>
              <w:t>the current solution for cell edge capacity is incomplete</w:t>
            </w:r>
            <w:r w:rsidR="001C2B54">
              <w:rPr>
                <w:rFonts w:ascii="Times New Roman" w:hAnsi="Times New Roman" w:cs="Times New Roman"/>
              </w:rPr>
              <w:t>.</w:t>
            </w:r>
          </w:p>
        </w:tc>
      </w:tr>
    </w:tbl>
    <w:p w14:paraId="05106DDE" w14:textId="275594F7" w:rsidR="00124803" w:rsidRDefault="00124803">
      <w:pPr>
        <w:rPr>
          <w:rFonts w:ascii="Times New Roman" w:hAnsi="Times New Roman" w:cs="Times New Roman"/>
          <w:b/>
          <w:bCs/>
        </w:rPr>
      </w:pPr>
    </w:p>
    <w:p w14:paraId="19409B6E" w14:textId="1567D078" w:rsidR="00C77487" w:rsidRPr="00C13817" w:rsidRDefault="00C77487">
      <w:pPr>
        <w:rPr>
          <w:rFonts w:ascii="Times New Roman" w:hAnsi="Times New Roman" w:cs="Times New Roman"/>
          <w:highlight w:val="yellow"/>
        </w:rPr>
      </w:pPr>
      <w:r w:rsidRPr="00C13817">
        <w:rPr>
          <w:rFonts w:ascii="Times New Roman" w:hAnsi="Times New Roman" w:cs="Times New Roman"/>
          <w:highlight w:val="yellow"/>
        </w:rPr>
        <w:t>Conclusion:</w:t>
      </w:r>
    </w:p>
    <w:p w14:paraId="4AB5448A" w14:textId="138D67AF" w:rsidR="00C77487" w:rsidRPr="00C13817" w:rsidRDefault="00C77487">
      <w:pPr>
        <w:rPr>
          <w:rFonts w:ascii="Times New Roman" w:hAnsi="Times New Roman" w:cs="Times New Roman"/>
          <w:highlight w:val="yellow"/>
        </w:rPr>
      </w:pPr>
      <w:r w:rsidRPr="00C13817">
        <w:rPr>
          <w:rFonts w:ascii="Times New Roman" w:hAnsi="Times New Roman" w:cs="Times New Roman"/>
          <w:highlight w:val="yellow"/>
        </w:rPr>
        <w:t xml:space="preserve">6 companies believe that </w:t>
      </w:r>
      <w:r w:rsidR="00BA167C" w:rsidRPr="00C13817">
        <w:rPr>
          <w:rFonts w:ascii="Times New Roman" w:hAnsi="Times New Roman" w:cs="Times New Roman"/>
          <w:highlight w:val="yellow"/>
        </w:rPr>
        <w:t xml:space="preserve">discussions on how to enhance the </w:t>
      </w:r>
      <w:r w:rsidR="00493DD5" w:rsidRPr="00C13817">
        <w:rPr>
          <w:rFonts w:ascii="Times New Roman" w:hAnsi="Times New Roman" w:cs="Times New Roman"/>
          <w:highlight w:val="yellow"/>
        </w:rPr>
        <w:t>analysis of</w:t>
      </w:r>
      <w:r w:rsidR="00BA167C" w:rsidRPr="00C13817">
        <w:rPr>
          <w:rFonts w:ascii="Times New Roman" w:hAnsi="Times New Roman" w:cs="Times New Roman"/>
          <w:highlight w:val="yellow"/>
        </w:rPr>
        <w:t xml:space="preserve"> cell edge capacity problems</w:t>
      </w:r>
      <w:r w:rsidR="00493DD5" w:rsidRPr="00C13817">
        <w:rPr>
          <w:rFonts w:ascii="Times New Roman" w:hAnsi="Times New Roman" w:cs="Times New Roman"/>
          <w:highlight w:val="yellow"/>
        </w:rPr>
        <w:t xml:space="preserve"> can be left to companies´</w:t>
      </w:r>
      <w:r w:rsidR="007A4ADE">
        <w:rPr>
          <w:rFonts w:ascii="Times New Roman" w:hAnsi="Times New Roman" w:cs="Times New Roman"/>
          <w:highlight w:val="yellow"/>
        </w:rPr>
        <w:t xml:space="preserve"> </w:t>
      </w:r>
      <w:r w:rsidR="00493DD5" w:rsidRPr="00C13817">
        <w:rPr>
          <w:rFonts w:ascii="Times New Roman" w:hAnsi="Times New Roman" w:cs="Times New Roman"/>
          <w:highlight w:val="yellow"/>
        </w:rPr>
        <w:t>contributions</w:t>
      </w:r>
    </w:p>
    <w:p w14:paraId="25AFBBB0" w14:textId="75FB1523" w:rsidR="00493DD5" w:rsidRPr="00C13817" w:rsidRDefault="00493DD5">
      <w:pPr>
        <w:rPr>
          <w:rFonts w:ascii="Times New Roman" w:hAnsi="Times New Roman" w:cs="Times New Roman"/>
          <w:highlight w:val="yellow"/>
        </w:rPr>
      </w:pPr>
      <w:r w:rsidRPr="00C13817">
        <w:rPr>
          <w:rFonts w:ascii="Times New Roman" w:hAnsi="Times New Roman" w:cs="Times New Roman"/>
          <w:highlight w:val="yellow"/>
        </w:rPr>
        <w:t xml:space="preserve">1 company believes that </w:t>
      </w:r>
      <w:r w:rsidR="00D036CC" w:rsidRPr="00C13817">
        <w:rPr>
          <w:rFonts w:ascii="Times New Roman" w:hAnsi="Times New Roman" w:cs="Times New Roman"/>
          <w:highlight w:val="yellow"/>
        </w:rPr>
        <w:t>such discussion should be taken in Rel18</w:t>
      </w:r>
    </w:p>
    <w:p w14:paraId="3C66C744" w14:textId="32CF6F94" w:rsidR="00D036CC" w:rsidRPr="00C13817" w:rsidRDefault="00D036CC">
      <w:pPr>
        <w:rPr>
          <w:rFonts w:ascii="Times New Roman" w:hAnsi="Times New Roman" w:cs="Times New Roman"/>
          <w:highlight w:val="yellow"/>
        </w:rPr>
      </w:pPr>
      <w:r w:rsidRPr="00C13817">
        <w:rPr>
          <w:rFonts w:ascii="Times New Roman" w:hAnsi="Times New Roman" w:cs="Times New Roman"/>
          <w:highlight w:val="yellow"/>
        </w:rPr>
        <w:t>1 c</w:t>
      </w:r>
      <w:r w:rsidR="007A4ADE">
        <w:rPr>
          <w:rFonts w:ascii="Times New Roman" w:hAnsi="Times New Roman" w:cs="Times New Roman"/>
          <w:highlight w:val="yellow"/>
        </w:rPr>
        <w:t>o</w:t>
      </w:r>
      <w:r w:rsidRPr="00C13817">
        <w:rPr>
          <w:rFonts w:ascii="Times New Roman" w:hAnsi="Times New Roman" w:cs="Times New Roman"/>
          <w:highlight w:val="yellow"/>
        </w:rPr>
        <w:t>mpany believes that the current solution for cell edge capacity is incomplete</w:t>
      </w:r>
    </w:p>
    <w:p w14:paraId="3FD7ED16" w14:textId="4B887E84" w:rsidR="00D036CC" w:rsidRPr="00C13817" w:rsidRDefault="00D036CC">
      <w:pPr>
        <w:rPr>
          <w:rFonts w:ascii="Times New Roman" w:hAnsi="Times New Roman" w:cs="Times New Roman"/>
          <w:highlight w:val="yellow"/>
        </w:rPr>
      </w:pPr>
      <w:r w:rsidRPr="00C13817">
        <w:rPr>
          <w:rFonts w:ascii="Times New Roman" w:hAnsi="Times New Roman" w:cs="Times New Roman"/>
          <w:highlight w:val="yellow"/>
        </w:rPr>
        <w:t>In light of the above, the following is proposed:</w:t>
      </w:r>
    </w:p>
    <w:p w14:paraId="4E6A6E03" w14:textId="46BE74A3" w:rsidR="00D036CC" w:rsidRPr="00C13817" w:rsidRDefault="00C13817">
      <w:pPr>
        <w:rPr>
          <w:rFonts w:ascii="Times New Roman" w:hAnsi="Times New Roman" w:cs="Times New Roman"/>
        </w:rPr>
      </w:pPr>
      <w:bookmarkStart w:id="0" w:name="_Hlk96610330"/>
      <w:r w:rsidRPr="00C13817">
        <w:rPr>
          <w:rFonts w:ascii="Times New Roman" w:hAnsi="Times New Roman" w:cs="Times New Roman"/>
          <w:highlight w:val="yellow"/>
        </w:rPr>
        <w:t>Discussions on how to enhance the analysis of cell edge capacity problems can be left to companies´</w:t>
      </w:r>
      <w:r w:rsidR="007A4ADE">
        <w:rPr>
          <w:rFonts w:ascii="Times New Roman" w:hAnsi="Times New Roman" w:cs="Times New Roman"/>
          <w:highlight w:val="yellow"/>
        </w:rPr>
        <w:t xml:space="preserve"> </w:t>
      </w:r>
      <w:r w:rsidRPr="00C13817">
        <w:rPr>
          <w:rFonts w:ascii="Times New Roman" w:hAnsi="Times New Roman" w:cs="Times New Roman"/>
          <w:highlight w:val="yellow"/>
        </w:rPr>
        <w:t>contributions</w:t>
      </w:r>
    </w:p>
    <w:bookmarkEnd w:id="0"/>
    <w:p w14:paraId="32BF866A" w14:textId="77777777" w:rsidR="00D036CC" w:rsidRDefault="00D036CC">
      <w:pPr>
        <w:rPr>
          <w:rFonts w:ascii="Times New Roman" w:hAnsi="Times New Roman" w:cs="Times New Roman"/>
          <w:b/>
          <w:bCs/>
        </w:rPr>
      </w:pPr>
    </w:p>
    <w:p w14:paraId="6253A068" w14:textId="77777777" w:rsidR="00124803" w:rsidRDefault="00124803">
      <w:pPr>
        <w:pStyle w:val="Heading2"/>
        <w:rPr>
          <w:rFonts w:ascii="Times New Roman" w:hAnsi="Times New Roman" w:cs="Times New Roman"/>
        </w:rPr>
      </w:pPr>
      <w:r>
        <w:rPr>
          <w:rFonts w:ascii="Times New Roman" w:hAnsi="Times New Roman" w:cs="Times New Roman"/>
        </w:rPr>
        <w:t>Discussion on Stage 2 description</w:t>
      </w:r>
    </w:p>
    <w:p w14:paraId="3D3DAFEA" w14:textId="77777777" w:rsidR="00124803" w:rsidRDefault="00124803">
      <w:pPr>
        <w:rPr>
          <w:rFonts w:ascii="Times New Roman" w:hAnsi="Times New Roman" w:cs="Times New Roman"/>
        </w:rPr>
      </w:pPr>
      <w:r>
        <w:rPr>
          <w:rFonts w:ascii="Times New Roman" w:hAnsi="Times New Roman" w:cs="Times New Roman"/>
        </w:rPr>
        <w:t>It is noted that most stage 2 descriptions are a near identical copy of the LTE stage 2 for CCO. For example, most descriptions reuse the following formulation from TS36.300:</w:t>
      </w:r>
    </w:p>
    <w:p w14:paraId="029280B3" w14:textId="77777777" w:rsidR="00124803" w:rsidRDefault="00124803">
      <w:pPr>
        <w:rPr>
          <w:rFonts w:ascii="Times New Roman" w:hAnsi="Times New Roman" w:cs="Times New Roman"/>
        </w:rPr>
      </w:pPr>
    </w:p>
    <w:p w14:paraId="495FFA97" w14:textId="77777777" w:rsidR="00124803" w:rsidRDefault="00124803">
      <w:pPr>
        <w:rPr>
          <w:rFonts w:ascii="Times New Roman" w:hAnsi="Times New Roman" w:cs="Times New Roman"/>
          <w:i/>
          <w:iCs/>
          <w:lang w:eastAsia="zh-CN"/>
        </w:rPr>
      </w:pPr>
      <w:r>
        <w:rPr>
          <w:rFonts w:ascii="Times New Roman" w:hAnsi="Times New Roman" w:cs="Times New Roman"/>
          <w:i/>
          <w:iCs/>
          <w:lang w:eastAsia="zh-CN"/>
        </w:rPr>
        <w:t>[…] The indicator may be used at the receiving NG-RAN node to adjust the functions of the Mobility Robustness Optimisation, e.g. by using the indicator to retrieve a previously stored Mobility Robustness Optimisation state. […]</w:t>
      </w:r>
    </w:p>
    <w:p w14:paraId="021D491B" w14:textId="77777777" w:rsidR="00124803" w:rsidRDefault="00124803">
      <w:pPr>
        <w:rPr>
          <w:rFonts w:ascii="Times New Roman" w:hAnsi="Times New Roman" w:cs="Times New Roman"/>
          <w:lang w:eastAsia="zh-CN"/>
        </w:rPr>
      </w:pPr>
      <w:r>
        <w:rPr>
          <w:rFonts w:ascii="Times New Roman" w:hAnsi="Times New Roman" w:cs="Times New Roman"/>
          <w:lang w:eastAsia="zh-CN"/>
        </w:rPr>
        <w:t>It should be noted that discussions on CCO for 5G have been different from those in LTE. At least the aspect of signalling an indication of CCO changes (by means of a CCO Coverage State) has been also justified for the purpose of coordination of CCO actions between neighbour RAN nodes.</w:t>
      </w:r>
    </w:p>
    <w:p w14:paraId="388A378C" w14:textId="77777777" w:rsidR="00124803" w:rsidRDefault="00124803">
      <w:pPr>
        <w:rPr>
          <w:rFonts w:ascii="Times New Roman" w:hAnsi="Times New Roman" w:cs="Times New Roman"/>
          <w:b/>
          <w:bCs/>
          <w:lang w:eastAsia="zh-CN"/>
        </w:rPr>
      </w:pPr>
      <w:r>
        <w:rPr>
          <w:rFonts w:ascii="Times New Roman" w:hAnsi="Times New Roman" w:cs="Times New Roman"/>
          <w:b/>
          <w:bCs/>
          <w:lang w:eastAsia="zh-CN"/>
        </w:rPr>
        <w:t>Companies are invited to provide their view on whether the stage 2 description should also include aspects of CCO coordination between neighbour nodes.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99"/>
        <w:gridCol w:w="4606"/>
      </w:tblGrid>
      <w:tr w:rsidR="00124803" w14:paraId="7D29CED9" w14:textId="77777777">
        <w:tc>
          <w:tcPr>
            <w:tcW w:w="4644" w:type="dxa"/>
          </w:tcPr>
          <w:p w14:paraId="2981CC2E" w14:textId="77777777" w:rsidR="00124803" w:rsidRDefault="00124803">
            <w:pPr>
              <w:rPr>
                <w:rFonts w:ascii="Times New Roman" w:hAnsi="Times New Roman" w:cs="Times New Roman"/>
              </w:rPr>
            </w:pPr>
            <w:r>
              <w:rPr>
                <w:rFonts w:ascii="Times New Roman" w:hAnsi="Times New Roman" w:cs="Times New Roman"/>
              </w:rPr>
              <w:t>Company</w:t>
            </w:r>
          </w:p>
        </w:tc>
        <w:tc>
          <w:tcPr>
            <w:tcW w:w="4644" w:type="dxa"/>
          </w:tcPr>
          <w:p w14:paraId="7382D4C7" w14:textId="77777777" w:rsidR="00124803" w:rsidRDefault="00124803">
            <w:pPr>
              <w:rPr>
                <w:rFonts w:ascii="Times New Roman" w:hAnsi="Times New Roman" w:cs="Times New Roman"/>
              </w:rPr>
            </w:pPr>
            <w:r>
              <w:rPr>
                <w:rFonts w:ascii="Times New Roman" w:hAnsi="Times New Roman" w:cs="Times New Roman"/>
              </w:rPr>
              <w:t>Comment</w:t>
            </w:r>
          </w:p>
        </w:tc>
      </w:tr>
      <w:tr w:rsidR="00124803" w14:paraId="311D4BB2" w14:textId="77777777">
        <w:tc>
          <w:tcPr>
            <w:tcW w:w="4644" w:type="dxa"/>
          </w:tcPr>
          <w:p w14:paraId="47F16513" w14:textId="77777777" w:rsidR="00124803" w:rsidRDefault="00124803">
            <w:pPr>
              <w:rPr>
                <w:rFonts w:ascii="Times New Roman" w:hAnsi="Times New Roman" w:cs="Times New Roman"/>
              </w:rPr>
            </w:pPr>
            <w:r>
              <w:rPr>
                <w:rFonts w:ascii="Times New Roman" w:hAnsi="Times New Roman" w:cs="Times New Roman"/>
              </w:rPr>
              <w:t>Ericsson</w:t>
            </w:r>
          </w:p>
        </w:tc>
        <w:tc>
          <w:tcPr>
            <w:tcW w:w="4644" w:type="dxa"/>
          </w:tcPr>
          <w:p w14:paraId="12BF68B1" w14:textId="77777777" w:rsidR="00124803" w:rsidRDefault="00124803">
            <w:pPr>
              <w:rPr>
                <w:rFonts w:ascii="Times New Roman" w:hAnsi="Times New Roman" w:cs="Times New Roman"/>
              </w:rPr>
            </w:pPr>
            <w:r>
              <w:rPr>
                <w:rFonts w:ascii="Times New Roman" w:hAnsi="Times New Roman" w:cs="Times New Roman"/>
              </w:rPr>
              <w:t>It would be beneficial to mention aspects concerning inter node CCO coordination. One simple formulation could be the following:</w:t>
            </w:r>
          </w:p>
          <w:p w14:paraId="541FF929" w14:textId="77777777" w:rsidR="00124803" w:rsidRDefault="00124803">
            <w:pPr>
              <w:rPr>
                <w:rFonts w:ascii="Times New Roman" w:hAnsi="Times New Roman" w:cs="Times New Roman"/>
                <w:i/>
                <w:iCs/>
                <w:lang w:eastAsia="zh-CN"/>
              </w:rPr>
            </w:pPr>
            <w:r>
              <w:rPr>
                <w:rFonts w:ascii="Times New Roman" w:hAnsi="Times New Roman" w:cs="Times New Roman"/>
              </w:rPr>
              <w:t>“</w:t>
            </w:r>
            <w:r>
              <w:rPr>
                <w:rFonts w:ascii="Times New Roman" w:hAnsi="Times New Roman" w:cs="Times New Roman"/>
                <w:i/>
                <w:iCs/>
                <w:lang w:eastAsia="zh-CN"/>
              </w:rPr>
              <w:t>[…] The indicator may be used at the receiving NG-RAN node to adjust the functions of the Mobility Robustness Optimisation, e.g. by using the indicator to retrieve a previously stored Mobility Robustness Optimisation state</w:t>
            </w:r>
            <w:r>
              <w:rPr>
                <w:rFonts w:ascii="Times New Roman" w:hAnsi="Times New Roman" w:cs="Times New Roman"/>
                <w:i/>
                <w:iCs/>
                <w:highlight w:val="yellow"/>
                <w:lang w:eastAsia="zh-CN"/>
              </w:rPr>
              <w:t>, or to adopt matching CCO configurations</w:t>
            </w:r>
            <w:r>
              <w:rPr>
                <w:rFonts w:ascii="Times New Roman" w:hAnsi="Times New Roman" w:cs="Times New Roman"/>
                <w:i/>
                <w:iCs/>
                <w:lang w:eastAsia="zh-CN"/>
              </w:rPr>
              <w:t>. […]</w:t>
            </w:r>
            <w:r>
              <w:rPr>
                <w:rFonts w:ascii="Times New Roman" w:hAnsi="Times New Roman" w:cs="Times New Roman"/>
              </w:rPr>
              <w:t>”</w:t>
            </w:r>
          </w:p>
          <w:p w14:paraId="69A66FD6" w14:textId="77777777" w:rsidR="00124803" w:rsidRDefault="00124803">
            <w:pPr>
              <w:rPr>
                <w:rFonts w:ascii="Times New Roman" w:hAnsi="Times New Roman" w:cs="Times New Roman"/>
              </w:rPr>
            </w:pPr>
          </w:p>
        </w:tc>
      </w:tr>
      <w:tr w:rsidR="00124803" w14:paraId="769DAFFE" w14:textId="77777777">
        <w:tc>
          <w:tcPr>
            <w:tcW w:w="4644" w:type="dxa"/>
          </w:tcPr>
          <w:p w14:paraId="4BEDB52B" w14:textId="77777777" w:rsidR="00124803" w:rsidRDefault="00124803">
            <w:pPr>
              <w:rPr>
                <w:rFonts w:ascii="Times New Roman" w:eastAsia="MS Mincho" w:hAnsi="Times New Roman" w:cs="Times New Roman"/>
                <w:lang w:eastAsia="zh-CN"/>
              </w:rPr>
            </w:pPr>
            <w:r>
              <w:rPr>
                <w:rFonts w:ascii="Times New Roman" w:eastAsia="MS Mincho" w:hAnsi="Times New Roman" w:cs="Times New Roman"/>
                <w:lang w:eastAsia="zh-CN"/>
              </w:rPr>
              <w:t>Samsung</w:t>
            </w:r>
          </w:p>
        </w:tc>
        <w:tc>
          <w:tcPr>
            <w:tcW w:w="4644" w:type="dxa"/>
          </w:tcPr>
          <w:p w14:paraId="794C13BA" w14:textId="77777777" w:rsidR="00124803" w:rsidRDefault="00124803">
            <w:pPr>
              <w:rPr>
                <w:rFonts w:ascii="Times New Roman" w:eastAsia="MS Mincho" w:hAnsi="Times New Roman" w:cs="Times New Roman"/>
                <w:lang w:eastAsia="zh-CN"/>
              </w:rPr>
            </w:pPr>
            <w:r>
              <w:rPr>
                <w:rFonts w:ascii="Times New Roman" w:eastAsia="MS Mincho" w:hAnsi="Times New Roman" w:cs="Times New Roman"/>
                <w:lang w:eastAsia="zh-CN"/>
              </w:rPr>
              <w:t>Similar description as in LTE are needed for TS38.300. On top of that, the new agreed function could be added.</w:t>
            </w:r>
          </w:p>
        </w:tc>
      </w:tr>
      <w:tr w:rsidR="00124803" w14:paraId="0B68D997" w14:textId="77777777">
        <w:tc>
          <w:tcPr>
            <w:tcW w:w="4644" w:type="dxa"/>
          </w:tcPr>
          <w:p w14:paraId="1A7592FF" w14:textId="77777777" w:rsidR="00124803" w:rsidRDefault="00124803">
            <w:pPr>
              <w:rPr>
                <w:rFonts w:ascii="Times New Roman" w:hAnsi="Times New Roman" w:cs="Times New Roman"/>
              </w:rPr>
            </w:pPr>
            <w:r>
              <w:rPr>
                <w:rFonts w:ascii="Times New Roman" w:hAnsi="Times New Roman" w:cs="Times New Roman"/>
              </w:rPr>
              <w:t>Lenovo</w:t>
            </w:r>
          </w:p>
        </w:tc>
        <w:tc>
          <w:tcPr>
            <w:tcW w:w="4644" w:type="dxa"/>
          </w:tcPr>
          <w:p w14:paraId="2B94ED85" w14:textId="77777777" w:rsidR="00124803" w:rsidRDefault="00124803">
            <w:pPr>
              <w:rPr>
                <w:rFonts w:ascii="Times New Roman" w:hAnsi="Times New Roman" w:cs="Times New Roman"/>
                <w:lang w:eastAsia="zh-CN"/>
              </w:rPr>
            </w:pPr>
            <w:r>
              <w:rPr>
                <w:rFonts w:ascii="Times New Roman" w:hAnsi="Times New Roman" w:cs="Times New Roman"/>
                <w:lang w:eastAsia="zh-CN"/>
              </w:rPr>
              <w:t xml:space="preserve">Agree to add CCO coordination between neighbor nodes in stage 2. </w:t>
            </w:r>
          </w:p>
        </w:tc>
      </w:tr>
      <w:tr w:rsidR="00124803" w14:paraId="1688B3D4" w14:textId="77777777">
        <w:tc>
          <w:tcPr>
            <w:tcW w:w="4644" w:type="dxa"/>
          </w:tcPr>
          <w:p w14:paraId="50703A44" w14:textId="77777777" w:rsidR="00124803" w:rsidRDefault="00124803">
            <w:pPr>
              <w:rPr>
                <w:rFonts w:ascii="Times New Roman" w:hAnsi="Times New Roman" w:cs="Times New Roman"/>
              </w:rPr>
            </w:pPr>
            <w:r>
              <w:rPr>
                <w:rFonts w:ascii="Times New Roman" w:hAnsi="Times New Roman" w:cs="Times New Roman"/>
              </w:rPr>
              <w:t>Huawei</w:t>
            </w:r>
          </w:p>
        </w:tc>
        <w:tc>
          <w:tcPr>
            <w:tcW w:w="4644" w:type="dxa"/>
          </w:tcPr>
          <w:p w14:paraId="7C781652" w14:textId="77777777" w:rsidR="00124803" w:rsidRDefault="00124803">
            <w:pPr>
              <w:rPr>
                <w:rFonts w:ascii="Times New Roman" w:hAnsi="Times New Roman" w:cs="Times New Roman"/>
                <w:b/>
                <w:lang w:eastAsia="zh-CN"/>
              </w:rPr>
            </w:pPr>
            <w:r>
              <w:rPr>
                <w:rFonts w:ascii="Times New Roman" w:hAnsi="Times New Roman" w:cs="Times New Roman"/>
                <w:b/>
                <w:lang w:eastAsia="zh-CN"/>
              </w:rPr>
              <w:t>For 38.300</w:t>
            </w:r>
          </w:p>
          <w:p w14:paraId="25FD3CE7" w14:textId="77777777" w:rsidR="00124803" w:rsidRDefault="00124803">
            <w:pPr>
              <w:rPr>
                <w:rFonts w:ascii="Times New Roman" w:hAnsi="Times New Roman" w:cs="Times New Roman"/>
                <w:lang w:eastAsia="zh-CN"/>
              </w:rPr>
            </w:pPr>
            <w:r>
              <w:rPr>
                <w:rFonts w:ascii="Times New Roman" w:hAnsi="Times New Roman" w:cs="Times New Roman"/>
                <w:lang w:eastAsia="zh-CN"/>
              </w:rPr>
              <w:t xml:space="preserve">- We think CCO deserves a separate section, </w:t>
            </w:r>
          </w:p>
          <w:p w14:paraId="7F164028" w14:textId="77777777" w:rsidR="00124803" w:rsidRDefault="00124803">
            <w:pPr>
              <w:rPr>
                <w:rFonts w:ascii="Times New Roman" w:hAnsi="Times New Roman" w:cs="Times New Roman"/>
                <w:lang w:eastAsia="zh-CN"/>
              </w:rPr>
            </w:pPr>
            <w:r>
              <w:rPr>
                <w:rFonts w:ascii="Times New Roman" w:hAnsi="Times New Roman" w:cs="Times New Roman"/>
                <w:lang w:eastAsia="zh-CN"/>
              </w:rPr>
              <w:t>- OAM requirements are needed</w:t>
            </w:r>
          </w:p>
          <w:p w14:paraId="13A8415C" w14:textId="77777777" w:rsidR="00124803" w:rsidRDefault="00124803">
            <w:pPr>
              <w:rPr>
                <w:rFonts w:ascii="Times New Roman" w:hAnsi="Times New Roman" w:cs="Times New Roman"/>
                <w:lang w:eastAsia="zh-CN"/>
              </w:rPr>
            </w:pPr>
            <w:r>
              <w:rPr>
                <w:rFonts w:ascii="Times New Roman" w:hAnsi="Times New Roman" w:cs="Times New Roman"/>
                <w:lang w:eastAsia="zh-CN"/>
              </w:rPr>
              <w:t>- MRO impactshall be described (like LTE)</w:t>
            </w:r>
          </w:p>
          <w:p w14:paraId="38E01F98" w14:textId="77777777" w:rsidR="00124803" w:rsidRDefault="00124803">
            <w:pPr>
              <w:rPr>
                <w:rFonts w:ascii="Times New Roman" w:hAnsi="Times New Roman" w:cs="Times New Roman"/>
                <w:lang w:eastAsia="zh-CN"/>
              </w:rPr>
            </w:pPr>
            <w:r>
              <w:rPr>
                <w:rFonts w:ascii="Times New Roman" w:hAnsi="Times New Roman" w:cs="Times New Roman"/>
                <w:lang w:eastAsia="zh-CN"/>
              </w:rPr>
              <w:t>- we are fine to add the ability to compensate, but this should added separately from MRO functionality see [2]</w:t>
            </w:r>
          </w:p>
          <w:p w14:paraId="0928D467" w14:textId="77777777" w:rsidR="00124803" w:rsidRDefault="00124803">
            <w:pPr>
              <w:rPr>
                <w:rFonts w:ascii="Times New Roman" w:hAnsi="Times New Roman" w:cs="Times New Roman"/>
                <w:lang w:eastAsia="zh-CN"/>
              </w:rPr>
            </w:pPr>
            <w:r>
              <w:rPr>
                <w:rFonts w:ascii="Times New Roman" w:hAnsi="Times New Roman" w:cs="Times New Roman"/>
                <w:lang w:eastAsia="zh-CN"/>
              </w:rPr>
              <w:t>For a complete solution, we also need to add to:</w:t>
            </w:r>
          </w:p>
          <w:p w14:paraId="7E692026" w14:textId="77777777" w:rsidR="00124803" w:rsidRDefault="00124803">
            <w:pPr>
              <w:numPr>
                <w:ilvl w:val="0"/>
                <w:numId w:val="4"/>
              </w:numPr>
              <w:rPr>
                <w:lang w:eastAsia="zh-CN"/>
              </w:rPr>
            </w:pPr>
            <w:r>
              <w:rPr>
                <w:lang w:eastAsia="zh-CN"/>
              </w:rPr>
              <w:t>38.470</w:t>
            </w:r>
          </w:p>
          <w:p w14:paraId="22033C81" w14:textId="77777777" w:rsidR="00124803" w:rsidRDefault="00124803">
            <w:pPr>
              <w:numPr>
                <w:ilvl w:val="0"/>
                <w:numId w:val="4"/>
              </w:numPr>
              <w:rPr>
                <w:rFonts w:ascii="Times New Roman" w:hAnsi="Times New Roman" w:cs="Times New Roman"/>
                <w:lang w:eastAsia="zh-CN"/>
              </w:rPr>
            </w:pPr>
            <w:r>
              <w:rPr>
                <w:lang w:eastAsia="zh-CN"/>
              </w:rPr>
              <w:t>38.401</w:t>
            </w:r>
          </w:p>
          <w:p w14:paraId="7134ED83" w14:textId="77777777" w:rsidR="00124803" w:rsidRDefault="00124803">
            <w:pPr>
              <w:rPr>
                <w:rFonts w:ascii="Times New Roman" w:hAnsi="Times New Roman" w:cs="Times New Roman"/>
                <w:lang w:eastAsia="zh-CN"/>
              </w:rPr>
            </w:pPr>
            <w:r>
              <w:rPr>
                <w:rFonts w:ascii="Times New Roman" w:hAnsi="Times New Roman" w:cs="Times New Roman"/>
                <w:lang w:eastAsia="zh-CN"/>
              </w:rPr>
              <w:t>We also proposed to add the CCO issue on Xn to indicate the reason for change and would welcome a chance to discuss this.</w:t>
            </w:r>
          </w:p>
        </w:tc>
      </w:tr>
      <w:tr w:rsidR="00124803" w14:paraId="3BEC2A7D" w14:textId="77777777">
        <w:tc>
          <w:tcPr>
            <w:tcW w:w="4644" w:type="dxa"/>
          </w:tcPr>
          <w:p w14:paraId="15677B99" w14:textId="77777777" w:rsidR="00124803" w:rsidRDefault="00124803">
            <w:pPr>
              <w:rPr>
                <w:rFonts w:ascii="Times New Roman" w:hAnsi="Times New Roman" w:cs="Times New Roman"/>
              </w:rPr>
            </w:pPr>
            <w:r>
              <w:rPr>
                <w:rFonts w:ascii="Times New Roman" w:hAnsi="Times New Roman" w:cs="Times New Roman"/>
              </w:rPr>
              <w:t>Deutsche Telekom</w:t>
            </w:r>
          </w:p>
        </w:tc>
        <w:tc>
          <w:tcPr>
            <w:tcW w:w="4644" w:type="dxa"/>
          </w:tcPr>
          <w:p w14:paraId="3DFD5D2C" w14:textId="77777777" w:rsidR="00124803" w:rsidRDefault="00124803">
            <w:pPr>
              <w:rPr>
                <w:rFonts w:ascii="Times New Roman" w:hAnsi="Times New Roman" w:cs="Times New Roman"/>
                <w:bCs/>
                <w:lang w:eastAsia="zh-CN"/>
              </w:rPr>
            </w:pPr>
            <w:r>
              <w:rPr>
                <w:rFonts w:ascii="Times New Roman" w:hAnsi="Times New Roman" w:cs="Times New Roman"/>
                <w:bCs/>
                <w:lang w:eastAsia="zh-CN"/>
              </w:rPr>
              <w:t>Agree to have a similar text as in LTE for St2 extended by a description on relevant actions for CCO adaptation and info exchange including OAM requirements.</w:t>
            </w:r>
          </w:p>
        </w:tc>
      </w:tr>
      <w:tr w:rsidR="00124803" w14:paraId="20ABED98" w14:textId="77777777">
        <w:tc>
          <w:tcPr>
            <w:tcW w:w="4644" w:type="dxa"/>
          </w:tcPr>
          <w:p w14:paraId="6E26DE84" w14:textId="77777777" w:rsidR="00124803" w:rsidRDefault="00124803">
            <w:pPr>
              <w:rPr>
                <w:rFonts w:ascii="Times New Roman" w:hAnsi="Times New Roman" w:cs="Times New Roman"/>
                <w:lang w:eastAsia="zh-CN"/>
              </w:rPr>
            </w:pPr>
            <w:r>
              <w:rPr>
                <w:rFonts w:ascii="Times New Roman" w:hAnsi="Times New Roman" w:cs="Times New Roman" w:hint="eastAsia"/>
                <w:lang w:eastAsia="zh-CN"/>
              </w:rPr>
              <w:t>ZTE</w:t>
            </w:r>
          </w:p>
        </w:tc>
        <w:tc>
          <w:tcPr>
            <w:tcW w:w="4644" w:type="dxa"/>
          </w:tcPr>
          <w:p w14:paraId="64335760" w14:textId="77777777" w:rsidR="00124803" w:rsidRDefault="00124803">
            <w:pPr>
              <w:rPr>
                <w:rFonts w:ascii="Times New Roman" w:hAnsi="Times New Roman" w:cs="Times New Roman"/>
                <w:bCs/>
                <w:lang w:eastAsia="zh-CN"/>
              </w:rPr>
            </w:pPr>
            <w:r>
              <w:rPr>
                <w:rFonts w:ascii="Times New Roman" w:hAnsi="Times New Roman" w:cs="Times New Roman" w:hint="eastAsia"/>
                <w:bCs/>
                <w:lang w:eastAsia="zh-CN"/>
              </w:rPr>
              <w:t>Agree to include the description of CCO coordination between NG-RAN nodes. In addition, the OAM requirements should also be included.</w:t>
            </w:r>
          </w:p>
        </w:tc>
      </w:tr>
      <w:tr w:rsidR="00155B94" w14:paraId="5CEFE575" w14:textId="77777777">
        <w:tc>
          <w:tcPr>
            <w:tcW w:w="4644" w:type="dxa"/>
          </w:tcPr>
          <w:p w14:paraId="7EC6B363" w14:textId="77777777" w:rsidR="00155B94" w:rsidRDefault="00155B94" w:rsidP="00155B94">
            <w:r>
              <w:rPr>
                <w:rFonts w:hint="eastAsia"/>
              </w:rPr>
              <w:t>NEC</w:t>
            </w:r>
          </w:p>
        </w:tc>
        <w:tc>
          <w:tcPr>
            <w:tcW w:w="4644" w:type="dxa"/>
          </w:tcPr>
          <w:p w14:paraId="27DCCEA2" w14:textId="77777777" w:rsidR="00155B94" w:rsidRDefault="00155B94" w:rsidP="00155B94">
            <w:r>
              <w:rPr>
                <w:rFonts w:hint="eastAsia"/>
              </w:rPr>
              <w:t xml:space="preserve">We </w:t>
            </w:r>
            <w:r>
              <w:t>believe</w:t>
            </w:r>
            <w:r>
              <w:rPr>
                <w:rFonts w:hint="eastAsia"/>
              </w:rPr>
              <w:t xml:space="preserve"> </w:t>
            </w:r>
            <w:r>
              <w:t>that coordination between NG-RAN nodes for the purpose of CCO is beneficial.</w:t>
            </w:r>
          </w:p>
        </w:tc>
      </w:tr>
      <w:tr w:rsidR="00A85411" w14:paraId="1C9A3669" w14:textId="77777777">
        <w:tc>
          <w:tcPr>
            <w:tcW w:w="4644" w:type="dxa"/>
          </w:tcPr>
          <w:p w14:paraId="6FE96258" w14:textId="026B167B" w:rsidR="00A85411" w:rsidRPr="00A85411" w:rsidRDefault="00A85411" w:rsidP="00155B94">
            <w:pPr>
              <w:rPr>
                <w:rFonts w:ascii="Times New Roman" w:hAnsi="Times New Roman" w:cs="Times New Roman"/>
                <w:lang w:eastAsia="zh-CN"/>
              </w:rPr>
            </w:pPr>
            <w:r w:rsidRPr="00A85411">
              <w:rPr>
                <w:rFonts w:ascii="Times New Roman" w:hAnsi="Times New Roman" w:cs="Times New Roman"/>
                <w:lang w:eastAsia="zh-CN"/>
              </w:rPr>
              <w:t>Nokia</w:t>
            </w:r>
          </w:p>
        </w:tc>
        <w:tc>
          <w:tcPr>
            <w:tcW w:w="4644" w:type="dxa"/>
          </w:tcPr>
          <w:p w14:paraId="676EB171" w14:textId="4067A63C" w:rsidR="00A85411" w:rsidRPr="00A85411" w:rsidRDefault="00A85411" w:rsidP="00155B94">
            <w:pPr>
              <w:rPr>
                <w:rFonts w:ascii="Times New Roman" w:hAnsi="Times New Roman" w:cs="Times New Roman"/>
                <w:lang w:eastAsia="zh-CN"/>
              </w:rPr>
            </w:pPr>
            <w:r>
              <w:rPr>
                <w:rFonts w:ascii="Times New Roman" w:hAnsi="Times New Roman" w:cs="Times New Roman"/>
                <w:lang w:eastAsia="zh-CN"/>
              </w:rPr>
              <w:t xml:space="preserve">The approach of separate section in TS 38.300 is fine for the purpose of being future proof. At this stage MRO impacts need to be described (similar to LTE). </w:t>
            </w:r>
            <w:r w:rsidR="00153302">
              <w:rPr>
                <w:rFonts w:ascii="Times New Roman" w:hAnsi="Times New Roman" w:cs="Times New Roman"/>
                <w:lang w:eastAsia="zh-CN"/>
              </w:rPr>
              <w:t>S</w:t>
            </w:r>
            <w:r>
              <w:rPr>
                <w:rFonts w:ascii="Times New Roman" w:hAnsi="Times New Roman" w:cs="Times New Roman"/>
                <w:lang w:eastAsia="zh-CN"/>
              </w:rPr>
              <w:t xml:space="preserve">olution for cell-edge capacity mitigation based on coverage adaptation </w:t>
            </w:r>
            <w:r w:rsidR="00485FFE">
              <w:rPr>
                <w:rFonts w:ascii="Times New Roman" w:hAnsi="Times New Roman" w:cs="Times New Roman"/>
                <w:lang w:eastAsia="zh-CN"/>
              </w:rPr>
              <w:t>is</w:t>
            </w:r>
            <w:r>
              <w:rPr>
                <w:rFonts w:ascii="Times New Roman" w:hAnsi="Times New Roman" w:cs="Times New Roman"/>
                <w:lang w:eastAsia="zh-CN"/>
              </w:rPr>
              <w:t xml:space="preserve"> incomplete</w:t>
            </w:r>
            <w:r w:rsidR="00153302">
              <w:rPr>
                <w:rFonts w:ascii="Times New Roman" w:hAnsi="Times New Roman" w:cs="Times New Roman"/>
                <w:lang w:eastAsia="zh-CN"/>
              </w:rPr>
              <w:t xml:space="preserve"> </w:t>
            </w:r>
            <w:r w:rsidR="000404D5">
              <w:rPr>
                <w:rFonts w:ascii="Times New Roman" w:hAnsi="Times New Roman" w:cs="Times New Roman"/>
                <w:lang w:eastAsia="zh-CN"/>
              </w:rPr>
              <w:t xml:space="preserve">(can't realistically be used in split architecture as per discussion) </w:t>
            </w:r>
            <w:r w:rsidR="00153302">
              <w:rPr>
                <w:rFonts w:ascii="Times New Roman" w:hAnsi="Times New Roman" w:cs="Times New Roman"/>
                <w:lang w:eastAsia="zh-CN"/>
              </w:rPr>
              <w:t>so should not be included in stage 2</w:t>
            </w:r>
            <w:r w:rsidR="00485FFE">
              <w:rPr>
                <w:rFonts w:ascii="Times New Roman" w:hAnsi="Times New Roman" w:cs="Times New Roman"/>
                <w:lang w:eastAsia="zh-CN"/>
              </w:rPr>
              <w:t xml:space="preserve"> in th</w:t>
            </w:r>
            <w:r w:rsidR="000404D5">
              <w:rPr>
                <w:rFonts w:ascii="Times New Roman" w:hAnsi="Times New Roman" w:cs="Times New Roman"/>
                <w:lang w:eastAsia="zh-CN"/>
              </w:rPr>
              <w:t>is</w:t>
            </w:r>
            <w:r w:rsidR="00485FFE">
              <w:rPr>
                <w:rFonts w:ascii="Times New Roman" w:hAnsi="Times New Roman" w:cs="Times New Roman"/>
                <w:lang w:eastAsia="zh-CN"/>
              </w:rPr>
              <w:t xml:space="preserve"> release</w:t>
            </w:r>
            <w:r>
              <w:rPr>
                <w:rFonts w:ascii="Times New Roman" w:hAnsi="Times New Roman" w:cs="Times New Roman"/>
                <w:lang w:eastAsia="zh-CN"/>
              </w:rPr>
              <w:t xml:space="preserve">. </w:t>
            </w:r>
            <w:r w:rsidR="00153302">
              <w:rPr>
                <w:rFonts w:ascii="Times New Roman" w:hAnsi="Times New Roman" w:cs="Times New Roman"/>
                <w:lang w:eastAsia="zh-CN"/>
              </w:rPr>
              <w:t>For coverage optimization use case, it is then a question whether we can reach consensus on</w:t>
            </w:r>
            <w:r>
              <w:rPr>
                <w:rFonts w:ascii="Times New Roman" w:hAnsi="Times New Roman" w:cs="Times New Roman"/>
                <w:lang w:eastAsia="zh-CN"/>
              </w:rPr>
              <w:t xml:space="preserve"> OAM </w:t>
            </w:r>
            <w:r w:rsidR="00153302">
              <w:rPr>
                <w:rFonts w:ascii="Times New Roman" w:hAnsi="Times New Roman" w:cs="Times New Roman"/>
                <w:lang w:eastAsia="zh-CN"/>
              </w:rPr>
              <w:t>requirements</w:t>
            </w:r>
            <w:r>
              <w:rPr>
                <w:rFonts w:ascii="Times New Roman" w:hAnsi="Times New Roman" w:cs="Times New Roman"/>
                <w:lang w:eastAsia="zh-CN"/>
              </w:rPr>
              <w:t xml:space="preserve"> </w:t>
            </w:r>
            <w:r w:rsidR="000404D5">
              <w:rPr>
                <w:rFonts w:ascii="Times New Roman" w:hAnsi="Times New Roman" w:cs="Times New Roman"/>
                <w:lang w:eastAsia="zh-CN"/>
              </w:rPr>
              <w:t xml:space="preserve">in particular in split architecture. </w:t>
            </w:r>
          </w:p>
        </w:tc>
      </w:tr>
    </w:tbl>
    <w:p w14:paraId="5EDBBA13" w14:textId="77777777" w:rsidR="003745BB" w:rsidRDefault="003745BB">
      <w:pPr>
        <w:rPr>
          <w:rFonts w:ascii="Times New Roman" w:hAnsi="Times New Roman" w:cs="Times New Roman"/>
          <w:b/>
          <w:bCs/>
        </w:rPr>
      </w:pPr>
    </w:p>
    <w:p w14:paraId="7A4293B7" w14:textId="3F872305" w:rsidR="00124803" w:rsidRPr="00565908" w:rsidRDefault="00C11110">
      <w:pPr>
        <w:rPr>
          <w:rFonts w:ascii="Times New Roman" w:hAnsi="Times New Roman" w:cs="Times New Roman"/>
          <w:highlight w:val="yellow"/>
        </w:rPr>
      </w:pPr>
      <w:r w:rsidRPr="00565908">
        <w:rPr>
          <w:rFonts w:ascii="Times New Roman" w:hAnsi="Times New Roman" w:cs="Times New Roman"/>
          <w:highlight w:val="yellow"/>
        </w:rPr>
        <w:t>Conclusions</w:t>
      </w:r>
      <w:r w:rsidR="003745BB" w:rsidRPr="00565908">
        <w:rPr>
          <w:rFonts w:ascii="Times New Roman" w:hAnsi="Times New Roman" w:cs="Times New Roman"/>
          <w:highlight w:val="yellow"/>
        </w:rPr>
        <w:t>:</w:t>
      </w:r>
    </w:p>
    <w:p w14:paraId="3E5750A8" w14:textId="36BE0EB4" w:rsidR="003745BB" w:rsidRPr="00565908" w:rsidRDefault="003745BB">
      <w:pPr>
        <w:rPr>
          <w:rFonts w:ascii="Times New Roman" w:hAnsi="Times New Roman" w:cs="Times New Roman"/>
          <w:highlight w:val="yellow"/>
        </w:rPr>
      </w:pPr>
    </w:p>
    <w:p w14:paraId="3446E8C8" w14:textId="6F7A034A" w:rsidR="003745BB" w:rsidRPr="00565908" w:rsidRDefault="003745BB">
      <w:pPr>
        <w:rPr>
          <w:rFonts w:ascii="Times New Roman" w:hAnsi="Times New Roman" w:cs="Times New Roman"/>
          <w:highlight w:val="yellow"/>
          <w:lang w:eastAsia="zh-CN"/>
        </w:rPr>
      </w:pPr>
      <w:r w:rsidRPr="00565908">
        <w:rPr>
          <w:rFonts w:ascii="Times New Roman" w:hAnsi="Times New Roman" w:cs="Times New Roman"/>
          <w:highlight w:val="yellow"/>
        </w:rPr>
        <w:t xml:space="preserve">A majority of companies agrees that </w:t>
      </w:r>
      <w:r w:rsidR="00682055" w:rsidRPr="00565908">
        <w:rPr>
          <w:rFonts w:ascii="Times New Roman" w:hAnsi="Times New Roman" w:cs="Times New Roman"/>
          <w:highlight w:val="yellow"/>
        </w:rPr>
        <w:t>a stage 2 description for CCO shall be based on the LTE de</w:t>
      </w:r>
      <w:r w:rsidR="00ED087C" w:rsidRPr="00565908">
        <w:rPr>
          <w:rFonts w:ascii="Times New Roman" w:hAnsi="Times New Roman" w:cs="Times New Roman"/>
          <w:highlight w:val="yellow"/>
        </w:rPr>
        <w:t>scri</w:t>
      </w:r>
      <w:r w:rsidR="00682055" w:rsidRPr="00565908">
        <w:rPr>
          <w:rFonts w:ascii="Times New Roman" w:hAnsi="Times New Roman" w:cs="Times New Roman"/>
          <w:highlight w:val="yellow"/>
        </w:rPr>
        <w:t>ption in TS3</w:t>
      </w:r>
      <w:r w:rsidR="00E511C2" w:rsidRPr="00565908">
        <w:rPr>
          <w:rFonts w:ascii="Times New Roman" w:hAnsi="Times New Roman" w:cs="Times New Roman"/>
          <w:highlight w:val="yellow"/>
        </w:rPr>
        <w:t>6</w:t>
      </w:r>
      <w:r w:rsidR="00682055" w:rsidRPr="00565908">
        <w:rPr>
          <w:rFonts w:ascii="Times New Roman" w:hAnsi="Times New Roman" w:cs="Times New Roman"/>
          <w:highlight w:val="yellow"/>
        </w:rPr>
        <w:t xml:space="preserve">.300 </w:t>
      </w:r>
      <w:r w:rsidR="00F63288" w:rsidRPr="00565908">
        <w:rPr>
          <w:rFonts w:ascii="Times New Roman" w:hAnsi="Times New Roman" w:cs="Times New Roman"/>
          <w:highlight w:val="yellow"/>
        </w:rPr>
        <w:t xml:space="preserve">with the addition of including </w:t>
      </w:r>
      <w:r w:rsidR="00F63288" w:rsidRPr="00565908">
        <w:rPr>
          <w:rFonts w:ascii="Times New Roman" w:hAnsi="Times New Roman" w:cs="Times New Roman"/>
          <w:highlight w:val="yellow"/>
          <w:lang w:eastAsia="zh-CN"/>
        </w:rPr>
        <w:t>aspects of CCO coordination between neighbour nodes</w:t>
      </w:r>
    </w:p>
    <w:p w14:paraId="05F03C13" w14:textId="22856600" w:rsidR="00F63288" w:rsidRPr="00565908" w:rsidRDefault="00C024B0">
      <w:pPr>
        <w:rPr>
          <w:rFonts w:ascii="Times New Roman" w:hAnsi="Times New Roman" w:cs="Times New Roman"/>
          <w:highlight w:val="yellow"/>
        </w:rPr>
      </w:pPr>
      <w:r w:rsidRPr="00565908">
        <w:rPr>
          <w:rFonts w:ascii="Times New Roman" w:hAnsi="Times New Roman" w:cs="Times New Roman"/>
          <w:highlight w:val="yellow"/>
        </w:rPr>
        <w:t>One company proposes t</w:t>
      </w:r>
      <w:r w:rsidR="005D3152" w:rsidRPr="00565908">
        <w:rPr>
          <w:rFonts w:ascii="Times New Roman" w:hAnsi="Times New Roman" w:cs="Times New Roman"/>
          <w:highlight w:val="yellow"/>
        </w:rPr>
        <w:t xml:space="preserve">o </w:t>
      </w:r>
      <w:r w:rsidR="00085C60">
        <w:rPr>
          <w:rFonts w:ascii="Times New Roman" w:hAnsi="Times New Roman" w:cs="Times New Roman"/>
          <w:highlight w:val="yellow"/>
        </w:rPr>
        <w:t xml:space="preserve">adopt a stage 2 descriptions in multiple </w:t>
      </w:r>
      <w:r w:rsidR="003564D3">
        <w:rPr>
          <w:rFonts w:ascii="Times New Roman" w:hAnsi="Times New Roman" w:cs="Times New Roman"/>
          <w:highlight w:val="yellow"/>
        </w:rPr>
        <w:t>specifications</w:t>
      </w:r>
      <w:r w:rsidR="00085C60">
        <w:rPr>
          <w:rFonts w:ascii="Times New Roman" w:hAnsi="Times New Roman" w:cs="Times New Roman"/>
          <w:highlight w:val="yellow"/>
        </w:rPr>
        <w:t xml:space="preserve"> , i.e. 38.300, 38.401, </w:t>
      </w:r>
      <w:r w:rsidR="003564D3">
        <w:rPr>
          <w:rFonts w:ascii="Times New Roman" w:hAnsi="Times New Roman" w:cs="Times New Roman"/>
          <w:highlight w:val="yellow"/>
        </w:rPr>
        <w:t xml:space="preserve">38.470 and to </w:t>
      </w:r>
      <w:r w:rsidR="005D3152" w:rsidRPr="00565908">
        <w:rPr>
          <w:rFonts w:ascii="Times New Roman" w:hAnsi="Times New Roman" w:cs="Times New Roman"/>
          <w:highlight w:val="yellow"/>
        </w:rPr>
        <w:t>split the stage 2 description in the following sections/parts</w:t>
      </w:r>
      <w:r w:rsidRPr="00565908">
        <w:rPr>
          <w:rFonts w:ascii="Times New Roman" w:hAnsi="Times New Roman" w:cs="Times New Roman"/>
          <w:highlight w:val="yellow"/>
        </w:rPr>
        <w:t>:</w:t>
      </w:r>
    </w:p>
    <w:p w14:paraId="15F2892A" w14:textId="1A8E8122" w:rsidR="00C024B0" w:rsidRPr="00565908" w:rsidRDefault="00C024B0" w:rsidP="00C024B0">
      <w:pPr>
        <w:rPr>
          <w:rFonts w:ascii="Times New Roman" w:hAnsi="Times New Roman" w:cs="Times New Roman"/>
          <w:highlight w:val="yellow"/>
          <w:lang w:eastAsia="zh-CN"/>
        </w:rPr>
      </w:pPr>
      <w:r w:rsidRPr="00565908">
        <w:rPr>
          <w:rFonts w:ascii="Times New Roman" w:hAnsi="Times New Roman" w:cs="Times New Roman"/>
          <w:highlight w:val="yellow"/>
          <w:lang w:eastAsia="zh-CN"/>
        </w:rPr>
        <w:t xml:space="preserve">- OAM requirements </w:t>
      </w:r>
    </w:p>
    <w:p w14:paraId="1484D21F" w14:textId="67FCA5E7" w:rsidR="00C024B0" w:rsidRPr="00565908" w:rsidRDefault="00C024B0" w:rsidP="00C024B0">
      <w:pPr>
        <w:rPr>
          <w:rFonts w:ascii="Times New Roman" w:hAnsi="Times New Roman" w:cs="Times New Roman"/>
          <w:highlight w:val="yellow"/>
          <w:lang w:eastAsia="zh-CN"/>
        </w:rPr>
      </w:pPr>
      <w:r w:rsidRPr="00565908">
        <w:rPr>
          <w:rFonts w:ascii="Times New Roman" w:hAnsi="Times New Roman" w:cs="Times New Roman"/>
          <w:highlight w:val="yellow"/>
          <w:lang w:eastAsia="zh-CN"/>
        </w:rPr>
        <w:t>- MRO impact</w:t>
      </w:r>
    </w:p>
    <w:p w14:paraId="467DBC23" w14:textId="4FF7E904" w:rsidR="00C024B0" w:rsidRPr="00565908" w:rsidRDefault="00C024B0" w:rsidP="00C024B0">
      <w:pPr>
        <w:rPr>
          <w:rFonts w:ascii="Times New Roman" w:hAnsi="Times New Roman" w:cs="Times New Roman"/>
          <w:highlight w:val="yellow"/>
          <w:lang w:eastAsia="zh-CN"/>
        </w:rPr>
      </w:pPr>
      <w:r w:rsidRPr="00565908">
        <w:rPr>
          <w:rFonts w:ascii="Times New Roman" w:hAnsi="Times New Roman" w:cs="Times New Roman"/>
          <w:highlight w:val="yellow"/>
          <w:lang w:eastAsia="zh-CN"/>
        </w:rPr>
        <w:t xml:space="preserve">- </w:t>
      </w:r>
      <w:r w:rsidR="00CB3DCF">
        <w:rPr>
          <w:rFonts w:ascii="Times New Roman" w:hAnsi="Times New Roman" w:cs="Times New Roman"/>
          <w:highlight w:val="yellow"/>
          <w:lang w:eastAsia="zh-CN"/>
        </w:rPr>
        <w:t>A</w:t>
      </w:r>
      <w:r w:rsidRPr="00565908">
        <w:rPr>
          <w:rFonts w:ascii="Times New Roman" w:hAnsi="Times New Roman" w:cs="Times New Roman"/>
          <w:highlight w:val="yellow"/>
          <w:lang w:eastAsia="zh-CN"/>
        </w:rPr>
        <w:t>bility to compensate</w:t>
      </w:r>
    </w:p>
    <w:p w14:paraId="18815666" w14:textId="77777777" w:rsidR="003564D3" w:rsidRDefault="003564D3">
      <w:pPr>
        <w:rPr>
          <w:rFonts w:ascii="Times New Roman" w:hAnsi="Times New Roman" w:cs="Times New Roman"/>
          <w:highlight w:val="yellow"/>
        </w:rPr>
      </w:pPr>
    </w:p>
    <w:p w14:paraId="6B8CDC76" w14:textId="6BF10608" w:rsidR="00C024B0" w:rsidRPr="00565908" w:rsidRDefault="008F182F">
      <w:pPr>
        <w:rPr>
          <w:rFonts w:ascii="Times New Roman" w:hAnsi="Times New Roman" w:cs="Times New Roman"/>
          <w:highlight w:val="yellow"/>
        </w:rPr>
      </w:pPr>
      <w:r w:rsidRPr="00565908">
        <w:rPr>
          <w:rFonts w:ascii="Times New Roman" w:hAnsi="Times New Roman" w:cs="Times New Roman"/>
          <w:highlight w:val="yellow"/>
        </w:rPr>
        <w:t>In light of the above, the following is proposed:</w:t>
      </w:r>
    </w:p>
    <w:p w14:paraId="02A49FF4" w14:textId="348E7ADD" w:rsidR="008F182F" w:rsidRPr="00565908" w:rsidRDefault="00E511C2">
      <w:pPr>
        <w:rPr>
          <w:rFonts w:ascii="Times New Roman" w:hAnsi="Times New Roman" w:cs="Times New Roman"/>
          <w:highlight w:val="yellow"/>
          <w:lang w:eastAsia="zh-CN"/>
        </w:rPr>
      </w:pPr>
      <w:r w:rsidRPr="00565908">
        <w:rPr>
          <w:rFonts w:ascii="Times New Roman" w:hAnsi="Times New Roman" w:cs="Times New Roman"/>
          <w:highlight w:val="yellow"/>
        </w:rPr>
        <w:t>Agree to a stage 2 description based on the LTE descr</w:t>
      </w:r>
      <w:r w:rsidR="00ED087C" w:rsidRPr="00565908">
        <w:rPr>
          <w:rFonts w:ascii="Times New Roman" w:hAnsi="Times New Roman" w:cs="Times New Roman"/>
          <w:highlight w:val="yellow"/>
        </w:rPr>
        <w:t>i</w:t>
      </w:r>
      <w:r w:rsidRPr="00565908">
        <w:rPr>
          <w:rFonts w:ascii="Times New Roman" w:hAnsi="Times New Roman" w:cs="Times New Roman"/>
          <w:highlight w:val="yellow"/>
        </w:rPr>
        <w:t xml:space="preserve">ption in TS36.300 with the addition of including </w:t>
      </w:r>
      <w:r w:rsidRPr="00565908">
        <w:rPr>
          <w:rFonts w:ascii="Times New Roman" w:hAnsi="Times New Roman" w:cs="Times New Roman"/>
          <w:highlight w:val="yellow"/>
          <w:lang w:eastAsia="zh-CN"/>
        </w:rPr>
        <w:t>aspects of CCO coordination between neighbour nodes</w:t>
      </w:r>
      <w:r w:rsidR="00ED087C" w:rsidRPr="00565908">
        <w:rPr>
          <w:rFonts w:ascii="Times New Roman" w:hAnsi="Times New Roman" w:cs="Times New Roman"/>
          <w:highlight w:val="yellow"/>
          <w:lang w:eastAsia="zh-CN"/>
        </w:rPr>
        <w:t>.</w:t>
      </w:r>
    </w:p>
    <w:p w14:paraId="590C2EED" w14:textId="74BB436E" w:rsidR="001565B9" w:rsidRPr="00565908" w:rsidRDefault="001565B9">
      <w:pPr>
        <w:rPr>
          <w:rFonts w:ascii="Times New Roman" w:hAnsi="Times New Roman" w:cs="Times New Roman"/>
          <w:highlight w:val="yellow"/>
          <w:lang w:eastAsia="zh-CN"/>
        </w:rPr>
      </w:pPr>
      <w:r w:rsidRPr="00565908">
        <w:rPr>
          <w:rFonts w:ascii="Times New Roman" w:hAnsi="Times New Roman" w:cs="Times New Roman"/>
          <w:highlight w:val="yellow"/>
          <w:lang w:eastAsia="zh-CN"/>
        </w:rPr>
        <w:t>For second round:</w:t>
      </w:r>
    </w:p>
    <w:p w14:paraId="4F16C17B" w14:textId="5E6101DF" w:rsidR="001565B9" w:rsidRPr="00565908" w:rsidRDefault="001565B9">
      <w:pPr>
        <w:rPr>
          <w:rFonts w:ascii="Times New Roman" w:hAnsi="Times New Roman" w:cs="Times New Roman"/>
        </w:rPr>
      </w:pPr>
      <w:r w:rsidRPr="00565908">
        <w:rPr>
          <w:rFonts w:ascii="Times New Roman" w:hAnsi="Times New Roman" w:cs="Times New Roman"/>
          <w:highlight w:val="yellow"/>
          <w:lang w:eastAsia="zh-CN"/>
        </w:rPr>
        <w:t>Discuss how to structure the stage 2 discussion in different sections/parts and what specifications to impact</w:t>
      </w:r>
    </w:p>
    <w:p w14:paraId="6729C7FE" w14:textId="77777777" w:rsidR="00124803" w:rsidRDefault="00124803">
      <w:pPr>
        <w:pStyle w:val="Heading1"/>
        <w:rPr>
          <w:rFonts w:ascii="Times New Roman" w:hAnsi="Times New Roman" w:cs="Times New Roman"/>
        </w:rPr>
      </w:pPr>
      <w:r>
        <w:rPr>
          <w:rFonts w:ascii="Times New Roman" w:hAnsi="Times New Roman" w:cs="Times New Roman"/>
        </w:rPr>
        <w:t>Conclusion, Recommendations [if needed]</w:t>
      </w:r>
    </w:p>
    <w:p w14:paraId="48EA467F" w14:textId="77777777" w:rsidR="00124803" w:rsidRDefault="00124803">
      <w:pPr>
        <w:rPr>
          <w:rFonts w:ascii="Times New Roman" w:hAnsi="Times New Roman" w:cs="Times New Roman"/>
        </w:rPr>
      </w:pPr>
      <w:r>
        <w:rPr>
          <w:rFonts w:ascii="Times New Roman" w:hAnsi="Times New Roman" w:cs="Times New Roman"/>
        </w:rPr>
        <w:t>If needed</w:t>
      </w:r>
    </w:p>
    <w:p w14:paraId="5E9F4D34" w14:textId="77777777" w:rsidR="00124803" w:rsidRDefault="00124803">
      <w:pPr>
        <w:pStyle w:val="Heading1"/>
        <w:rPr>
          <w:rFonts w:ascii="Times New Roman" w:hAnsi="Times New Roman" w:cs="Times New Roman"/>
        </w:rPr>
      </w:pPr>
      <w:r>
        <w:rPr>
          <w:rFonts w:ascii="Times New Roman" w:hAnsi="Times New Roman" w:cs="Times New Roman"/>
        </w:rPr>
        <w:t>References</w:t>
      </w:r>
    </w:p>
    <w:p w14:paraId="2061A048" w14:textId="77777777" w:rsidR="00124803" w:rsidRDefault="00124803">
      <w:pPr>
        <w:pStyle w:val="Reference"/>
        <w:rPr>
          <w:rFonts w:ascii="Times New Roman" w:hAnsi="Times New Roman" w:cs="Times New Roman"/>
        </w:rPr>
      </w:pPr>
      <w:r>
        <w:rPr>
          <w:rFonts w:ascii="Times New Roman" w:hAnsi="Times New Roman" w:cs="Times New Roman"/>
        </w:rPr>
        <w:t>R3-221778, Cell Edge Capacity Issue (NEC)</w:t>
      </w:r>
    </w:p>
    <w:p w14:paraId="5C4E9C35" w14:textId="77777777" w:rsidR="00124803" w:rsidRDefault="00124803">
      <w:pPr>
        <w:pStyle w:val="Reference"/>
        <w:rPr>
          <w:rFonts w:ascii="Times New Roman" w:hAnsi="Times New Roman" w:cs="Times New Roman"/>
        </w:rPr>
      </w:pPr>
      <w:r>
        <w:rPr>
          <w:rFonts w:ascii="Times New Roman" w:hAnsi="Times New Roman" w:cs="Times New Roman"/>
        </w:rPr>
        <w:t>R3-221833, (TP for SON BLCR for 38.473,  38.401,38.300, 38.470, , 38.423) Coverage and Capacity Optimization (Huawei)</w:t>
      </w:r>
    </w:p>
    <w:p w14:paraId="4ECB83FB" w14:textId="77777777" w:rsidR="00124803" w:rsidRDefault="00124803">
      <w:pPr>
        <w:pStyle w:val="Reference"/>
        <w:rPr>
          <w:rFonts w:ascii="Times New Roman" w:hAnsi="Times New Roman" w:cs="Times New Roman"/>
        </w:rPr>
      </w:pPr>
      <w:r>
        <w:rPr>
          <w:rFonts w:ascii="Times New Roman" w:hAnsi="Times New Roman" w:cs="Times New Roman"/>
        </w:rPr>
        <w:t>R3-221866, (TP for SON BL CR for TS 38.300) Remaining open points on CCO (Nokia, Nokia Shanghai Bell)</w:t>
      </w:r>
    </w:p>
    <w:p w14:paraId="70930F25" w14:textId="77777777" w:rsidR="00124803" w:rsidRDefault="00124803">
      <w:pPr>
        <w:pStyle w:val="Reference"/>
        <w:rPr>
          <w:rFonts w:ascii="Times New Roman" w:hAnsi="Times New Roman" w:cs="Times New Roman"/>
        </w:rPr>
      </w:pPr>
      <w:r>
        <w:rPr>
          <w:rFonts w:ascii="Times New Roman" w:hAnsi="Times New Roman" w:cs="Times New Roman"/>
        </w:rPr>
        <w:t>R3-222071, (TP for SON BL CR for TS 38.300, TS 38.401, TS 38.473) NR CCO solution (Ericsson)</w:t>
      </w:r>
    </w:p>
    <w:p w14:paraId="54B8EBE9" w14:textId="77777777" w:rsidR="00124803" w:rsidRDefault="00124803">
      <w:pPr>
        <w:pStyle w:val="Reference"/>
        <w:rPr>
          <w:rFonts w:ascii="Times New Roman" w:hAnsi="Times New Roman" w:cs="Times New Roman"/>
        </w:rPr>
      </w:pPr>
      <w:r>
        <w:rPr>
          <w:rFonts w:ascii="Times New Roman" w:hAnsi="Times New Roman" w:cs="Times New Roman"/>
        </w:rPr>
        <w:t>R3-222077, Further Discussion on Coverage and Capacity Optimization in NR (ZTE, China Telecom)</w:t>
      </w:r>
    </w:p>
    <w:sectPr w:rsidR="00124803">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4B107" w14:textId="77777777" w:rsidR="005E2097" w:rsidRDefault="005E2097" w:rsidP="00BA2657">
      <w:pPr>
        <w:spacing w:after="0"/>
      </w:pPr>
      <w:r>
        <w:separator/>
      </w:r>
    </w:p>
  </w:endnote>
  <w:endnote w:type="continuationSeparator" w:id="0">
    <w:p w14:paraId="028E9B6B" w14:textId="77777777" w:rsidR="005E2097" w:rsidRDefault="005E2097" w:rsidP="00BA26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KaiTi_GB2312">
    <w:altName w:val="@SimSun"/>
    <w:charset w:val="86"/>
    <w:family w:val="modern"/>
    <w:pitch w:val="default"/>
    <w:sig w:usb0="00000000" w:usb1="080E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F80E6" w14:textId="77777777" w:rsidR="005E2097" w:rsidRDefault="005E2097" w:rsidP="00BA2657">
      <w:pPr>
        <w:spacing w:after="0"/>
      </w:pPr>
      <w:r>
        <w:separator/>
      </w:r>
    </w:p>
  </w:footnote>
  <w:footnote w:type="continuationSeparator" w:id="0">
    <w:p w14:paraId="74C66A44" w14:textId="77777777" w:rsidR="005E2097" w:rsidRDefault="005E2097" w:rsidP="00BA26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34382"/>
    <w:multiLevelType w:val="multilevel"/>
    <w:tmpl w:val="1C534382"/>
    <w:lvl w:ilvl="0">
      <w:numFmt w:val="bullet"/>
      <w:lvlText w:val="-"/>
      <w:lvlJc w:val="left"/>
      <w:pPr>
        <w:ind w:left="720" w:hanging="360"/>
      </w:pPr>
      <w:rPr>
        <w:rFonts w:ascii="Calibri Light" w:eastAsia="@KaiTi_GB2312" w:hAnsi="Calibri Light" w:cs="Calibri Light" w:hint="default"/>
      </w:rPr>
    </w:lvl>
    <w:lvl w:ilvl="1">
      <w:start w:val="1"/>
      <w:numFmt w:val="bullet"/>
      <w:lvlText w:val="o"/>
      <w:lvlJc w:val="left"/>
      <w:pPr>
        <w:ind w:left="1440" w:hanging="360"/>
      </w:pPr>
      <w:rPr>
        <w:rFonts w:ascii="MS Mincho" w:hAnsi="MS Mincho" w:cs="MS Mincho" w:hint="default"/>
      </w:rPr>
    </w:lvl>
    <w:lvl w:ilvl="2">
      <w:start w:val="1"/>
      <w:numFmt w:val="bullet"/>
      <w:lvlText w:val=""/>
      <w:lvlJc w:val="left"/>
      <w:pPr>
        <w:ind w:left="2160" w:hanging="360"/>
      </w:pPr>
      <w:rPr>
        <w:rFonts w:ascii="Calibri Light" w:hAnsi="Calibri Light" w:hint="default"/>
      </w:rPr>
    </w:lvl>
    <w:lvl w:ilvl="3">
      <w:start w:val="1"/>
      <w:numFmt w:val="bullet"/>
      <w:lvlText w:val=""/>
      <w:lvlJc w:val="left"/>
      <w:pPr>
        <w:ind w:left="2880" w:hanging="360"/>
      </w:pPr>
      <w:rPr>
        <w:rFonts w:ascii="@KaiTi_GB2312" w:hAnsi="@KaiTi_GB2312" w:hint="default"/>
      </w:rPr>
    </w:lvl>
    <w:lvl w:ilvl="4">
      <w:start w:val="1"/>
      <w:numFmt w:val="bullet"/>
      <w:lvlText w:val="o"/>
      <w:lvlJc w:val="left"/>
      <w:pPr>
        <w:ind w:left="3600" w:hanging="360"/>
      </w:pPr>
      <w:rPr>
        <w:rFonts w:ascii="MS Mincho" w:hAnsi="MS Mincho" w:cs="MS Mincho" w:hint="default"/>
      </w:rPr>
    </w:lvl>
    <w:lvl w:ilvl="5">
      <w:start w:val="1"/>
      <w:numFmt w:val="bullet"/>
      <w:lvlText w:val=""/>
      <w:lvlJc w:val="left"/>
      <w:pPr>
        <w:ind w:left="4320" w:hanging="360"/>
      </w:pPr>
      <w:rPr>
        <w:rFonts w:ascii="Calibri Light" w:hAnsi="Calibri Light" w:hint="default"/>
      </w:rPr>
    </w:lvl>
    <w:lvl w:ilvl="6">
      <w:start w:val="1"/>
      <w:numFmt w:val="bullet"/>
      <w:lvlText w:val=""/>
      <w:lvlJc w:val="left"/>
      <w:pPr>
        <w:ind w:left="5040" w:hanging="360"/>
      </w:pPr>
      <w:rPr>
        <w:rFonts w:ascii="@KaiTi_GB2312" w:hAnsi="@KaiTi_GB2312" w:hint="default"/>
      </w:rPr>
    </w:lvl>
    <w:lvl w:ilvl="7">
      <w:start w:val="1"/>
      <w:numFmt w:val="bullet"/>
      <w:lvlText w:val="o"/>
      <w:lvlJc w:val="left"/>
      <w:pPr>
        <w:ind w:left="5760" w:hanging="360"/>
      </w:pPr>
      <w:rPr>
        <w:rFonts w:ascii="MS Mincho" w:hAnsi="MS Mincho" w:cs="MS Mincho" w:hint="default"/>
      </w:rPr>
    </w:lvl>
    <w:lvl w:ilvl="8">
      <w:start w:val="1"/>
      <w:numFmt w:val="bullet"/>
      <w:lvlText w:val=""/>
      <w:lvlJc w:val="left"/>
      <w:pPr>
        <w:ind w:left="6480" w:hanging="360"/>
      </w:pPr>
      <w:rPr>
        <w:rFonts w:ascii="Calibri Light" w:hAnsi="Calibri Light"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2C627310"/>
    <w:multiLevelType w:val="hybridMultilevel"/>
    <w:tmpl w:val="E340A12E"/>
    <w:lvl w:ilvl="0" w:tplc="93689022">
      <w:start w:val="1"/>
      <w:numFmt w:val="bullet"/>
      <w:lvlText w:val="-"/>
      <w:lvlJc w:val="left"/>
      <w:pPr>
        <w:ind w:left="720" w:hanging="360"/>
      </w:pPr>
      <w:rPr>
        <w:rFonts w:ascii="Times New Roman" w:eastAsia="@KaiTi_GB2312"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77AE191D"/>
    <w:multiLevelType w:val="multilevel"/>
    <w:tmpl w:val="77AE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64"/>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154E"/>
    <w:rsid w:val="0002080A"/>
    <w:rsid w:val="0002342F"/>
    <w:rsid w:val="000404D5"/>
    <w:rsid w:val="00045CDC"/>
    <w:rsid w:val="0005287F"/>
    <w:rsid w:val="00054A15"/>
    <w:rsid w:val="00060D16"/>
    <w:rsid w:val="000713E2"/>
    <w:rsid w:val="000716FD"/>
    <w:rsid w:val="00085C60"/>
    <w:rsid w:val="0009006B"/>
    <w:rsid w:val="000A6ED3"/>
    <w:rsid w:val="000A6F7B"/>
    <w:rsid w:val="000B6FAD"/>
    <w:rsid w:val="000C0578"/>
    <w:rsid w:val="000C5230"/>
    <w:rsid w:val="000E1E27"/>
    <w:rsid w:val="000E33A2"/>
    <w:rsid w:val="000E443E"/>
    <w:rsid w:val="000E51FE"/>
    <w:rsid w:val="000E60DC"/>
    <w:rsid w:val="000F0405"/>
    <w:rsid w:val="000F1B6D"/>
    <w:rsid w:val="00100216"/>
    <w:rsid w:val="00103B76"/>
    <w:rsid w:val="00103FD0"/>
    <w:rsid w:val="001145A3"/>
    <w:rsid w:val="00120F8D"/>
    <w:rsid w:val="00124803"/>
    <w:rsid w:val="0013001D"/>
    <w:rsid w:val="00134594"/>
    <w:rsid w:val="00142372"/>
    <w:rsid w:val="00143ADB"/>
    <w:rsid w:val="0014525B"/>
    <w:rsid w:val="001453C1"/>
    <w:rsid w:val="0015309F"/>
    <w:rsid w:val="00153302"/>
    <w:rsid w:val="00153462"/>
    <w:rsid w:val="00155B94"/>
    <w:rsid w:val="001565B9"/>
    <w:rsid w:val="00165E1D"/>
    <w:rsid w:val="001701C6"/>
    <w:rsid w:val="001749AC"/>
    <w:rsid w:val="00180858"/>
    <w:rsid w:val="001824D7"/>
    <w:rsid w:val="0018400A"/>
    <w:rsid w:val="001920C1"/>
    <w:rsid w:val="0019270A"/>
    <w:rsid w:val="00197F27"/>
    <w:rsid w:val="001A0F64"/>
    <w:rsid w:val="001A2D65"/>
    <w:rsid w:val="001B7E7D"/>
    <w:rsid w:val="001C2B54"/>
    <w:rsid w:val="001C573A"/>
    <w:rsid w:val="001F39CD"/>
    <w:rsid w:val="001F46F5"/>
    <w:rsid w:val="001F48F3"/>
    <w:rsid w:val="001F754B"/>
    <w:rsid w:val="00204582"/>
    <w:rsid w:val="00210DE0"/>
    <w:rsid w:val="00225BDF"/>
    <w:rsid w:val="0023048B"/>
    <w:rsid w:val="00234225"/>
    <w:rsid w:val="00250B34"/>
    <w:rsid w:val="00254977"/>
    <w:rsid w:val="002568A1"/>
    <w:rsid w:val="00260842"/>
    <w:rsid w:val="0026456A"/>
    <w:rsid w:val="00265CBE"/>
    <w:rsid w:val="00273DD1"/>
    <w:rsid w:val="00274129"/>
    <w:rsid w:val="00290ACA"/>
    <w:rsid w:val="00296155"/>
    <w:rsid w:val="002B3029"/>
    <w:rsid w:val="002C777A"/>
    <w:rsid w:val="002D3F84"/>
    <w:rsid w:val="002D5927"/>
    <w:rsid w:val="002E6801"/>
    <w:rsid w:val="002F43F1"/>
    <w:rsid w:val="00302688"/>
    <w:rsid w:val="00302A1B"/>
    <w:rsid w:val="00306896"/>
    <w:rsid w:val="00307F58"/>
    <w:rsid w:val="00310F9B"/>
    <w:rsid w:val="0031542B"/>
    <w:rsid w:val="00320EC5"/>
    <w:rsid w:val="00321D6D"/>
    <w:rsid w:val="00327D85"/>
    <w:rsid w:val="00331F97"/>
    <w:rsid w:val="003344F3"/>
    <w:rsid w:val="003433B2"/>
    <w:rsid w:val="003564D3"/>
    <w:rsid w:val="003745BB"/>
    <w:rsid w:val="003907B7"/>
    <w:rsid w:val="00392BC9"/>
    <w:rsid w:val="003A1B8C"/>
    <w:rsid w:val="003A7852"/>
    <w:rsid w:val="003A79AB"/>
    <w:rsid w:val="003B163E"/>
    <w:rsid w:val="003B46D8"/>
    <w:rsid w:val="003C0E64"/>
    <w:rsid w:val="003C3832"/>
    <w:rsid w:val="003C3E89"/>
    <w:rsid w:val="003D3A36"/>
    <w:rsid w:val="003F5715"/>
    <w:rsid w:val="00402F73"/>
    <w:rsid w:val="00410E8D"/>
    <w:rsid w:val="00413A73"/>
    <w:rsid w:val="0042082E"/>
    <w:rsid w:val="00432374"/>
    <w:rsid w:val="00443387"/>
    <w:rsid w:val="004559F0"/>
    <w:rsid w:val="004644D0"/>
    <w:rsid w:val="004734F9"/>
    <w:rsid w:val="004769BB"/>
    <w:rsid w:val="00481C6D"/>
    <w:rsid w:val="00485FFE"/>
    <w:rsid w:val="00487384"/>
    <w:rsid w:val="004901C7"/>
    <w:rsid w:val="00492325"/>
    <w:rsid w:val="00493DD5"/>
    <w:rsid w:val="004942AB"/>
    <w:rsid w:val="004A742D"/>
    <w:rsid w:val="004B7470"/>
    <w:rsid w:val="004D520F"/>
    <w:rsid w:val="004E564C"/>
    <w:rsid w:val="004E64D7"/>
    <w:rsid w:val="004F068E"/>
    <w:rsid w:val="004F19C7"/>
    <w:rsid w:val="004F1A79"/>
    <w:rsid w:val="004F2E3A"/>
    <w:rsid w:val="004F42FB"/>
    <w:rsid w:val="004F60AC"/>
    <w:rsid w:val="00502083"/>
    <w:rsid w:val="00523C84"/>
    <w:rsid w:val="00534579"/>
    <w:rsid w:val="00536F64"/>
    <w:rsid w:val="005513E0"/>
    <w:rsid w:val="00551443"/>
    <w:rsid w:val="005524E8"/>
    <w:rsid w:val="00552672"/>
    <w:rsid w:val="005549B8"/>
    <w:rsid w:val="00556425"/>
    <w:rsid w:val="00565908"/>
    <w:rsid w:val="00573E17"/>
    <w:rsid w:val="005809F6"/>
    <w:rsid w:val="00585A8F"/>
    <w:rsid w:val="00587BFF"/>
    <w:rsid w:val="00591631"/>
    <w:rsid w:val="005B0903"/>
    <w:rsid w:val="005B43FF"/>
    <w:rsid w:val="005C43AF"/>
    <w:rsid w:val="005D2DBA"/>
    <w:rsid w:val="005D3152"/>
    <w:rsid w:val="005D7522"/>
    <w:rsid w:val="005D7975"/>
    <w:rsid w:val="005D7A30"/>
    <w:rsid w:val="005E2097"/>
    <w:rsid w:val="005F50CF"/>
    <w:rsid w:val="00601EA7"/>
    <w:rsid w:val="006040BD"/>
    <w:rsid w:val="00612656"/>
    <w:rsid w:val="00622627"/>
    <w:rsid w:val="006319E3"/>
    <w:rsid w:val="00641F56"/>
    <w:rsid w:val="006535DD"/>
    <w:rsid w:val="00653B0D"/>
    <w:rsid w:val="00660B28"/>
    <w:rsid w:val="00666C45"/>
    <w:rsid w:val="0067230F"/>
    <w:rsid w:val="00682055"/>
    <w:rsid w:val="00686C4F"/>
    <w:rsid w:val="00696635"/>
    <w:rsid w:val="006A3A54"/>
    <w:rsid w:val="006A7AC1"/>
    <w:rsid w:val="006B283A"/>
    <w:rsid w:val="006B3F0B"/>
    <w:rsid w:val="006B4438"/>
    <w:rsid w:val="006D1688"/>
    <w:rsid w:val="006D1CC4"/>
    <w:rsid w:val="006D774A"/>
    <w:rsid w:val="006E1664"/>
    <w:rsid w:val="006E48D6"/>
    <w:rsid w:val="007000F6"/>
    <w:rsid w:val="00703C6E"/>
    <w:rsid w:val="00712C00"/>
    <w:rsid w:val="0072578D"/>
    <w:rsid w:val="00733E50"/>
    <w:rsid w:val="00734242"/>
    <w:rsid w:val="0074094A"/>
    <w:rsid w:val="00752444"/>
    <w:rsid w:val="00761D18"/>
    <w:rsid w:val="007751EC"/>
    <w:rsid w:val="00782D23"/>
    <w:rsid w:val="00786FF4"/>
    <w:rsid w:val="007871A4"/>
    <w:rsid w:val="007A0BC4"/>
    <w:rsid w:val="007A4ADE"/>
    <w:rsid w:val="007B4EC9"/>
    <w:rsid w:val="007C0300"/>
    <w:rsid w:val="007C08D4"/>
    <w:rsid w:val="007C5560"/>
    <w:rsid w:val="007D6512"/>
    <w:rsid w:val="007F5BAD"/>
    <w:rsid w:val="007F61BF"/>
    <w:rsid w:val="007F6408"/>
    <w:rsid w:val="007F7F47"/>
    <w:rsid w:val="00807936"/>
    <w:rsid w:val="00825CD8"/>
    <w:rsid w:val="00826896"/>
    <w:rsid w:val="00847470"/>
    <w:rsid w:val="00851F7C"/>
    <w:rsid w:val="00855333"/>
    <w:rsid w:val="008641BF"/>
    <w:rsid w:val="00865F05"/>
    <w:rsid w:val="00871B8C"/>
    <w:rsid w:val="00880F32"/>
    <w:rsid w:val="008832C1"/>
    <w:rsid w:val="00891461"/>
    <w:rsid w:val="008A0146"/>
    <w:rsid w:val="008A1390"/>
    <w:rsid w:val="008A27AC"/>
    <w:rsid w:val="008A6C39"/>
    <w:rsid w:val="008D116E"/>
    <w:rsid w:val="008D26D2"/>
    <w:rsid w:val="008D29C0"/>
    <w:rsid w:val="008D3FB0"/>
    <w:rsid w:val="008D5EE7"/>
    <w:rsid w:val="008E10CA"/>
    <w:rsid w:val="008E3E7F"/>
    <w:rsid w:val="008F182F"/>
    <w:rsid w:val="009026A3"/>
    <w:rsid w:val="00913160"/>
    <w:rsid w:val="0091359E"/>
    <w:rsid w:val="00914C62"/>
    <w:rsid w:val="00917F2B"/>
    <w:rsid w:val="009303C1"/>
    <w:rsid w:val="00930EE4"/>
    <w:rsid w:val="0093366F"/>
    <w:rsid w:val="00933FC9"/>
    <w:rsid w:val="00942214"/>
    <w:rsid w:val="00946939"/>
    <w:rsid w:val="00950188"/>
    <w:rsid w:val="00955CF1"/>
    <w:rsid w:val="009605A7"/>
    <w:rsid w:val="009725F7"/>
    <w:rsid w:val="0097382B"/>
    <w:rsid w:val="009738B3"/>
    <w:rsid w:val="00981CB7"/>
    <w:rsid w:val="00986BC3"/>
    <w:rsid w:val="00993E95"/>
    <w:rsid w:val="00995762"/>
    <w:rsid w:val="009966CC"/>
    <w:rsid w:val="009A1130"/>
    <w:rsid w:val="009B0B09"/>
    <w:rsid w:val="009B3B3F"/>
    <w:rsid w:val="009C0295"/>
    <w:rsid w:val="009C5E90"/>
    <w:rsid w:val="009D072C"/>
    <w:rsid w:val="009D27FD"/>
    <w:rsid w:val="009D4CBF"/>
    <w:rsid w:val="009E1EBC"/>
    <w:rsid w:val="009E20FA"/>
    <w:rsid w:val="009E5D97"/>
    <w:rsid w:val="009F4DEA"/>
    <w:rsid w:val="009F523A"/>
    <w:rsid w:val="009F6E28"/>
    <w:rsid w:val="00A057A4"/>
    <w:rsid w:val="00A15A43"/>
    <w:rsid w:val="00A36CD6"/>
    <w:rsid w:val="00A378F4"/>
    <w:rsid w:val="00A40685"/>
    <w:rsid w:val="00A443E2"/>
    <w:rsid w:val="00A462D1"/>
    <w:rsid w:val="00A52DCB"/>
    <w:rsid w:val="00A534DA"/>
    <w:rsid w:val="00A534E4"/>
    <w:rsid w:val="00A5395E"/>
    <w:rsid w:val="00A551E6"/>
    <w:rsid w:val="00A638CC"/>
    <w:rsid w:val="00A718E5"/>
    <w:rsid w:val="00A72DBD"/>
    <w:rsid w:val="00A83A46"/>
    <w:rsid w:val="00A85411"/>
    <w:rsid w:val="00A967CC"/>
    <w:rsid w:val="00AA4A32"/>
    <w:rsid w:val="00AD1F34"/>
    <w:rsid w:val="00AD2F6C"/>
    <w:rsid w:val="00AE06B7"/>
    <w:rsid w:val="00AE7B7A"/>
    <w:rsid w:val="00B013E9"/>
    <w:rsid w:val="00B1036B"/>
    <w:rsid w:val="00B20E32"/>
    <w:rsid w:val="00B2213A"/>
    <w:rsid w:val="00B23051"/>
    <w:rsid w:val="00B43345"/>
    <w:rsid w:val="00B47036"/>
    <w:rsid w:val="00B75C4A"/>
    <w:rsid w:val="00B90E6A"/>
    <w:rsid w:val="00BA167C"/>
    <w:rsid w:val="00BA2657"/>
    <w:rsid w:val="00BA6190"/>
    <w:rsid w:val="00BB6B90"/>
    <w:rsid w:val="00BB6C09"/>
    <w:rsid w:val="00BC07E0"/>
    <w:rsid w:val="00BC0EF9"/>
    <w:rsid w:val="00C024B0"/>
    <w:rsid w:val="00C0282D"/>
    <w:rsid w:val="00C11110"/>
    <w:rsid w:val="00C13817"/>
    <w:rsid w:val="00C24543"/>
    <w:rsid w:val="00C30A94"/>
    <w:rsid w:val="00C33678"/>
    <w:rsid w:val="00C33EAD"/>
    <w:rsid w:val="00C40517"/>
    <w:rsid w:val="00C43944"/>
    <w:rsid w:val="00C44093"/>
    <w:rsid w:val="00C51801"/>
    <w:rsid w:val="00C524CF"/>
    <w:rsid w:val="00C530E3"/>
    <w:rsid w:val="00C670AB"/>
    <w:rsid w:val="00C77487"/>
    <w:rsid w:val="00C819E0"/>
    <w:rsid w:val="00C82EC5"/>
    <w:rsid w:val="00C83212"/>
    <w:rsid w:val="00C90655"/>
    <w:rsid w:val="00C95162"/>
    <w:rsid w:val="00CA2D0E"/>
    <w:rsid w:val="00CA6333"/>
    <w:rsid w:val="00CB31B2"/>
    <w:rsid w:val="00CB3CAE"/>
    <w:rsid w:val="00CB3DCF"/>
    <w:rsid w:val="00CF79C3"/>
    <w:rsid w:val="00D036CC"/>
    <w:rsid w:val="00D1108A"/>
    <w:rsid w:val="00D16590"/>
    <w:rsid w:val="00D165C4"/>
    <w:rsid w:val="00D2333A"/>
    <w:rsid w:val="00D44844"/>
    <w:rsid w:val="00D4607F"/>
    <w:rsid w:val="00D463A2"/>
    <w:rsid w:val="00D46A0C"/>
    <w:rsid w:val="00D46A5B"/>
    <w:rsid w:val="00D46DA6"/>
    <w:rsid w:val="00D476F0"/>
    <w:rsid w:val="00D47B89"/>
    <w:rsid w:val="00D57802"/>
    <w:rsid w:val="00D578B1"/>
    <w:rsid w:val="00D6027D"/>
    <w:rsid w:val="00D71762"/>
    <w:rsid w:val="00D90AFD"/>
    <w:rsid w:val="00DA5E21"/>
    <w:rsid w:val="00DB46DE"/>
    <w:rsid w:val="00DC4196"/>
    <w:rsid w:val="00DC6612"/>
    <w:rsid w:val="00DD0EFA"/>
    <w:rsid w:val="00DD462F"/>
    <w:rsid w:val="00DF0755"/>
    <w:rsid w:val="00E03364"/>
    <w:rsid w:val="00E055DA"/>
    <w:rsid w:val="00E05E71"/>
    <w:rsid w:val="00E101B8"/>
    <w:rsid w:val="00E12FFB"/>
    <w:rsid w:val="00E136A8"/>
    <w:rsid w:val="00E1528C"/>
    <w:rsid w:val="00E20CD8"/>
    <w:rsid w:val="00E221F7"/>
    <w:rsid w:val="00E2235D"/>
    <w:rsid w:val="00E250A8"/>
    <w:rsid w:val="00E44567"/>
    <w:rsid w:val="00E45140"/>
    <w:rsid w:val="00E46E40"/>
    <w:rsid w:val="00E511C2"/>
    <w:rsid w:val="00E57DB8"/>
    <w:rsid w:val="00E846DD"/>
    <w:rsid w:val="00E84C38"/>
    <w:rsid w:val="00EB1DAE"/>
    <w:rsid w:val="00EC1807"/>
    <w:rsid w:val="00EC57F9"/>
    <w:rsid w:val="00EC67F2"/>
    <w:rsid w:val="00ED087C"/>
    <w:rsid w:val="00ED31AB"/>
    <w:rsid w:val="00ED72F7"/>
    <w:rsid w:val="00EE4815"/>
    <w:rsid w:val="00F308F4"/>
    <w:rsid w:val="00F30C57"/>
    <w:rsid w:val="00F5371A"/>
    <w:rsid w:val="00F63288"/>
    <w:rsid w:val="00F6580A"/>
    <w:rsid w:val="00F75FAF"/>
    <w:rsid w:val="00F77F62"/>
    <w:rsid w:val="00F87000"/>
    <w:rsid w:val="00F90D5C"/>
    <w:rsid w:val="00FC304E"/>
    <w:rsid w:val="00FD0FD7"/>
    <w:rsid w:val="00FD4706"/>
    <w:rsid w:val="00FD5E7D"/>
    <w:rsid w:val="00FE24FB"/>
    <w:rsid w:val="00FE5CD9"/>
    <w:rsid w:val="16E643A4"/>
    <w:rsid w:val="3C3F1171"/>
    <w:rsid w:val="637C41AB"/>
    <w:rsid w:val="7F42370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46EC4A0"/>
  <w15:chartTrackingRefBased/>
  <w15:docId w15:val="{9B6EF3BA-66B7-47BA-8858-5F4632013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KaiTi_GB2312" w:hAnsi="Calibri Light" w:cs="Calibri Light"/>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9" w:uiPriority="39"/>
    <w:lsdException w:name="header" w:qFormat="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val="en-US" w:eastAsia="ja-JP"/>
    </w:rPr>
  </w:style>
  <w:style w:type="paragraph" w:styleId="Heading1">
    <w:name w:val="heading 1"/>
    <w:basedOn w:val="Normal"/>
    <w:next w:val="Normal"/>
    <w:qFormat/>
    <w:pPr>
      <w:keepNext/>
      <w:numPr>
        <w:numId w:val="1"/>
      </w:numPr>
      <w:pBdr>
        <w:top w:val="single" w:sz="12" w:space="3" w:color="auto"/>
      </w:pBdr>
      <w:tabs>
        <w:tab w:val="left" w:pos="432"/>
      </w:tabs>
      <w:spacing w:before="360" w:after="180"/>
      <w:ind w:left="431" w:hanging="431"/>
      <w:outlineLvl w:val="0"/>
    </w:pPr>
    <w:rPr>
      <w:rFonts w:ascii="@KaiTi_GB2312" w:hAnsi="@KaiTi_GB2312" w:cs="@KaiTi_GB2312"/>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pPr>
      <w:numPr>
        <w:ilvl w:val="2"/>
      </w:numPr>
      <w:tabs>
        <w:tab w:val="left" w:pos="720"/>
      </w:tabs>
      <w:spacing w:before="120" w:after="60"/>
      <w:outlineLvl w:val="2"/>
    </w:pPr>
    <w:rPr>
      <w:bCs/>
      <w:sz w:val="28"/>
      <w:szCs w:val="26"/>
    </w:rPr>
  </w:style>
  <w:style w:type="paragraph" w:styleId="Heading4">
    <w:name w:val="heading 4"/>
    <w:basedOn w:val="Heading3"/>
    <w:next w:val="Normal"/>
    <w:qFormat/>
    <w:pPr>
      <w:numPr>
        <w:ilvl w:val="3"/>
      </w:numPr>
      <w:tabs>
        <w:tab w:val="left" w:pos="864"/>
      </w:tabs>
      <w:spacing w:before="240"/>
      <w:outlineLvl w:val="3"/>
    </w:pPr>
    <w:rPr>
      <w:bCs w:val="0"/>
      <w:sz w:val="24"/>
      <w:szCs w:val="28"/>
    </w:rPr>
  </w:style>
  <w:style w:type="paragraph" w:styleId="Heading5">
    <w:name w:val="heading 5"/>
    <w:basedOn w:val="Heading4"/>
    <w:next w:val="Normal"/>
    <w:qFormat/>
    <w:pPr>
      <w:numPr>
        <w:ilvl w:val="4"/>
      </w:numPr>
      <w:tabs>
        <w:tab w:val="left" w:pos="1008"/>
      </w:tabs>
      <w:outlineLvl w:val="4"/>
    </w:pPr>
    <w:rPr>
      <w:bCs/>
      <w:iCs w:val="0"/>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KaiTi_GB2312" w:hAnsi="@KaiTi_GB2312"/>
      <w:bCs/>
      <w:szCs w:val="22"/>
    </w:rPr>
  </w:style>
  <w:style w:type="paragraph" w:styleId="Heading7">
    <w:name w:val="heading 7"/>
    <w:basedOn w:val="Normal"/>
    <w:next w:val="Normal"/>
    <w:qFormat/>
    <w:pPr>
      <w:numPr>
        <w:ilvl w:val="6"/>
        <w:numId w:val="1"/>
      </w:numPr>
      <w:tabs>
        <w:tab w:val="left" w:pos="1296"/>
      </w:tabs>
      <w:spacing w:before="240" w:after="60"/>
      <w:outlineLvl w:val="6"/>
    </w:pPr>
    <w:rPr>
      <w:rFonts w:ascii="@KaiTi_GB2312" w:hAnsi="@KaiTi_GB2312"/>
    </w:rPr>
  </w:style>
  <w:style w:type="paragraph" w:styleId="Heading8">
    <w:name w:val="heading 8"/>
    <w:basedOn w:val="Normal"/>
    <w:next w:val="Normal"/>
    <w:qFormat/>
    <w:pPr>
      <w:numPr>
        <w:ilvl w:val="7"/>
        <w:numId w:val="1"/>
      </w:numPr>
      <w:tabs>
        <w:tab w:val="left" w:pos="1440"/>
      </w:tabs>
      <w:spacing w:before="240" w:after="60"/>
      <w:outlineLvl w:val="7"/>
    </w:pPr>
    <w:rPr>
      <w:rFonts w:ascii="@KaiTi_GB2312" w:hAnsi="@KaiTi_GB2312"/>
      <w:iCs/>
    </w:rPr>
  </w:style>
  <w:style w:type="paragraph" w:styleId="Heading9">
    <w:name w:val="heading 9"/>
    <w:basedOn w:val="Normal"/>
    <w:next w:val="Normal"/>
    <w:qFormat/>
    <w:pPr>
      <w:numPr>
        <w:ilvl w:val="8"/>
        <w:numId w:val="1"/>
      </w:numPr>
      <w:tabs>
        <w:tab w:val="left" w:pos="1584"/>
      </w:tabs>
      <w:spacing w:before="240" w:after="60"/>
      <w:outlineLvl w:val="8"/>
    </w:pPr>
    <w:rPr>
      <w:rFonts w:ascii="@KaiTi_GB2312" w:hAnsi="@KaiTi_GB2312" w:cs="@KaiTi_GB231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CChar">
    <w:name w:val="TAC Char"/>
    <w:link w:val="TAC"/>
    <w:qFormat/>
    <w:rPr>
      <w:rFonts w:ascii="@KaiTi_GB2312" w:eastAsia="Calibri Light" w:hAnsi="@KaiTi_GB2312"/>
      <w:sz w:val="18"/>
      <w:lang w:eastAsia="en-US"/>
    </w:rPr>
  </w:style>
  <w:style w:type="character" w:customStyle="1" w:styleId="BalloonTextChar">
    <w:name w:val="Balloon Text Char"/>
    <w:link w:val="BalloonText"/>
    <w:rPr>
      <w:rFonts w:ascii="Calibri Light" w:hAnsi="Calibri Light" w:cs="Calibri Light"/>
      <w:sz w:val="18"/>
      <w:szCs w:val="18"/>
      <w:lang w:eastAsia="ja-JP"/>
    </w:rPr>
  </w:style>
  <w:style w:type="character" w:customStyle="1" w:styleId="TAHChar">
    <w:name w:val="TAH Char"/>
    <w:link w:val="TAH"/>
    <w:qFormat/>
    <w:rPr>
      <w:rFonts w:ascii="@KaiTi_GB2312" w:eastAsia="Calibri Light" w:hAnsi="@KaiTi_GB2312"/>
      <w:b/>
      <w:sz w:val="18"/>
      <w:lang w:val="en-GB"/>
    </w:rPr>
  </w:style>
  <w:style w:type="character" w:styleId="FollowedHyperlink">
    <w:name w:val="FollowedHyperlink"/>
    <w:rPr>
      <w:color w:val="954F72"/>
      <w:u w:val="single"/>
    </w:rPr>
  </w:style>
  <w:style w:type="character" w:styleId="Hyperlink">
    <w:name w:val="Hyperlink"/>
    <w:rPr>
      <w:color w:val="0000FF"/>
      <w:u w:val="single"/>
    </w:rPr>
  </w:style>
  <w:style w:type="character" w:customStyle="1" w:styleId="BodyTextChar">
    <w:name w:val="Body Text Char"/>
    <w:link w:val="BodyText"/>
    <w:rPr>
      <w:rFonts w:eastAsia="Calibri Light"/>
      <w:lang w:eastAsia="en-US"/>
    </w:rPr>
  </w:style>
  <w:style w:type="character" w:customStyle="1" w:styleId="TALChar">
    <w:name w:val="TAL Char"/>
    <w:link w:val="TAL"/>
    <w:qFormat/>
    <w:rPr>
      <w:rFonts w:ascii="@KaiTi_GB2312" w:eastAsia="Calibri Light" w:hAnsi="@KaiTi_GB2312"/>
      <w:sz w:val="18"/>
      <w:lang w:val="en-GB"/>
    </w:rPr>
  </w:style>
  <w:style w:type="character" w:customStyle="1" w:styleId="CRCoverPageZchn">
    <w:name w:val="CR Cover Page Zchn"/>
    <w:link w:val="CRCoverPage"/>
    <w:qFormat/>
    <w:rPr>
      <w:rFonts w:ascii="@KaiTi_GB2312" w:eastAsia="Calibri Light" w:hAnsi="@KaiTi_GB2312"/>
      <w:lang w:eastAsia="en-US"/>
    </w:rPr>
  </w:style>
  <w:style w:type="character" w:customStyle="1" w:styleId="FooterChar">
    <w:name w:val="Footer Char"/>
    <w:link w:val="Footer"/>
    <w:rPr>
      <w:sz w:val="18"/>
      <w:szCs w:val="18"/>
      <w:lang w:eastAsia="ja-JP"/>
    </w:rPr>
  </w:style>
  <w:style w:type="character" w:customStyle="1" w:styleId="TALCar">
    <w:name w:val="TAL Car"/>
    <w:rPr>
      <w:rFonts w:ascii="@KaiTi_GB2312" w:eastAsia="Calibri Light" w:hAnsi="@KaiTi_GB2312"/>
      <w:sz w:val="18"/>
      <w:lang w:eastAsia="en-US"/>
    </w:rPr>
  </w:style>
  <w:style w:type="character" w:customStyle="1" w:styleId="HeaderChar">
    <w:name w:val="Header Char"/>
    <w:link w:val="Header"/>
    <w:qFormat/>
    <w:rPr>
      <w:rFonts w:ascii="@KaiTi_GB2312" w:eastAsia="Calibri Light" w:hAnsi="@KaiTi_GB2312" w:cs="@KaiTi_GB2312"/>
      <w:b/>
      <w:bCs/>
      <w:sz w:val="18"/>
      <w:szCs w:val="18"/>
      <w:lang w:val="en-US" w:eastAsia="zh-CN"/>
    </w:rPr>
  </w:style>
  <w:style w:type="paragraph" w:styleId="TOC8">
    <w:name w:val="toc 8"/>
    <w:basedOn w:val="Normal"/>
    <w:next w:val="Normal"/>
    <w:pPr>
      <w:ind w:left="1540"/>
    </w:pPr>
  </w:style>
  <w:style w:type="paragraph" w:styleId="TOC4">
    <w:name w:val="toc 4"/>
    <w:basedOn w:val="Normal"/>
    <w:next w:val="Normal"/>
    <w:pPr>
      <w:ind w:left="660"/>
    </w:pPr>
  </w:style>
  <w:style w:type="paragraph" w:styleId="BodyText">
    <w:name w:val="Body Text"/>
    <w:basedOn w:val="Normal"/>
    <w:link w:val="BodyTextChar"/>
    <w:unhideWhenUsed/>
    <w:rPr>
      <w:rFonts w:eastAsia="Calibri Light"/>
      <w:sz w:val="20"/>
      <w:szCs w:val="20"/>
      <w:lang w:val="en-GB" w:eastAsia="en-US"/>
    </w:rPr>
  </w:style>
  <w:style w:type="paragraph" w:styleId="Header">
    <w:name w:val="header"/>
    <w:link w:val="HeaderChar"/>
    <w:qFormat/>
    <w:pPr>
      <w:widowControl w:val="0"/>
      <w:overflowPunct w:val="0"/>
      <w:autoSpaceDE w:val="0"/>
      <w:autoSpaceDN w:val="0"/>
      <w:adjustRightInd w:val="0"/>
      <w:textAlignment w:val="baseline"/>
    </w:pPr>
    <w:rPr>
      <w:rFonts w:ascii="@KaiTi_GB2312" w:eastAsia="Calibri Light" w:hAnsi="@KaiTi_GB2312" w:cs="@KaiTi_GB2312"/>
      <w:b/>
      <w:bCs/>
      <w:sz w:val="18"/>
      <w:szCs w:val="18"/>
      <w:lang w:val="en-US" w:eastAsia="zh-CN"/>
    </w:rPr>
  </w:style>
  <w:style w:type="paragraph" w:styleId="BalloonText">
    <w:name w:val="Balloon Text"/>
    <w:basedOn w:val="Normal"/>
    <w:link w:val="BalloonTextChar"/>
    <w:pPr>
      <w:spacing w:after="0"/>
    </w:pPr>
    <w:rPr>
      <w:sz w:val="18"/>
      <w:szCs w:val="18"/>
    </w:rPr>
  </w:style>
  <w:style w:type="paragraph" w:styleId="TOC1">
    <w:name w:val="toc 1"/>
    <w:basedOn w:val="Normal"/>
    <w:next w:val="Normal"/>
  </w:style>
  <w:style w:type="paragraph" w:styleId="TOC5">
    <w:name w:val="toc 5"/>
    <w:basedOn w:val="TOC4"/>
    <w:uiPriority w:val="39"/>
    <w:pPr>
      <w:keepLines/>
      <w:widowControl w:val="0"/>
      <w:tabs>
        <w:tab w:val="right" w:leader="dot" w:pos="9639"/>
      </w:tabs>
      <w:spacing w:after="0"/>
      <w:ind w:left="1701" w:right="425" w:hanging="1701"/>
    </w:pPr>
    <w:rPr>
      <w:rFonts w:eastAsia="Calibri Light"/>
      <w:sz w:val="20"/>
      <w:szCs w:val="20"/>
      <w:lang w:val="en-GB" w:eastAsia="en-US"/>
    </w:rPr>
  </w:style>
  <w:style w:type="paragraph" w:styleId="Caption">
    <w:name w:val="caption"/>
    <w:basedOn w:val="Normal"/>
    <w:next w:val="Normal"/>
    <w:qFormat/>
    <w:rPr>
      <w:b/>
      <w:bCs/>
      <w:sz w:val="20"/>
      <w:szCs w:val="20"/>
    </w:rPr>
  </w:style>
  <w:style w:type="paragraph" w:styleId="Footer">
    <w:name w:val="footer"/>
    <w:basedOn w:val="Normal"/>
    <w:link w:val="FooterChar"/>
    <w:pPr>
      <w:tabs>
        <w:tab w:val="center" w:pos="4153"/>
        <w:tab w:val="right" w:pos="8306"/>
      </w:tabs>
      <w:snapToGrid w:val="0"/>
    </w:pPr>
    <w:rPr>
      <w:sz w:val="18"/>
      <w:szCs w:val="18"/>
    </w:rPr>
  </w:style>
  <w:style w:type="paragraph" w:customStyle="1" w:styleId="TAC">
    <w:name w:val="TAC"/>
    <w:basedOn w:val="TAL"/>
    <w:link w:val="TACChar"/>
    <w:qFormat/>
    <w:pPr>
      <w:jc w:val="center"/>
    </w:p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uiPriority w:val="39"/>
    <w:pPr>
      <w:keepNext/>
      <w:keepLines/>
      <w:widowControl w:val="0"/>
      <w:tabs>
        <w:tab w:val="right" w:leader="dot" w:pos="9639"/>
      </w:tabs>
      <w:spacing w:before="180" w:after="0"/>
      <w:ind w:left="1418" w:right="425" w:hanging="1418"/>
    </w:pPr>
    <w:rPr>
      <w:rFonts w:eastAsia="Calibri Light"/>
      <w:b/>
      <w:szCs w:val="20"/>
      <w:lang w:val="en-GB" w:eastAsia="en-US"/>
    </w:rPr>
  </w:style>
  <w:style w:type="paragraph" w:customStyle="1" w:styleId="ListParagraph3">
    <w:name w:val="List Paragraph3"/>
    <w:basedOn w:val="Normal"/>
    <w:pPr>
      <w:widowControl w:val="0"/>
      <w:spacing w:before="100" w:beforeAutospacing="1" w:after="180"/>
      <w:ind w:left="720"/>
      <w:contextualSpacing/>
      <w:jc w:val="both"/>
    </w:pPr>
    <w:rPr>
      <w:rFonts w:eastAsia="MS Mincho"/>
      <w:kern w:val="2"/>
      <w:sz w:val="24"/>
      <w:lang w:eastAsia="zh-CN"/>
    </w:rPr>
  </w:style>
  <w:style w:type="paragraph" w:customStyle="1" w:styleId="Reference">
    <w:name w:val="Reference"/>
    <w:basedOn w:val="Normal"/>
    <w:pPr>
      <w:numPr>
        <w:numId w:val="2"/>
      </w:numPr>
      <w:tabs>
        <w:tab w:val="left" w:pos="567"/>
        <w:tab w:val="left" w:pos="1701"/>
      </w:tabs>
    </w:pPr>
  </w:style>
  <w:style w:type="paragraph" w:customStyle="1" w:styleId="TAH">
    <w:name w:val="TAH"/>
    <w:basedOn w:val="Normal"/>
    <w:link w:val="TAHChar"/>
    <w:qFormat/>
    <w:pPr>
      <w:keepNext/>
      <w:keepLines/>
      <w:spacing w:after="0"/>
      <w:jc w:val="center"/>
    </w:pPr>
    <w:rPr>
      <w:rFonts w:ascii="@KaiTi_GB2312" w:eastAsia="Calibri Light" w:hAnsi="@KaiTi_GB2312"/>
      <w:b/>
      <w:sz w:val="18"/>
      <w:szCs w:val="20"/>
      <w:lang w:val="en-GB" w:eastAsia="en-US"/>
    </w:rPr>
  </w:style>
  <w:style w:type="paragraph" w:customStyle="1" w:styleId="TAL">
    <w:name w:val="TAL"/>
    <w:basedOn w:val="Normal"/>
    <w:link w:val="TALChar"/>
    <w:qFormat/>
    <w:pPr>
      <w:keepNext/>
      <w:keepLines/>
      <w:spacing w:after="0"/>
    </w:pPr>
    <w:rPr>
      <w:rFonts w:ascii="@KaiTi_GB2312" w:eastAsia="Calibri Light" w:hAnsi="@KaiTi_GB2312"/>
      <w:sz w:val="18"/>
      <w:szCs w:val="20"/>
      <w:lang w:val="en-GB" w:eastAsia="en-US"/>
    </w:rPr>
  </w:style>
  <w:style w:type="paragraph" w:customStyle="1" w:styleId="CRCoverPage">
    <w:name w:val="CR Cover Page"/>
    <w:link w:val="CRCoverPageZchn"/>
    <w:qFormat/>
    <w:pPr>
      <w:spacing w:after="120"/>
    </w:pPr>
    <w:rPr>
      <w:rFonts w:ascii="@KaiTi_GB2312" w:eastAsia="Calibri Light" w:hAnsi="@KaiTi_GB2312"/>
      <w:lang w:eastAsia="en-US"/>
    </w:rPr>
  </w:style>
  <w:style w:type="paragraph" w:customStyle="1" w:styleId="Normal4">
    <w:name w:val="Normal4"/>
    <w:pPr>
      <w:jc w:val="both"/>
    </w:pPr>
    <w:rPr>
      <w:rFonts w:ascii="Times New Roman" w:eastAsia="MS Mincho" w:hAnsi="Times New Roman" w:cs="Times New Roman"/>
      <w:kern w:val="2"/>
      <w:sz w:val="21"/>
      <w:szCs w:val="21"/>
      <w:lang w:val="en-US" w:eastAsia="zh-CN"/>
    </w:rPr>
  </w:style>
  <w:style w:type="paragraph" w:styleId="NoSpacing">
    <w:name w:val="No Spacing"/>
    <w:basedOn w:val="Normal"/>
    <w:qFormat/>
    <w:pPr>
      <w:spacing w:after="0"/>
    </w:pPr>
    <w:rPr>
      <w:rFonts w:eastAsia="Times New Roman"/>
      <w:sz w:val="20"/>
      <w:szCs w:val="20"/>
      <w:lang w:val="en-GB" w:eastAsia="en-US"/>
    </w:rPr>
  </w:style>
  <w:style w:type="paragraph" w:customStyle="1" w:styleId="00BodyText">
    <w:name w:val="00 BodyText"/>
    <w:basedOn w:val="Normal"/>
    <w:pPr>
      <w:spacing w:after="220"/>
    </w:pPr>
    <w:rPr>
      <w:rFonts w:ascii="@KaiTi_GB2312" w:eastAsia="Calibri Light" w:hAnsi="@KaiTi_GB2312"/>
      <w:szCs w:val="20"/>
      <w:lang w:eastAsia="en-US"/>
    </w:rPr>
  </w:style>
  <w:style w:type="paragraph" w:styleId="ListParagraph">
    <w:name w:val="List Paragraph"/>
    <w:basedOn w:val="Normal"/>
    <w:uiPriority w:val="34"/>
    <w:qFormat/>
    <w:pPr>
      <w:spacing w:after="180"/>
      <w:ind w:firstLineChars="200" w:firstLine="420"/>
    </w:pPr>
    <w:rPr>
      <w:rFonts w:eastAsia="Calibri Light"/>
      <w:sz w:val="20"/>
      <w:szCs w:val="20"/>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file:///C:\Users\hhelmers\OneDrive%20-%20Nokia\LTE\3GPP\Users\teillun\AppData\Local\Microsoft\Windows\INetCache\Content.Outlook\3XIYQ73Y\Inbox\R3-221416.zip" TargetMode="External"/><Relationship Id="rId3" Type="http://schemas.openxmlformats.org/officeDocument/2006/relationships/settings" Target="settings.xml"/><Relationship Id="rId7" Type="http://schemas.openxmlformats.org/officeDocument/2006/relationships/hyperlink" Target="file:///C:\Users\hhelmers\OneDrive%20-%20Nokia\LTE\3GPP\eangcen\AppData\Local\Microsoft\Windows\INetCache\Content.Outlook\C811QFGK\Inbox\R3-22242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3804</Words>
  <Characters>21687</Characters>
  <Application>Microsoft Office Word</Application>
  <DocSecurity>0</DocSecurity>
  <Lines>180</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25441</CharactersWithSpaces>
  <SharedDoc>false</SharedDoc>
  <HLinks>
    <vt:vector size="12" baseType="variant">
      <vt:variant>
        <vt:i4>6946929</vt:i4>
      </vt:variant>
      <vt:variant>
        <vt:i4>3</vt:i4>
      </vt:variant>
      <vt:variant>
        <vt:i4>0</vt:i4>
      </vt:variant>
      <vt:variant>
        <vt:i4>5</vt:i4>
      </vt:variant>
      <vt:variant>
        <vt:lpwstr>../../../../../Users/teillun/AppData/Local/Microsoft/Windows/INetCache/Content.Outlook/3XIYQ73Y/Inbox/R3-221416.zip</vt:lpwstr>
      </vt:variant>
      <vt:variant>
        <vt:lpwstr/>
      </vt:variant>
      <vt:variant>
        <vt:i4>4980751</vt:i4>
      </vt:variant>
      <vt:variant>
        <vt:i4>0</vt:i4>
      </vt:variant>
      <vt:variant>
        <vt:i4>0</vt:i4>
      </vt:variant>
      <vt:variant>
        <vt:i4>5</vt:i4>
      </vt:variant>
      <vt:variant>
        <vt:lpwstr>../../../../../eangcen/AppData/Local/Microsoft/Windows/INetCache/Content.Outlook/C811QFGK/Inbox/R3-222422.zip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2022-02-25T12:54:00Z</dcterms:created>
  <dcterms:modified xsi:type="dcterms:W3CDTF">2022-02-25T12:54:00Z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ies>
</file>