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CA04" w14:textId="2FBB6609"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322697">
        <w:rPr>
          <w:b/>
          <w:noProof/>
          <w:sz w:val="24"/>
        </w:rPr>
        <w:t>5</w:t>
      </w:r>
      <w:r w:rsidR="00DE367E">
        <w:rPr>
          <w:b/>
          <w:noProof/>
          <w:sz w:val="24"/>
        </w:rPr>
        <w:t>-</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C245F9">
        <w:rPr>
          <w:b/>
          <w:i/>
          <w:noProof/>
          <w:sz w:val="28"/>
        </w:rPr>
        <w:t>22</w:t>
      </w:r>
      <w:r w:rsidR="00031DAA">
        <w:rPr>
          <w:b/>
          <w:i/>
          <w:noProof/>
          <w:sz w:val="28"/>
        </w:rPr>
        <w:t>1</w:t>
      </w:r>
      <w:r w:rsidR="00322697">
        <w:rPr>
          <w:b/>
          <w:i/>
          <w:noProof/>
          <w:sz w:val="28"/>
        </w:rPr>
        <w:t>844</w:t>
      </w:r>
    </w:p>
    <w:p w14:paraId="53E0F403" w14:textId="6E64814D" w:rsidR="001E41F3" w:rsidRDefault="00D13CC9" w:rsidP="005E2C44">
      <w:pPr>
        <w:pStyle w:val="CRCoverPage"/>
        <w:outlineLvl w:val="0"/>
        <w:rPr>
          <w:b/>
          <w:noProof/>
          <w:sz w:val="24"/>
        </w:rPr>
      </w:pPr>
      <w:r>
        <w:rPr>
          <w:b/>
          <w:noProof/>
          <w:sz w:val="24"/>
        </w:rPr>
        <w:t>E-meeting</w:t>
      </w:r>
      <w:r w:rsidR="001E41F3">
        <w:rPr>
          <w:b/>
          <w:noProof/>
          <w:sz w:val="24"/>
        </w:rPr>
        <w:t xml:space="preserve">, </w:t>
      </w:r>
      <w:r w:rsidR="00322697">
        <w:rPr>
          <w:b/>
          <w:sz w:val="24"/>
          <w:szCs w:val="24"/>
          <w:lang w:eastAsia="zh-CN"/>
        </w:rPr>
        <w:t>Feb</w:t>
      </w:r>
      <w:r w:rsidR="00C518DB" w:rsidRPr="009B1B17">
        <w:rPr>
          <w:b/>
          <w:sz w:val="24"/>
          <w:szCs w:val="24"/>
          <w:lang w:eastAsia="zh-CN"/>
        </w:rPr>
        <w:t xml:space="preserve"> </w:t>
      </w:r>
      <w:r w:rsidR="00322697">
        <w:rPr>
          <w:b/>
          <w:sz w:val="24"/>
          <w:szCs w:val="24"/>
          <w:lang w:eastAsia="zh-CN"/>
        </w:rPr>
        <w:t>21</w:t>
      </w:r>
      <w:r w:rsidR="00C518DB" w:rsidRPr="009B1B17">
        <w:rPr>
          <w:b/>
          <w:sz w:val="24"/>
          <w:szCs w:val="24"/>
          <w:lang w:eastAsia="zh-CN"/>
        </w:rPr>
        <w:t xml:space="preserve"> – </w:t>
      </w:r>
      <w:r w:rsidR="00322697">
        <w:rPr>
          <w:b/>
          <w:sz w:val="24"/>
          <w:szCs w:val="24"/>
          <w:lang w:eastAsia="zh-CN"/>
        </w:rPr>
        <w:t>Mar</w:t>
      </w:r>
      <w:r w:rsidR="00C518DB" w:rsidRPr="009B1B17">
        <w:rPr>
          <w:b/>
          <w:sz w:val="24"/>
          <w:szCs w:val="24"/>
          <w:lang w:eastAsia="zh-CN"/>
        </w:rPr>
        <w:t xml:space="preserve"> </w:t>
      </w:r>
      <w:r w:rsidR="00322697">
        <w:rPr>
          <w:b/>
          <w:sz w:val="24"/>
          <w:szCs w:val="24"/>
          <w:lang w:eastAsia="zh-CN"/>
        </w:rPr>
        <w:t>3</w:t>
      </w:r>
      <w:r w:rsidR="00C518DB" w:rsidRPr="009B1B17">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546ACCDF"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w:t>
            </w:r>
            <w:r w:rsidR="00C518DB">
              <w:rPr>
                <w:b/>
                <w:noProof/>
                <w:sz w:val="28"/>
              </w:rPr>
              <w:t>1</w:t>
            </w:r>
            <w:r w:rsidR="00E13F3D" w:rsidRPr="00410371">
              <w:rPr>
                <w:b/>
                <w:noProof/>
                <w:sz w:val="28"/>
              </w:rPr>
              <w:t>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225B17FE" w:rsidR="001E41F3" w:rsidRPr="00675293" w:rsidRDefault="00E824A7" w:rsidP="00547111">
            <w:pPr>
              <w:pStyle w:val="CRCoverPage"/>
              <w:spacing w:after="0"/>
              <w:rPr>
                <w:b/>
                <w:bCs/>
                <w:noProof/>
                <w:sz w:val="28"/>
                <w:szCs w:val="28"/>
              </w:rPr>
            </w:pPr>
            <w:r>
              <w:rPr>
                <w:b/>
                <w:bCs/>
                <w:noProof/>
                <w:sz w:val="28"/>
                <w:szCs w:val="28"/>
              </w:rPr>
              <w:t>1854</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0215CC7A" w:rsidR="001E41F3" w:rsidRPr="00410371" w:rsidRDefault="00322697" w:rsidP="00E13F3D">
            <w:pPr>
              <w:pStyle w:val="CRCoverPage"/>
              <w:spacing w:after="0"/>
              <w:jc w:val="center"/>
              <w:rPr>
                <w:b/>
                <w:noProof/>
              </w:rPr>
            </w:pPr>
            <w:r>
              <w:rPr>
                <w:b/>
                <w:noProof/>
                <w:sz w:val="28"/>
              </w:rPr>
              <w:t>2</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6A11DAB3"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1975EE">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38959592" w:rsidR="001E41F3" w:rsidRDefault="006A1244">
            <w:pPr>
              <w:pStyle w:val="CRCoverPage"/>
              <w:spacing w:after="0"/>
              <w:ind w:left="100"/>
              <w:rPr>
                <w:noProof/>
              </w:rPr>
            </w:pPr>
            <w:r>
              <w:rPr>
                <w:noProof/>
              </w:rPr>
              <w:t>D</w:t>
            </w:r>
            <w:r w:rsidR="00BF00A4">
              <w:rPr>
                <w:noProof/>
              </w:rPr>
              <w:t xml:space="preserve">irect data forwarding </w:t>
            </w:r>
            <w:r w:rsidR="00C8050B">
              <w:rPr>
                <w:noProof/>
              </w:rPr>
              <w:t>in EN-DC to NR SA handover</w:t>
            </w:r>
            <w:r w:rsidR="00733DD5">
              <w:rPr>
                <w:noProof/>
              </w:rPr>
              <w:t xml:space="preserve"> </w:t>
            </w:r>
            <w:r w:rsidR="00972744">
              <w:rPr>
                <w:noProof/>
              </w:rPr>
              <w:t>(CR to 36.413)</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F9AE3A1"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sidR="000108A3">
              <w:rPr>
                <w:noProof/>
              </w:rPr>
              <w:t>, CATT</w:t>
            </w:r>
            <w:r w:rsidR="00724A87">
              <w:rPr>
                <w:noProof/>
              </w:rPr>
              <w:t>, CMCC</w:t>
            </w:r>
            <w:r w:rsidR="00E13F3D">
              <w:rPr>
                <w:noProof/>
              </w:rPr>
              <w:t xml:space="preserve">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1595B883" w:rsidR="001E41F3" w:rsidRDefault="00AD528B">
            <w:pPr>
              <w:pStyle w:val="CRCoverPage"/>
              <w:spacing w:after="0"/>
              <w:ind w:left="100"/>
              <w:rPr>
                <w:noProof/>
              </w:rPr>
            </w:pPr>
            <w:r w:rsidRPr="00AD528B">
              <w:rPr>
                <w:noProof/>
              </w:rPr>
              <w:t>Direct_data_fw_NR-Core,</w:t>
            </w:r>
            <w:r>
              <w:rPr>
                <w:noProof/>
              </w:rPr>
              <w:t xml:space="preserve"> </w:t>
            </w:r>
            <w:r w:rsidR="00C17218">
              <w:rPr>
                <w:noProof/>
              </w:rPr>
              <w:t>TEI16</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32CEA711"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226FF6">
              <w:rPr>
                <w:noProof/>
              </w:rPr>
              <w:t>2</w:t>
            </w:r>
            <w:r w:rsidR="00D24991">
              <w:rPr>
                <w:noProof/>
              </w:rPr>
              <w:t>-</w:t>
            </w:r>
            <w:r w:rsidR="001B3EE0">
              <w:rPr>
                <w:noProof/>
              </w:rPr>
              <w:t>0</w:t>
            </w:r>
            <w:r w:rsidR="00322697">
              <w:rPr>
                <w:noProof/>
              </w:rPr>
              <w:t>2</w:t>
            </w:r>
            <w:r w:rsidR="00D24991">
              <w:rPr>
                <w:noProof/>
              </w:rPr>
              <w:t>-</w:t>
            </w:r>
            <w:r>
              <w:rPr>
                <w:noProof/>
              </w:rPr>
              <w:fldChar w:fldCharType="end"/>
            </w:r>
            <w:r w:rsidR="00226FF6">
              <w:rPr>
                <w:noProof/>
              </w:rPr>
              <w:t>06</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1FD7DEB7" w:rsidR="001E41F3" w:rsidRDefault="002C01CD" w:rsidP="00D24991">
            <w:pPr>
              <w:pStyle w:val="CRCoverPage"/>
              <w:spacing w:after="0"/>
              <w:ind w:left="100" w:right="-609"/>
              <w:rPr>
                <w:b/>
                <w:noProof/>
              </w:rPr>
            </w:pPr>
            <w:r>
              <w:rPr>
                <w:b/>
                <w:noProof/>
              </w:rPr>
              <w:t>F</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332D55DF" w:rsidR="0032689B" w:rsidRPr="0032689B" w:rsidRDefault="00746532" w:rsidP="0034616F">
            <w:pPr>
              <w:pStyle w:val="CRCoverPage"/>
              <w:spacing w:after="0"/>
              <w:ind w:left="100"/>
              <w:rPr>
                <w:rFonts w:eastAsiaTheme="minorEastAsia"/>
                <w:noProof/>
                <w:lang w:val="en-US" w:eastAsia="zh-CN"/>
              </w:rPr>
            </w:pPr>
            <w:r>
              <w:rPr>
                <w:rFonts w:eastAsiaTheme="minorEastAsia"/>
                <w:noProof/>
                <w:lang w:eastAsia="zh-CN"/>
              </w:rPr>
              <w:t xml:space="preserve">Introduces </w:t>
            </w:r>
            <w:r w:rsidR="00DB1CDF">
              <w:rPr>
                <w:rFonts w:eastAsiaTheme="minorEastAsia"/>
                <w:noProof/>
                <w:lang w:eastAsia="zh-CN"/>
              </w:rPr>
              <w:t xml:space="preserve">changes to support </w:t>
            </w:r>
            <w:r w:rsidR="003C300E">
              <w:rPr>
                <w:rFonts w:eastAsiaTheme="minorEastAsia"/>
                <w:noProof/>
                <w:lang w:eastAsia="zh-CN"/>
              </w:rPr>
              <w:t xml:space="preserve">DL </w:t>
            </w:r>
            <w:r w:rsidR="00DB1CDF">
              <w:rPr>
                <w:rFonts w:eastAsiaTheme="minorEastAsia"/>
                <w:noProof/>
                <w:lang w:eastAsia="zh-CN"/>
              </w:rPr>
              <w:t xml:space="preserve">direct data forwarding from </w:t>
            </w:r>
            <w:r w:rsidR="00795316">
              <w:rPr>
                <w:rFonts w:eastAsiaTheme="minorEastAsia"/>
                <w:noProof/>
                <w:lang w:eastAsia="zh-CN"/>
              </w:rPr>
              <w:t>source SgNB</w:t>
            </w:r>
            <w:r w:rsidR="00DB1CDF">
              <w:rPr>
                <w:rFonts w:eastAsiaTheme="minorEastAsia"/>
                <w:noProof/>
                <w:lang w:eastAsia="zh-CN"/>
              </w:rPr>
              <w:t xml:space="preserve"> to target </w:t>
            </w:r>
            <w:r w:rsidR="00795316">
              <w:rPr>
                <w:rFonts w:eastAsiaTheme="minorEastAsia"/>
                <w:noProof/>
                <w:lang w:eastAsia="zh-CN"/>
              </w:rPr>
              <w:t>NG-RAN node</w:t>
            </w:r>
            <w:r w:rsidR="00667CFA">
              <w:rPr>
                <w:rFonts w:eastAsiaTheme="minorEastAsia"/>
                <w:noProof/>
                <w:lang w:eastAsia="zh-CN"/>
              </w:rPr>
              <w:t xml:space="preserve"> in </w:t>
            </w:r>
            <w:r w:rsidR="00DC79A2">
              <w:rPr>
                <w:rFonts w:eastAsiaTheme="minorEastAsia"/>
                <w:noProof/>
                <w:lang w:eastAsia="zh-CN"/>
              </w:rPr>
              <w:t>EN-DC</w:t>
            </w:r>
            <w:r w:rsidR="00667CFA">
              <w:rPr>
                <w:rFonts w:eastAsiaTheme="minorEastAsia"/>
                <w:noProof/>
                <w:lang w:eastAsia="zh-CN"/>
              </w:rPr>
              <w:t xml:space="preserve"> to </w:t>
            </w:r>
            <w:r w:rsidR="00DC79A2">
              <w:rPr>
                <w:rFonts w:eastAsiaTheme="minorEastAsia"/>
                <w:noProof/>
                <w:lang w:eastAsia="zh-CN"/>
              </w:rPr>
              <w:t>NR SA</w:t>
            </w:r>
            <w:r w:rsidR="00667CFA" w:rsidRPr="00667CFA">
              <w:rPr>
                <w:rFonts w:eastAsiaTheme="minorEastAsia"/>
                <w:noProof/>
                <w:lang w:eastAsia="zh-CN"/>
              </w:rPr>
              <w:t xml:space="preserve"> inter-system handove</w:t>
            </w:r>
            <w:r w:rsidR="00C8688A">
              <w:rPr>
                <w:rFonts w:eastAsiaTheme="minorEastAsia"/>
                <w:noProof/>
                <w:lang w:eastAsia="zh-CN"/>
              </w:rPr>
              <w:t>r</w:t>
            </w:r>
            <w:r w:rsidR="00692237">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B1C3" w14:textId="5BC9EB40" w:rsidR="00F41DD0" w:rsidRDefault="00BD6839" w:rsidP="008726CC">
            <w:pPr>
              <w:pStyle w:val="CRCoverPage"/>
              <w:spacing w:after="0"/>
              <w:rPr>
                <w:rFonts w:eastAsiaTheme="minorEastAsia"/>
                <w:noProof/>
                <w:lang w:eastAsia="zh-CN"/>
              </w:rPr>
            </w:pPr>
            <w:r>
              <w:rPr>
                <w:rFonts w:eastAsiaTheme="minorEastAsia"/>
                <w:noProof/>
                <w:lang w:eastAsia="zh-CN"/>
              </w:rPr>
              <w:t>C</w:t>
            </w:r>
            <w:r w:rsidR="00E62BB8">
              <w:rPr>
                <w:rFonts w:eastAsiaTheme="minorEastAsia"/>
                <w:noProof/>
                <w:lang w:eastAsia="zh-CN"/>
              </w:rPr>
              <w:t>ontains the following changes:</w:t>
            </w:r>
          </w:p>
          <w:p w14:paraId="4D3C9D32" w14:textId="5ABE1D8A" w:rsidR="002063B6" w:rsidRPr="008726CC" w:rsidRDefault="00F41DD0" w:rsidP="008726CC">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w:t>
            </w:r>
            <w:r w:rsidR="003D38CA">
              <w:rPr>
                <w:rFonts w:eastAsiaTheme="minorEastAsia"/>
                <w:noProof/>
                <w:lang w:eastAsia="zh-CN"/>
              </w:rPr>
              <w:t xml:space="preserve"> </w:t>
            </w:r>
            <w:r w:rsidR="00ED3932">
              <w:rPr>
                <w:rFonts w:eastAsiaTheme="minorEastAsia"/>
                <w:noProof/>
                <w:lang w:eastAsia="zh-CN"/>
              </w:rPr>
              <w:t xml:space="preserve">the </w:t>
            </w:r>
            <w:r w:rsidR="003D38CA">
              <w:rPr>
                <w:rFonts w:eastAsiaTheme="minorEastAsia"/>
                <w:noProof/>
                <w:lang w:eastAsia="zh-CN"/>
              </w:rPr>
              <w:t xml:space="preserve">Handover Preparation </w:t>
            </w:r>
            <w:r w:rsidR="002F40AE">
              <w:rPr>
                <w:rFonts w:eastAsiaTheme="minorEastAsia"/>
                <w:noProof/>
                <w:lang w:eastAsia="zh-CN"/>
              </w:rPr>
              <w:t xml:space="preserve">procedure </w:t>
            </w:r>
            <w:r w:rsidR="003D38CA">
              <w:rPr>
                <w:rFonts w:eastAsiaTheme="minorEastAsia"/>
                <w:noProof/>
                <w:lang w:eastAsia="zh-CN"/>
              </w:rPr>
              <w:t xml:space="preserve">indicating how the </w:t>
            </w:r>
            <w:r w:rsidR="002F40AE" w:rsidRPr="004F40AB">
              <w:rPr>
                <w:rFonts w:eastAsiaTheme="minorEastAsia"/>
                <w:i/>
                <w:iCs/>
                <w:noProof/>
                <w:lang w:eastAsia="zh-CN"/>
              </w:rPr>
              <w:t>Direct Forwarding Path Availability</w:t>
            </w:r>
            <w:r w:rsidR="002F40AE">
              <w:rPr>
                <w:rFonts w:eastAsiaTheme="minorEastAsia"/>
                <w:noProof/>
                <w:lang w:eastAsia="zh-CN"/>
              </w:rPr>
              <w:t xml:space="preserve"> IE </w:t>
            </w:r>
            <w:r w:rsidR="00D55967">
              <w:rPr>
                <w:rFonts w:eastAsiaTheme="minorEastAsia"/>
                <w:noProof/>
                <w:lang w:eastAsia="zh-CN"/>
              </w:rPr>
              <w:t xml:space="preserve">in </w:t>
            </w:r>
            <w:r w:rsidR="00F44648">
              <w:rPr>
                <w:rFonts w:eastAsiaTheme="minorEastAsia"/>
                <w:noProof/>
                <w:lang w:eastAsia="zh-CN"/>
              </w:rPr>
              <w:t xml:space="preserve">the HANDOVER REQUIRED message </w:t>
            </w:r>
            <w:r w:rsidR="00474CD3">
              <w:rPr>
                <w:rFonts w:eastAsiaTheme="minorEastAsia"/>
                <w:noProof/>
                <w:lang w:eastAsia="zh-CN"/>
              </w:rPr>
              <w:t>is set in</w:t>
            </w:r>
            <w:r w:rsidR="00F44648">
              <w:rPr>
                <w:rFonts w:eastAsiaTheme="minorEastAsia"/>
                <w:noProof/>
                <w:lang w:eastAsia="zh-CN"/>
              </w:rPr>
              <w:t xml:space="preserve"> the case of</w:t>
            </w:r>
            <w:r w:rsidR="00474CD3">
              <w:rPr>
                <w:rFonts w:eastAsiaTheme="minorEastAsia"/>
                <w:noProof/>
                <w:lang w:eastAsia="zh-CN"/>
              </w:rPr>
              <w:t xml:space="preserve"> EN-DC to NR SA inter-system handover</w:t>
            </w:r>
            <w:r w:rsidR="00D55967">
              <w:rPr>
                <w:rFonts w:eastAsiaTheme="minorEastAsia"/>
                <w:noProof/>
                <w:lang w:eastAsia="zh-CN"/>
              </w:rPr>
              <w:t xml:space="preserve"> </w:t>
            </w:r>
            <w:r>
              <w:rPr>
                <w:rFonts w:eastAsiaTheme="minorEastAsia"/>
                <w:noProof/>
                <w:lang w:eastAsia="zh-CN"/>
              </w:rPr>
              <w:t>(Section 8.</w:t>
            </w:r>
            <w:r w:rsidR="00272316">
              <w:rPr>
                <w:rFonts w:eastAsiaTheme="minorEastAsia"/>
                <w:noProof/>
                <w:lang w:eastAsia="zh-CN"/>
              </w:rPr>
              <w:t>4.1.2</w:t>
            </w:r>
            <w:r>
              <w:rPr>
                <w:rFonts w:eastAsiaTheme="minorEastAsia"/>
                <w:noProof/>
                <w:lang w:eastAsia="zh-CN"/>
              </w:rPr>
              <w:t>).</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42E01AE2" w14:textId="30821376" w:rsidR="006B6828" w:rsidRPr="004C5776" w:rsidRDefault="007464D6" w:rsidP="009E6607">
            <w:pPr>
              <w:pStyle w:val="CRCoverPage"/>
              <w:spacing w:after="0"/>
              <w:ind w:left="100"/>
              <w:rPr>
                <w:noProof/>
              </w:rPr>
            </w:pPr>
            <w:r>
              <w:rPr>
                <w:noProof/>
              </w:rPr>
              <w:t xml:space="preserve">Source </w:t>
            </w:r>
            <w:r w:rsidR="00513E17">
              <w:rPr>
                <w:noProof/>
              </w:rPr>
              <w:t>e</w:t>
            </w:r>
            <w:r w:rsidR="00157589">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EN-DC to NR SA </w:t>
            </w:r>
            <w:r w:rsidR="009E6607">
              <w:rPr>
                <w:noProof/>
              </w:rPr>
              <w:t>HO,</w:t>
            </w:r>
            <w:r w:rsidR="008C6F82">
              <w:rPr>
                <w:noProof/>
              </w:rPr>
              <w:t xml:space="preserve"> and</w:t>
            </w:r>
            <w:r w:rsidR="002D5717">
              <w:rPr>
                <w:noProof/>
              </w:rPr>
              <w:t xml:space="preserve"> the changes will not be triggered.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6F88C2C7" w:rsidR="001E41F3" w:rsidRDefault="003C300E">
            <w:pPr>
              <w:pStyle w:val="CRCoverPage"/>
              <w:spacing w:after="0"/>
              <w:ind w:left="100"/>
              <w:rPr>
                <w:noProof/>
              </w:rPr>
            </w:pPr>
            <w:r>
              <w:rPr>
                <w:noProof/>
              </w:rPr>
              <w:t>DL direct data forwarding</w:t>
            </w:r>
            <w:r w:rsidR="00B23BA3">
              <w:rPr>
                <w:noProof/>
              </w:rPr>
              <w:t xml:space="preserve"> from </w:t>
            </w:r>
            <w:r w:rsidR="006A7B60">
              <w:rPr>
                <w:rFonts w:eastAsiaTheme="minorEastAsia"/>
                <w:noProof/>
                <w:lang w:eastAsia="zh-CN"/>
              </w:rPr>
              <w:t>source SgNB to target NG-RAN node in EN-DC to NR SA</w:t>
            </w:r>
            <w:r w:rsidR="006A7B60" w:rsidRPr="00667CFA">
              <w:rPr>
                <w:rFonts w:eastAsiaTheme="minorEastAsia"/>
                <w:noProof/>
                <w:lang w:eastAsia="zh-CN"/>
              </w:rPr>
              <w:t xml:space="preserve"> inter-system handover</w:t>
            </w:r>
            <w:r w:rsidR="00A24284">
              <w:rPr>
                <w:noProof/>
              </w:rPr>
              <w:t xml:space="preserve"> cannot be supported</w:t>
            </w:r>
            <w:r w:rsidR="003E1CEE" w:rsidRPr="003E1CEE">
              <w:rPr>
                <w:noProof/>
              </w:rPr>
              <w:t>.</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55D9D2EC" w:rsidR="001E41F3" w:rsidRDefault="00D71A0A">
            <w:pPr>
              <w:pStyle w:val="CRCoverPage"/>
              <w:spacing w:after="0"/>
              <w:ind w:left="100"/>
              <w:rPr>
                <w:noProof/>
              </w:rPr>
            </w:pPr>
            <w:r>
              <w:rPr>
                <w:noProof/>
              </w:rPr>
              <w:t>8.4.1.2</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3FB09BA8" w:rsidR="001E41F3" w:rsidRDefault="00DF1955">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E7A63" w14:textId="3839E517" w:rsidR="000E586B" w:rsidRDefault="00FA7C7A" w:rsidP="00CF0DB0">
      <w:pPr>
        <w:rPr>
          <w:lang w:eastAsia="ko-KR"/>
        </w:rPr>
      </w:pPr>
      <w:bookmarkStart w:id="2" w:name="_Toc20953419"/>
      <w:bookmarkStart w:id="3" w:name="_Toc29390596"/>
      <w:bookmarkStart w:id="4" w:name="_Toc36551333"/>
      <w:bookmarkStart w:id="5" w:name="_Toc45831530"/>
      <w:bookmarkStart w:id="6" w:name="_Toc51762483"/>
      <w:bookmarkStart w:id="7" w:name="_Toc64381535"/>
      <w:bookmarkStart w:id="8" w:name="_Toc73964053"/>
      <w:bookmarkStart w:id="9"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s</w:t>
      </w:r>
      <w:r w:rsidRPr="00D2509E">
        <w:rPr>
          <w:highlight w:val="yellow"/>
          <w:lang w:eastAsia="zh-CN"/>
        </w:rPr>
        <w:t>==========================</w:t>
      </w:r>
    </w:p>
    <w:p w14:paraId="2D8A8AAD" w14:textId="046DFB4D" w:rsidR="000C5E44" w:rsidRPr="000C5E44" w:rsidRDefault="000C5E44" w:rsidP="000C5E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C5E44">
        <w:rPr>
          <w:rFonts w:ascii="Arial" w:eastAsia="Times New Roman" w:hAnsi="Arial"/>
          <w:sz w:val="28"/>
          <w:lang w:eastAsia="ko-KR"/>
        </w:rPr>
        <w:t>8.4.1</w:t>
      </w:r>
      <w:r w:rsidRPr="000C5E44">
        <w:rPr>
          <w:rFonts w:ascii="Arial" w:eastAsia="Times New Roman" w:hAnsi="Arial"/>
          <w:sz w:val="28"/>
          <w:lang w:eastAsia="ko-KR"/>
        </w:rPr>
        <w:tab/>
        <w:t>Handover Preparation</w:t>
      </w:r>
      <w:bookmarkEnd w:id="2"/>
      <w:bookmarkEnd w:id="3"/>
      <w:bookmarkEnd w:id="4"/>
      <w:bookmarkEnd w:id="5"/>
      <w:bookmarkEnd w:id="6"/>
      <w:bookmarkEnd w:id="7"/>
      <w:bookmarkEnd w:id="8"/>
      <w:bookmarkEnd w:id="9"/>
    </w:p>
    <w:p w14:paraId="36F6C88B"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20953420"/>
      <w:bookmarkStart w:id="11" w:name="_Toc29390597"/>
      <w:bookmarkStart w:id="12" w:name="_Toc36551334"/>
      <w:bookmarkStart w:id="13" w:name="_Toc45831531"/>
      <w:bookmarkStart w:id="14" w:name="_Toc51762484"/>
      <w:bookmarkStart w:id="15" w:name="_Toc64381536"/>
      <w:bookmarkStart w:id="16" w:name="_Toc73964054"/>
      <w:bookmarkStart w:id="17" w:name="_Toc88646662"/>
      <w:r w:rsidRPr="000C5E44">
        <w:rPr>
          <w:rFonts w:ascii="Arial" w:eastAsia="Times New Roman" w:hAnsi="Arial"/>
          <w:sz w:val="24"/>
          <w:lang w:eastAsia="ko-KR"/>
        </w:rPr>
        <w:t>8.4.1.1</w:t>
      </w:r>
      <w:r w:rsidRPr="000C5E44">
        <w:rPr>
          <w:rFonts w:ascii="Arial" w:eastAsia="Times New Roman" w:hAnsi="Arial"/>
          <w:sz w:val="24"/>
          <w:lang w:eastAsia="ko-KR"/>
        </w:rPr>
        <w:tab/>
        <w:t>General</w:t>
      </w:r>
      <w:bookmarkEnd w:id="10"/>
      <w:bookmarkEnd w:id="11"/>
      <w:bookmarkEnd w:id="12"/>
      <w:bookmarkEnd w:id="13"/>
      <w:bookmarkEnd w:id="14"/>
      <w:bookmarkEnd w:id="15"/>
      <w:bookmarkEnd w:id="16"/>
      <w:bookmarkEnd w:id="17"/>
    </w:p>
    <w:p w14:paraId="34785117"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The purpose of the Handover Preparation procedure is to request the preparation of resources at the target side via the EPC. There is only one Handover Preparation procedure ongoing at the same time for a certain UE.</w:t>
      </w:r>
    </w:p>
    <w:p w14:paraId="06CBBBF8"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 w:name="_Toc20953421"/>
      <w:bookmarkStart w:id="19" w:name="_Toc29390598"/>
      <w:bookmarkStart w:id="20" w:name="_Toc36551335"/>
      <w:bookmarkStart w:id="21" w:name="_Toc45831532"/>
      <w:bookmarkStart w:id="22" w:name="_Toc51762485"/>
      <w:bookmarkStart w:id="23" w:name="_Toc64381537"/>
      <w:bookmarkStart w:id="24" w:name="_Toc73964055"/>
      <w:bookmarkStart w:id="25" w:name="_Toc88646663"/>
      <w:r w:rsidRPr="000C5E44">
        <w:rPr>
          <w:rFonts w:ascii="Arial" w:eastAsia="Times New Roman" w:hAnsi="Arial"/>
          <w:sz w:val="24"/>
          <w:lang w:eastAsia="ko-KR"/>
        </w:rPr>
        <w:t>8.4.1.2</w:t>
      </w:r>
      <w:r w:rsidRPr="000C5E44">
        <w:rPr>
          <w:rFonts w:ascii="Arial" w:eastAsia="Times New Roman" w:hAnsi="Arial"/>
          <w:sz w:val="24"/>
          <w:lang w:eastAsia="ko-KR"/>
        </w:rPr>
        <w:tab/>
        <w:t>Successful Operation</w:t>
      </w:r>
      <w:bookmarkEnd w:id="18"/>
      <w:bookmarkEnd w:id="19"/>
      <w:bookmarkEnd w:id="20"/>
      <w:bookmarkEnd w:id="21"/>
      <w:bookmarkEnd w:id="22"/>
      <w:bookmarkEnd w:id="23"/>
      <w:bookmarkEnd w:id="24"/>
      <w:bookmarkEnd w:id="25"/>
    </w:p>
    <w:bookmarkStart w:id="26" w:name="_MON_1295845412"/>
    <w:bookmarkEnd w:id="26"/>
    <w:p w14:paraId="50F6E00D" w14:textId="77777777" w:rsidR="000C5E44" w:rsidRPr="000C5E44" w:rsidRDefault="000C5E44" w:rsidP="000C5E44">
      <w:pPr>
        <w:keepNext/>
        <w:keepLines/>
        <w:overflowPunct w:val="0"/>
        <w:autoSpaceDE w:val="0"/>
        <w:autoSpaceDN w:val="0"/>
        <w:adjustRightInd w:val="0"/>
        <w:spacing w:before="60"/>
        <w:jc w:val="center"/>
        <w:textAlignment w:val="baseline"/>
        <w:rPr>
          <w:rFonts w:ascii="Arial" w:hAnsi="Arial"/>
          <w:b/>
          <w:lang w:eastAsia="ko-KR"/>
        </w:rPr>
      </w:pPr>
      <w:r w:rsidRPr="000C5E44">
        <w:rPr>
          <w:rFonts w:ascii="Arial" w:hAnsi="Arial"/>
          <w:b/>
          <w:lang w:eastAsia="ko-KR"/>
        </w:rPr>
        <w:object w:dxaOrig="5385" w:dyaOrig="2594" w14:anchorId="624FE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3" o:title=""/>
          </v:shape>
          <o:OLEObject Type="Embed" ProgID="Word.Picture.8" ShapeID="_x0000_i1025" DrawAspect="Content" ObjectID="_1706028102" r:id="rId14"/>
        </w:object>
      </w:r>
    </w:p>
    <w:p w14:paraId="29FE2D16" w14:textId="77777777" w:rsidR="000C5E44" w:rsidRPr="000C5E44" w:rsidRDefault="000C5E44" w:rsidP="000C5E44">
      <w:pPr>
        <w:keepLines/>
        <w:overflowPunct w:val="0"/>
        <w:autoSpaceDE w:val="0"/>
        <w:autoSpaceDN w:val="0"/>
        <w:adjustRightInd w:val="0"/>
        <w:spacing w:after="240"/>
        <w:jc w:val="center"/>
        <w:textAlignment w:val="baseline"/>
        <w:rPr>
          <w:rFonts w:ascii="Arial" w:eastAsia="Times New Roman" w:hAnsi="Arial"/>
          <w:b/>
          <w:lang w:eastAsia="ko-KR"/>
        </w:rPr>
      </w:pPr>
      <w:bookmarkStart w:id="27" w:name="_Ref161395216"/>
      <w:r w:rsidRPr="000C5E44">
        <w:rPr>
          <w:rFonts w:ascii="Arial" w:eastAsia="Times New Roman" w:hAnsi="Arial"/>
          <w:b/>
          <w:lang w:eastAsia="ko-KR"/>
        </w:rPr>
        <w:t>Figure</w:t>
      </w:r>
      <w:bookmarkEnd w:id="27"/>
      <w:r w:rsidRPr="000C5E44">
        <w:rPr>
          <w:rFonts w:ascii="Arial" w:eastAsia="Times New Roman" w:hAnsi="Arial"/>
          <w:b/>
          <w:lang w:eastAsia="ko-KR"/>
        </w:rPr>
        <w:t xml:space="preserve"> 8.4.1.2-1: Handover preparation: successful operation</w:t>
      </w:r>
    </w:p>
    <w:p w14:paraId="1714811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initiates the handover preparation by sending the HANDOVER REQUIRED message to the serving MME. When the source </w:t>
      </w:r>
      <w:proofErr w:type="spellStart"/>
      <w:r w:rsidRPr="000C5E44">
        <w:rPr>
          <w:rFonts w:eastAsia="Times New Roman"/>
          <w:lang w:eastAsia="ko-KR"/>
        </w:rPr>
        <w:t>eNB</w:t>
      </w:r>
      <w:proofErr w:type="spellEnd"/>
      <w:r w:rsidRPr="000C5E44">
        <w:rPr>
          <w:rFonts w:eastAsia="Times New Roman"/>
          <w:lang w:eastAsia="ko-KR"/>
        </w:rPr>
        <w:t xml:space="preserve"> sends the HANDOVER REQUIRED message, it shall start the timer TS1</w:t>
      </w:r>
      <w:r w:rsidRPr="000C5E44">
        <w:rPr>
          <w:rFonts w:eastAsia="Times New Roman"/>
          <w:vertAlign w:val="subscript"/>
          <w:lang w:eastAsia="ko-KR"/>
        </w:rPr>
        <w:t xml:space="preserve">RELOCprep. </w:t>
      </w: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indicate the appropriate cause value for the handover in the </w:t>
      </w:r>
      <w:r w:rsidRPr="000C5E44">
        <w:rPr>
          <w:rFonts w:eastAsia="Times New Roman"/>
          <w:i/>
          <w:lang w:eastAsia="ko-KR"/>
        </w:rPr>
        <w:t>Cause</w:t>
      </w:r>
      <w:r w:rsidRPr="000C5E44">
        <w:rPr>
          <w:rFonts w:eastAsia="Times New Roman"/>
          <w:lang w:eastAsia="ko-KR"/>
        </w:rPr>
        <w:t xml:space="preserve"> IE.</w:t>
      </w:r>
    </w:p>
    <w:p w14:paraId="08A8BF2D"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 xml:space="preserve">Source to Target Transparent Container </w:t>
      </w:r>
      <w:r w:rsidRPr="000C5E44">
        <w:rPr>
          <w:rFonts w:eastAsia="Times New Roman"/>
          <w:lang w:eastAsia="ko-KR"/>
        </w:rPr>
        <w:t>IE in the HANDOVER REQUIRED message.</w:t>
      </w:r>
    </w:p>
    <w:p w14:paraId="4CBACBD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In case of intra-system handover,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definition of the </w:t>
      </w:r>
      <w:r w:rsidRPr="000C5E44">
        <w:rPr>
          <w:rFonts w:eastAsia="Times New Roman"/>
          <w:i/>
          <w:lang w:eastAsia="ko-KR"/>
        </w:rPr>
        <w:t xml:space="preserve">Source </w:t>
      </w:r>
      <w:proofErr w:type="spellStart"/>
      <w:r w:rsidRPr="000C5E44">
        <w:rPr>
          <w:rFonts w:eastAsia="Times New Roman"/>
          <w:i/>
          <w:lang w:eastAsia="ko-KR"/>
        </w:rPr>
        <w:t>eNB</w:t>
      </w:r>
      <w:proofErr w:type="spellEnd"/>
      <w:r w:rsidRPr="000C5E44">
        <w:rPr>
          <w:rFonts w:eastAsia="Times New Roman"/>
          <w:i/>
          <w:lang w:eastAsia="ko-KR"/>
        </w:rPr>
        <w:t xml:space="preserve"> to Target </w:t>
      </w:r>
      <w:proofErr w:type="spellStart"/>
      <w:r w:rsidRPr="000C5E44">
        <w:rPr>
          <w:rFonts w:eastAsia="Times New Roman"/>
          <w:i/>
          <w:lang w:eastAsia="ko-KR"/>
        </w:rPr>
        <w:t>eNB</w:t>
      </w:r>
      <w:proofErr w:type="spellEnd"/>
      <w:r w:rsidRPr="000C5E44">
        <w:rPr>
          <w:rFonts w:eastAsia="Times New Roman"/>
          <w:i/>
          <w:lang w:eastAsia="ko-KR"/>
        </w:rPr>
        <w:t xml:space="preserve"> Transparent Container </w:t>
      </w:r>
      <w:r w:rsidRPr="000C5E44">
        <w:rPr>
          <w:rFonts w:eastAsia="Times New Roman"/>
          <w:lang w:eastAsia="ko-KR"/>
        </w:rPr>
        <w:t xml:space="preserve">IE. In case of handover to UTRAN,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Source RNC to Target RNC Transparent Container</w:t>
      </w:r>
      <w:r w:rsidRPr="000C5E44">
        <w:rPr>
          <w:rFonts w:eastAsia="Times New Roman"/>
          <w:lang w:eastAsia="ko-KR"/>
        </w:rPr>
        <w:t xml:space="preserve"> IE definition as specified in TS 25.413 [19] and 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UE History Information</w:t>
      </w:r>
      <w:r w:rsidRPr="000C5E44">
        <w:rPr>
          <w:rFonts w:eastAsia="Times New Roman"/>
          <w:lang w:eastAsia="ko-KR"/>
        </w:rPr>
        <w:t xml:space="preserve"> IE in the </w:t>
      </w:r>
      <w:r w:rsidRPr="000C5E44">
        <w:rPr>
          <w:rFonts w:eastAsia="Times New Roman"/>
          <w:i/>
          <w:lang w:eastAsia="ko-KR"/>
        </w:rPr>
        <w:t>Source RNC to Target RNC Transparent Container</w:t>
      </w:r>
      <w:r w:rsidRPr="000C5E44">
        <w:rPr>
          <w:rFonts w:eastAsia="Times New Roman"/>
          <w:lang w:eastAsia="ko-KR"/>
        </w:rPr>
        <w:t xml:space="preserve"> IE. If the handover is to GERAN A/Gb </w:t>
      </w:r>
      <w:proofErr w:type="gramStart"/>
      <w:r w:rsidRPr="000C5E44">
        <w:rPr>
          <w:rFonts w:eastAsia="Times New Roman"/>
          <w:lang w:eastAsia="ko-KR"/>
        </w:rPr>
        <w:t>mode</w:t>
      </w:r>
      <w:proofErr w:type="gramEnd"/>
      <w:r w:rsidRPr="000C5E44">
        <w:rPr>
          <w:rFonts w:eastAsia="Times New Roman"/>
          <w:lang w:eastAsia="ko-KR"/>
        </w:rPr>
        <w:t xml:space="preserve"> then the information in the </w:t>
      </w:r>
      <w:r w:rsidRPr="000C5E44">
        <w:rPr>
          <w:rFonts w:eastAsia="Times New Roman"/>
          <w:i/>
          <w:lang w:eastAsia="ko-KR"/>
        </w:rPr>
        <w:t xml:space="preserve">Source to Target Transparent Container </w:t>
      </w:r>
      <w:r w:rsidRPr="000C5E44">
        <w:rPr>
          <w:rFonts w:eastAsia="Times New Roman"/>
          <w:lang w:eastAsia="ko-KR"/>
        </w:rPr>
        <w:t>IE shall be encoded according to the definition of the</w:t>
      </w:r>
      <w:r w:rsidRPr="000C5E44">
        <w:rPr>
          <w:rFonts w:eastAsia="Times New Roman"/>
          <w:i/>
          <w:lang w:eastAsia="ko-KR"/>
        </w:rPr>
        <w:t xml:space="preserve"> Source BSS to Target BSS Transparent Container </w:t>
      </w:r>
      <w:r w:rsidRPr="000C5E44">
        <w:rPr>
          <w:rFonts w:eastAsia="Times New Roman"/>
          <w:lang w:eastAsia="ko-KR"/>
        </w:rPr>
        <w:t xml:space="preserve">IE as described in TS 48.018 [18]. </w:t>
      </w:r>
      <w:r w:rsidRPr="000C5E44">
        <w:rPr>
          <w:rFonts w:eastAsia="Times New Roman"/>
          <w:lang w:eastAsia="zh-CN"/>
        </w:rPr>
        <w:t>If the handover is to NG-RAN,</w:t>
      </w:r>
      <w:r w:rsidRPr="000C5E44">
        <w:rPr>
          <w:rFonts w:eastAsia="Times New Roman"/>
          <w:lang w:eastAsia="ko-KR"/>
        </w:rPr>
        <w:t xml:space="preserve">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 xml:space="preserve">Source NG-RAN Node to Target NG-RAN Node Transparent </w:t>
      </w:r>
      <w:proofErr w:type="spellStart"/>
      <w:r w:rsidRPr="000C5E44">
        <w:rPr>
          <w:rFonts w:eastAsia="Times New Roman"/>
          <w:i/>
          <w:lang w:eastAsia="ko-KR"/>
        </w:rPr>
        <w:t>Container</w:t>
      </w:r>
      <w:r w:rsidRPr="000C5E44">
        <w:rPr>
          <w:rFonts w:eastAsia="Times New Roman"/>
          <w:lang w:eastAsia="ko-KR"/>
        </w:rPr>
        <w:t>IE</w:t>
      </w:r>
      <w:proofErr w:type="spellEnd"/>
      <w:r w:rsidRPr="000C5E44">
        <w:rPr>
          <w:rFonts w:eastAsia="Times New Roman"/>
          <w:lang w:eastAsia="ko-KR"/>
        </w:rPr>
        <w:t xml:space="preserve"> definition as specified in TS </w:t>
      </w:r>
      <w:r w:rsidRPr="000C5E44">
        <w:rPr>
          <w:rFonts w:eastAsia="Times New Roman" w:hint="eastAsia"/>
          <w:lang w:eastAsia="zh-CN"/>
        </w:rPr>
        <w:t>38</w:t>
      </w:r>
      <w:r w:rsidRPr="000C5E44">
        <w:rPr>
          <w:rFonts w:eastAsia="Times New Roman"/>
          <w:lang w:eastAsia="ko-KR"/>
        </w:rPr>
        <w:t>.413 [</w:t>
      </w:r>
      <w:r w:rsidRPr="000C5E44">
        <w:rPr>
          <w:rFonts w:eastAsia="Times New Roman"/>
          <w:lang w:eastAsia="zh-CN"/>
        </w:rPr>
        <w:t>44</w:t>
      </w:r>
      <w:r w:rsidRPr="000C5E44">
        <w:rPr>
          <w:rFonts w:eastAsia="Times New Roman"/>
          <w:lang w:eastAsia="ko-KR"/>
        </w:rPr>
        <w:t>].</w:t>
      </w:r>
    </w:p>
    <w:p w14:paraId="352A83D8"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When the preparation, including the reservation of resources at the target side is ready, the MME responds with the HANDOVER COMMAND message to the source </w:t>
      </w:r>
      <w:proofErr w:type="spellStart"/>
      <w:r w:rsidRPr="000C5E44">
        <w:rPr>
          <w:rFonts w:eastAsia="Times New Roman"/>
          <w:lang w:eastAsia="ko-KR"/>
        </w:rPr>
        <w:t>eNB</w:t>
      </w:r>
      <w:proofErr w:type="spellEnd"/>
      <w:r w:rsidRPr="000C5E44">
        <w:rPr>
          <w:rFonts w:eastAsia="Times New Roman"/>
          <w:lang w:eastAsia="ko-KR"/>
        </w:rPr>
        <w:t>.</w:t>
      </w:r>
    </w:p>
    <w:p w14:paraId="3B10CAAA"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If the </w:t>
      </w:r>
      <w:r w:rsidRPr="000C5E44">
        <w:rPr>
          <w:rFonts w:eastAsia="Times New Roman"/>
          <w:i/>
          <w:iCs/>
          <w:lang w:eastAsia="ko-KR"/>
        </w:rPr>
        <w:t>Target to Source Transparent Container</w:t>
      </w:r>
      <w:r w:rsidRPr="000C5E44">
        <w:rPr>
          <w:rFonts w:eastAsia="Times New Roman"/>
          <w:lang w:eastAsia="ko-KR"/>
        </w:rPr>
        <w:t xml:space="preserve"> IE has been received by the MME from the handover </w:t>
      </w:r>
      <w:proofErr w:type="gramStart"/>
      <w:r w:rsidRPr="000C5E44">
        <w:rPr>
          <w:rFonts w:eastAsia="Times New Roman"/>
          <w:lang w:eastAsia="ko-KR"/>
        </w:rPr>
        <w:t>target</w:t>
      </w:r>
      <w:proofErr w:type="gramEnd"/>
      <w:r w:rsidRPr="000C5E44">
        <w:rPr>
          <w:rFonts w:eastAsia="Times New Roman"/>
          <w:lang w:eastAsia="ko-KR"/>
        </w:rPr>
        <w:t xml:space="preserve"> then the transparent container shall be included in the HANDOVER COMMAND message.</w:t>
      </w:r>
    </w:p>
    <w:p w14:paraId="2F224AE9" w14:textId="209CAF62" w:rsidR="00C9077B" w:rsidRDefault="000C5E44" w:rsidP="008C51B5">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Upon reception of the HANDOVER COMMAND message the source </w:t>
      </w:r>
      <w:proofErr w:type="spellStart"/>
      <w:r w:rsidRPr="000C5E44">
        <w:rPr>
          <w:rFonts w:eastAsia="Times New Roman"/>
          <w:lang w:eastAsia="ko-KR"/>
        </w:rPr>
        <w:t>eNB</w:t>
      </w:r>
      <w:proofErr w:type="spellEnd"/>
      <w:r w:rsidRPr="000C5E44">
        <w:rPr>
          <w:rFonts w:eastAsia="Times New Roman"/>
          <w:lang w:eastAsia="ko-KR"/>
        </w:rPr>
        <w:t xml:space="preserve"> shall stop the timer TS1</w:t>
      </w:r>
      <w:r w:rsidRPr="000C5E44">
        <w:rPr>
          <w:rFonts w:eastAsia="Times New Roman"/>
          <w:vertAlign w:val="subscript"/>
          <w:lang w:eastAsia="ko-KR"/>
        </w:rPr>
        <w:t>RELOCprep</w:t>
      </w:r>
      <w:r w:rsidRPr="000C5E44">
        <w:rPr>
          <w:rFonts w:eastAsia="Times New Roman"/>
          <w:lang w:eastAsia="ko-KR"/>
        </w:rPr>
        <w:t xml:space="preserve"> and start the timer TS1</w:t>
      </w:r>
      <w:r w:rsidRPr="000C5E44">
        <w:rPr>
          <w:rFonts w:eastAsia="Times New Roman"/>
          <w:vertAlign w:val="subscript"/>
          <w:lang w:eastAsia="ko-KR"/>
        </w:rPr>
        <w:t>RELOCOverall</w:t>
      </w:r>
      <w:r w:rsidRPr="000C5E44">
        <w:rPr>
          <w:rFonts w:eastAsia="Times New Roman"/>
          <w:lang w:eastAsia="ko-KR"/>
        </w:rPr>
        <w:t>.</w:t>
      </w:r>
    </w:p>
    <w:p w14:paraId="62E97584"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In case of intra-system handover, the information in the </w:t>
      </w:r>
      <w:r w:rsidRPr="008C51B5">
        <w:rPr>
          <w:rFonts w:eastAsia="Times New Roman"/>
          <w:i/>
          <w:lang w:eastAsia="ko-KR"/>
        </w:rPr>
        <w:t xml:space="preserve">Target to Source Transparent Container </w:t>
      </w:r>
      <w:r w:rsidRPr="008C51B5">
        <w:rPr>
          <w:rFonts w:eastAsia="Times New Roman"/>
          <w:lang w:eastAsia="ko-KR"/>
        </w:rPr>
        <w:t xml:space="preserve">IE shall be encoded according to the definition of the </w:t>
      </w:r>
      <w:r w:rsidRPr="008C51B5">
        <w:rPr>
          <w:rFonts w:eastAsia="Times New Roman"/>
          <w:i/>
          <w:lang w:eastAsia="ko-KR"/>
        </w:rPr>
        <w:t xml:space="preserve">Target </w:t>
      </w:r>
      <w:proofErr w:type="spellStart"/>
      <w:r w:rsidRPr="008C51B5">
        <w:rPr>
          <w:rFonts w:eastAsia="Times New Roman"/>
          <w:i/>
          <w:lang w:eastAsia="ko-KR"/>
        </w:rPr>
        <w:t>eNB</w:t>
      </w:r>
      <w:proofErr w:type="spellEnd"/>
      <w:r w:rsidRPr="008C51B5">
        <w:rPr>
          <w:rFonts w:eastAsia="Times New Roman"/>
          <w:i/>
          <w:lang w:eastAsia="ko-KR"/>
        </w:rPr>
        <w:t xml:space="preserve"> to Source </w:t>
      </w:r>
      <w:proofErr w:type="spellStart"/>
      <w:r w:rsidRPr="008C51B5">
        <w:rPr>
          <w:rFonts w:eastAsia="Times New Roman"/>
          <w:i/>
          <w:lang w:eastAsia="ko-KR"/>
        </w:rPr>
        <w:t>eNB</w:t>
      </w:r>
      <w:proofErr w:type="spellEnd"/>
      <w:r w:rsidRPr="008C51B5">
        <w:rPr>
          <w:rFonts w:eastAsia="Times New Roman"/>
          <w:i/>
          <w:lang w:eastAsia="ko-KR"/>
        </w:rPr>
        <w:t xml:space="preserve"> Transparent Container</w:t>
      </w:r>
      <w:r w:rsidRPr="008C51B5">
        <w:rPr>
          <w:rFonts w:eastAsia="Times New Roman"/>
          <w:lang w:eastAsia="ko-KR"/>
        </w:rPr>
        <w:t xml:space="preserve"> IE. In case of inter-system handover to UTRAN,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RNC to Source RNC Transparent Container </w:t>
      </w:r>
      <w:r w:rsidRPr="008C51B5">
        <w:rPr>
          <w:rFonts w:eastAsia="Times New Roman"/>
          <w:lang w:eastAsia="ko-KR"/>
        </w:rPr>
        <w:t xml:space="preserve">IE definition as specified in TS 25.413 [19]. In case of inter-system handover to GERAN A/Gb mode,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BSS to Source BSS Transparent Container </w:t>
      </w:r>
      <w:r w:rsidRPr="008C51B5">
        <w:rPr>
          <w:rFonts w:eastAsia="Times New Roman"/>
          <w:lang w:eastAsia="ko-KR"/>
        </w:rPr>
        <w:t xml:space="preserve">IE definition as described in TS 48.018 [18]. In case of inter-system handover to </w:t>
      </w:r>
      <w:r w:rsidRPr="008C51B5">
        <w:rPr>
          <w:rFonts w:eastAsia="Times New Roman" w:hint="eastAsia"/>
          <w:lang w:eastAsia="zh-CN"/>
        </w:rPr>
        <w:t>NG-RAN</w:t>
      </w:r>
      <w:r w:rsidRPr="008C51B5">
        <w:rPr>
          <w:rFonts w:eastAsia="Times New Roman"/>
          <w:lang w:eastAsia="ko-KR"/>
        </w:rPr>
        <w:t xml:space="preserv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Target NG-RAN Node to Source NG-RAN Node Transparent Container</w:t>
      </w:r>
      <w:r w:rsidRPr="008C51B5">
        <w:rPr>
          <w:rFonts w:eastAsia="Times New Roman" w:hint="eastAsia"/>
          <w:i/>
          <w:lang w:eastAsia="zh-CN"/>
        </w:rPr>
        <w:t xml:space="preserve"> </w:t>
      </w:r>
      <w:r w:rsidRPr="008C51B5">
        <w:rPr>
          <w:rFonts w:eastAsia="Times New Roman"/>
          <w:lang w:eastAsia="ko-KR"/>
        </w:rPr>
        <w:t xml:space="preserve">IE definition as specified in TS </w:t>
      </w:r>
      <w:r w:rsidRPr="008C51B5">
        <w:rPr>
          <w:rFonts w:eastAsia="Times New Roman" w:hint="eastAsia"/>
          <w:lang w:eastAsia="zh-CN"/>
        </w:rPr>
        <w:t>38</w:t>
      </w:r>
      <w:r w:rsidRPr="008C51B5">
        <w:rPr>
          <w:rFonts w:eastAsia="Times New Roman"/>
          <w:lang w:eastAsia="ko-KR"/>
        </w:rPr>
        <w:t>.413 [</w:t>
      </w:r>
      <w:r w:rsidRPr="008C51B5">
        <w:rPr>
          <w:rFonts w:eastAsia="Times New Roman"/>
          <w:lang w:eastAsia="zh-CN"/>
        </w:rPr>
        <w:t>44</w:t>
      </w:r>
      <w:r w:rsidRPr="008C51B5">
        <w:rPr>
          <w:rFonts w:eastAsia="Times New Roman"/>
          <w:lang w:eastAsia="ko-KR"/>
        </w:rPr>
        <w:t>].</w:t>
      </w:r>
    </w:p>
    <w:p w14:paraId="314E2E08"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If there are any E-RABs that could not be admitted in the target, they shall be indicated in the </w:t>
      </w:r>
      <w:r w:rsidRPr="008C51B5">
        <w:rPr>
          <w:rFonts w:eastAsia="Times New Roman"/>
          <w:i/>
          <w:iCs/>
          <w:lang w:eastAsia="ko-KR"/>
        </w:rPr>
        <w:t>E-RABs to Release List</w:t>
      </w:r>
      <w:r w:rsidRPr="008C51B5">
        <w:rPr>
          <w:rFonts w:eastAsia="Times New Roman"/>
          <w:lang w:eastAsia="ko-KR"/>
        </w:rPr>
        <w:t xml:space="preserve"> IE.</w:t>
      </w:r>
    </w:p>
    <w:p w14:paraId="1F48C405"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lastRenderedPageBreak/>
        <w:t xml:space="preserve">If the </w:t>
      </w:r>
      <w:r w:rsidRPr="008C51B5">
        <w:rPr>
          <w:rFonts w:eastAsia="Times New Roman"/>
          <w:i/>
          <w:lang w:eastAsia="ko-KR"/>
        </w:rPr>
        <w:t>DL forwarding</w:t>
      </w:r>
      <w:r w:rsidRPr="008C51B5">
        <w:rPr>
          <w:rFonts w:eastAsia="Times New Roman"/>
          <w:lang w:eastAsia="ko-KR"/>
        </w:rPr>
        <w:t xml:space="preserve"> IE is included within the </w:t>
      </w:r>
      <w:r w:rsidRPr="008C51B5">
        <w:rPr>
          <w:rFonts w:eastAsia="Times New Roman"/>
          <w:i/>
          <w:iCs/>
          <w:lang w:eastAsia="ko-KR"/>
        </w:rPr>
        <w:t xml:space="preserve">Source </w:t>
      </w:r>
      <w:proofErr w:type="spellStart"/>
      <w:r w:rsidRPr="008C51B5">
        <w:rPr>
          <w:rFonts w:eastAsia="Times New Roman"/>
          <w:i/>
          <w:iCs/>
          <w:lang w:eastAsia="ko-KR"/>
        </w:rPr>
        <w:t>eNB</w:t>
      </w:r>
      <w:proofErr w:type="spellEnd"/>
      <w:r w:rsidRPr="008C51B5">
        <w:rPr>
          <w:rFonts w:eastAsia="Times New Roman"/>
          <w:i/>
          <w:iCs/>
          <w:lang w:eastAsia="ko-KR"/>
        </w:rPr>
        <w:t xml:space="preserve"> to Target </w:t>
      </w:r>
      <w:proofErr w:type="spellStart"/>
      <w:r w:rsidRPr="008C51B5">
        <w:rPr>
          <w:rFonts w:eastAsia="Times New Roman"/>
          <w:i/>
          <w:iCs/>
          <w:lang w:eastAsia="ko-KR"/>
        </w:rPr>
        <w:t>eNB</w:t>
      </w:r>
      <w:proofErr w:type="spellEnd"/>
      <w:r w:rsidRPr="008C51B5">
        <w:rPr>
          <w:rFonts w:eastAsia="Times New Roman"/>
          <w:i/>
          <w:iCs/>
          <w:lang w:eastAsia="ko-KR"/>
        </w:rPr>
        <w:t xml:space="preserve"> Transparent Container</w:t>
      </w:r>
      <w:r w:rsidRPr="008C51B5">
        <w:rPr>
          <w:rFonts w:eastAsia="Times New Roman"/>
          <w:lang w:eastAsia="ko-KR"/>
        </w:rPr>
        <w:t xml:space="preserve"> IE of the HANDOVER REQUIRED message and it is set to “DL forwarding proposed”, it indicates that the source </w:t>
      </w:r>
      <w:proofErr w:type="spellStart"/>
      <w:r w:rsidRPr="008C51B5">
        <w:rPr>
          <w:rFonts w:eastAsia="Times New Roman"/>
          <w:lang w:eastAsia="ko-KR"/>
        </w:rPr>
        <w:t>eNB</w:t>
      </w:r>
      <w:proofErr w:type="spellEnd"/>
      <w:r w:rsidRPr="008C51B5">
        <w:rPr>
          <w:rFonts w:eastAsia="Times New Roman"/>
          <w:lang w:eastAsia="ko-KR"/>
        </w:rPr>
        <w:t xml:space="preserve"> proposes forwarding of downlink data.</w:t>
      </w:r>
    </w:p>
    <w:p w14:paraId="64327933" w14:textId="77777777" w:rsidR="00E2769F" w:rsidRDefault="001F5BFB" w:rsidP="008C51B5">
      <w:pPr>
        <w:overflowPunct w:val="0"/>
        <w:autoSpaceDE w:val="0"/>
        <w:autoSpaceDN w:val="0"/>
        <w:adjustRightInd w:val="0"/>
        <w:textAlignment w:val="baseline"/>
        <w:rPr>
          <w:rFonts w:eastAsia="Times New Roman"/>
          <w:lang w:eastAsia="ko-KR"/>
        </w:rPr>
      </w:pPr>
      <w:ins w:id="28" w:author="Qualcomm" w:date="2022-01-05T12:37:00Z">
        <w:r>
          <w:rPr>
            <w:rFonts w:eastAsia="Times New Roman"/>
            <w:lang w:eastAsia="ko-KR"/>
          </w:rPr>
          <w:t xml:space="preserve">In case of inter-system </w:t>
        </w:r>
        <w:r w:rsidR="000B7ADC">
          <w:rPr>
            <w:rFonts w:eastAsia="Times New Roman"/>
            <w:lang w:eastAsia="ko-KR"/>
          </w:rPr>
          <w:t xml:space="preserve">handover from EN-DC to NR, </w:t>
        </w:r>
      </w:ins>
      <w:ins w:id="29" w:author="Qualcomm" w:date="2022-01-05T13:26:00Z">
        <w:r w:rsidR="00EF4BBA">
          <w:rPr>
            <w:rFonts w:eastAsia="Times New Roman"/>
            <w:lang w:eastAsia="ko-KR"/>
          </w:rPr>
          <w:t>if</w:t>
        </w:r>
      </w:ins>
      <w:ins w:id="30" w:author="Qualcomm" w:date="2022-01-05T12:39:00Z">
        <w:r w:rsidR="00192F7C">
          <w:rPr>
            <w:rFonts w:eastAsia="Times New Roman"/>
            <w:lang w:eastAsia="ko-KR"/>
          </w:rPr>
          <w:t xml:space="preserve"> the </w:t>
        </w:r>
        <w:r w:rsidR="00192F7C" w:rsidRPr="00192F7C">
          <w:rPr>
            <w:rFonts w:eastAsia="Times New Roman"/>
            <w:i/>
            <w:iCs/>
            <w:lang w:eastAsia="ko-KR"/>
          </w:rPr>
          <w:t xml:space="preserve">Direct Forwarding </w:t>
        </w:r>
      </w:ins>
      <w:ins w:id="31" w:author="Qualcomm" w:date="2022-01-05T12:40:00Z">
        <w:r w:rsidR="00192F7C" w:rsidRPr="00192F7C">
          <w:rPr>
            <w:rFonts w:eastAsia="Times New Roman"/>
            <w:i/>
            <w:iCs/>
            <w:lang w:eastAsia="ko-KR"/>
          </w:rPr>
          <w:t>Path Availability</w:t>
        </w:r>
        <w:r w:rsidR="00192F7C">
          <w:rPr>
            <w:rFonts w:eastAsia="Times New Roman"/>
            <w:lang w:eastAsia="ko-KR"/>
          </w:rPr>
          <w:t xml:space="preserve"> IE </w:t>
        </w:r>
      </w:ins>
      <w:ins w:id="32" w:author="Qualcomm" w:date="2022-01-05T13:26:00Z">
        <w:r w:rsidR="00EF4BBA">
          <w:rPr>
            <w:rFonts w:eastAsia="Times New Roman"/>
            <w:lang w:eastAsia="ko-KR"/>
          </w:rPr>
          <w:t xml:space="preserve">is included </w:t>
        </w:r>
      </w:ins>
      <w:ins w:id="33" w:author="Qualcomm" w:date="2022-01-05T12:43:00Z">
        <w:r w:rsidR="0020692F">
          <w:rPr>
            <w:rFonts w:eastAsia="Times New Roman"/>
            <w:lang w:eastAsia="ko-KR"/>
          </w:rPr>
          <w:t>in the HANDOVER REQUIRED message</w:t>
        </w:r>
      </w:ins>
      <w:ins w:id="34" w:author="Qualcomm" w:date="2022-01-05T13:26:00Z">
        <w:r w:rsidR="00EF4BBA">
          <w:rPr>
            <w:rFonts w:eastAsia="Times New Roman"/>
            <w:lang w:eastAsia="ko-KR"/>
          </w:rPr>
          <w:t xml:space="preserve">, it </w:t>
        </w:r>
      </w:ins>
      <w:ins w:id="35" w:author="Qualcomm" w:date="2022-01-05T13:27:00Z">
        <w:r w:rsidR="00960257">
          <w:rPr>
            <w:rFonts w:eastAsia="Times New Roman"/>
            <w:lang w:eastAsia="ko-KR"/>
          </w:rPr>
          <w:t xml:space="preserve">indicates that the source </w:t>
        </w:r>
        <w:proofErr w:type="spellStart"/>
        <w:r w:rsidR="00960257">
          <w:rPr>
            <w:rFonts w:eastAsia="Times New Roman"/>
            <w:lang w:eastAsia="ko-KR"/>
          </w:rPr>
          <w:t>eNB</w:t>
        </w:r>
        <w:proofErr w:type="spellEnd"/>
        <w:r w:rsidR="00960257">
          <w:rPr>
            <w:rFonts w:eastAsia="Times New Roman"/>
            <w:lang w:eastAsia="ko-KR"/>
          </w:rPr>
          <w:t xml:space="preserve"> or the source </w:t>
        </w:r>
        <w:proofErr w:type="spellStart"/>
        <w:r w:rsidR="00721F37">
          <w:rPr>
            <w:rFonts w:eastAsia="Times New Roman"/>
            <w:lang w:eastAsia="ko-KR"/>
          </w:rPr>
          <w:t>en-gNB</w:t>
        </w:r>
        <w:proofErr w:type="spellEnd"/>
        <w:r w:rsidR="00721F37">
          <w:rPr>
            <w:rFonts w:eastAsia="Times New Roman"/>
            <w:lang w:eastAsia="ko-KR"/>
          </w:rPr>
          <w:t xml:space="preserve"> </w:t>
        </w:r>
      </w:ins>
      <w:ins w:id="36" w:author="Qualcomm" w:date="2022-01-05T13:28:00Z">
        <w:r w:rsidR="000C3D74">
          <w:rPr>
            <w:rFonts w:eastAsia="Times New Roman"/>
            <w:lang w:eastAsia="ko-KR"/>
          </w:rPr>
          <w:t xml:space="preserve">has a </w:t>
        </w:r>
      </w:ins>
      <w:ins w:id="37" w:author="Qualcomm" w:date="2022-01-05T13:29:00Z">
        <w:r w:rsidR="00E503E2">
          <w:rPr>
            <w:rFonts w:eastAsia="Times New Roman"/>
            <w:lang w:eastAsia="ko-KR"/>
          </w:rPr>
          <w:t xml:space="preserve">direct path available to the </w:t>
        </w:r>
        <w:r w:rsidR="00FA1DD7">
          <w:rPr>
            <w:rFonts w:eastAsia="Times New Roman"/>
            <w:lang w:eastAsia="ko-KR"/>
          </w:rPr>
          <w:t>target NG-RAN node.</w:t>
        </w:r>
      </w:ins>
    </w:p>
    <w:p w14:paraId="2964C1F0" w14:textId="4ECC38AF" w:rsidR="004D1C45" w:rsidRPr="004D1C45" w:rsidRDefault="004D1C45" w:rsidP="004D1C45">
      <w:pPr>
        <w:rPr>
          <w:rFonts w:eastAsia="Times New Roman"/>
          <w:lang w:eastAsia="ko-KR"/>
        </w:rPr>
      </w:pPr>
      <w:r w:rsidRPr="004D1C45">
        <w:rPr>
          <w:rFonts w:eastAsia="Times New Roman"/>
          <w:lang w:eastAsia="ko-KR"/>
        </w:rPr>
        <w:t xml:space="preserve">If the MME receives the </w:t>
      </w:r>
      <w:r w:rsidRPr="004D1C45">
        <w:rPr>
          <w:rFonts w:eastAsia="Times New Roman"/>
          <w:i/>
          <w:iCs/>
          <w:lang w:eastAsia="ko-KR"/>
        </w:rPr>
        <w:t>Direct Forwarding Path Availability</w:t>
      </w:r>
      <w:r w:rsidRPr="004D1C45">
        <w:rPr>
          <w:rFonts w:eastAsia="Times New Roman"/>
          <w:lang w:eastAsia="ko-KR"/>
        </w:rPr>
        <w:t xml:space="preserve"> IE in the HANDOVER REQUIRED message indicating that a direct data path is available, it shall handle it as specified in TS 23.401 [11].</w:t>
      </w:r>
    </w:p>
    <w:p w14:paraId="1970EE1B"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no </w:t>
      </w:r>
      <w:r w:rsidRPr="004D1C45">
        <w:rPr>
          <w:rFonts w:eastAsia="Times New Roman"/>
          <w:i/>
          <w:lang w:eastAsia="ko-KR"/>
        </w:rPr>
        <w:t>Cell Access Mode</w:t>
      </w:r>
      <w:r w:rsidRPr="004D1C45">
        <w:rPr>
          <w:rFonts w:eastAsia="Times New Roman"/>
          <w:lang w:eastAsia="ko-KR"/>
        </w:rPr>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4D1C45">
        <w:rPr>
          <w:rFonts w:eastAsia="Times New Roman"/>
          <w:i/>
          <w:lang w:eastAsia="ko-KR"/>
        </w:rPr>
        <w:t>CSG Id</w:t>
      </w:r>
      <w:r w:rsidRPr="004D1C45">
        <w:rPr>
          <w:rFonts w:eastAsia="Times New Roman"/>
          <w:lang w:eastAsia="ko-KR"/>
        </w:rPr>
        <w:t xml:space="preserve"> IE to the target side. If the access control is unsuccessful but at least one of the E-RABs has a particular ARP value (see TS 23.401 [11]) the MME shall also provide the </w:t>
      </w:r>
      <w:r w:rsidRPr="004D1C45">
        <w:rPr>
          <w:rFonts w:eastAsia="Times New Roman"/>
          <w:i/>
          <w:lang w:eastAsia="ko-KR"/>
        </w:rPr>
        <w:t>CSG Membership Status</w:t>
      </w:r>
      <w:r w:rsidRPr="004D1C45">
        <w:rPr>
          <w:rFonts w:eastAsia="Times New Roman"/>
          <w:lang w:eastAsia="ko-KR"/>
        </w:rPr>
        <w:t xml:space="preserve"> IE set to “</w:t>
      </w:r>
      <w:proofErr w:type="spellStart"/>
      <w:r w:rsidRPr="004D1C45">
        <w:rPr>
          <w:rFonts w:eastAsia="Times New Roman"/>
          <w:lang w:eastAsia="ko-KR"/>
        </w:rPr>
        <w:t>non member</w:t>
      </w:r>
      <w:proofErr w:type="spellEnd"/>
      <w:r w:rsidRPr="004D1C45">
        <w:rPr>
          <w:rFonts w:eastAsia="Times New Roman"/>
          <w:lang w:eastAsia="ko-KR"/>
        </w:rPr>
        <w:t>” to the target side.</w:t>
      </w:r>
    </w:p>
    <w:p w14:paraId="1C6B3417"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the </w:t>
      </w:r>
      <w:r w:rsidRPr="004D1C45">
        <w:rPr>
          <w:rFonts w:eastAsia="Times New Roman"/>
          <w:i/>
          <w:lang w:eastAsia="ko-KR"/>
        </w:rPr>
        <w:t>Cell Access Mode</w:t>
      </w:r>
      <w:r w:rsidRPr="004D1C45">
        <w:rPr>
          <w:rFonts w:eastAsia="Times New Roman"/>
          <w:lang w:eastAsia="ko-KR"/>
        </w:rPr>
        <w:t xml:space="preserve"> IE set to “hybrid” are received in the HANDOVER REQUIRED message, the MME shall provide the membership status of the UE and the CSG Id to the target side.</w:t>
      </w:r>
    </w:p>
    <w:p w14:paraId="57BA0542"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The source </w:t>
      </w:r>
      <w:proofErr w:type="spellStart"/>
      <w:r w:rsidRPr="004D1C45">
        <w:rPr>
          <w:rFonts w:eastAsia="Times New Roman"/>
          <w:lang w:eastAsia="ko-KR"/>
        </w:rPr>
        <w:t>eNB</w:t>
      </w:r>
      <w:proofErr w:type="spellEnd"/>
      <w:r w:rsidRPr="004D1C45">
        <w:rPr>
          <w:rFonts w:eastAsia="Times New Roman"/>
          <w:lang w:eastAsia="ko-KR"/>
        </w:rPr>
        <w:t xml:space="preserve"> shall include the </w:t>
      </w:r>
      <w:r w:rsidRPr="004D1C45">
        <w:rPr>
          <w:rFonts w:eastAsia="Times New Roman"/>
          <w:i/>
          <w:lang w:eastAsia="ko-KR"/>
        </w:rPr>
        <w:t>SRVCC HO Indication</w:t>
      </w:r>
      <w:r w:rsidRPr="004D1C45">
        <w:rPr>
          <w:rFonts w:eastAsia="Times New Roman"/>
          <w:lang w:eastAsia="ko-KR"/>
        </w:rPr>
        <w:t xml:space="preserve"> IE in the HANDOVER REQUIRED message if the SRVCC operation is needed as defined in TS 23.216 [9].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to the MME in the </w:t>
      </w:r>
      <w:r w:rsidRPr="004D1C45">
        <w:rPr>
          <w:rFonts w:eastAsia="Times New Roman"/>
          <w:i/>
          <w:lang w:eastAsia="ko-KR"/>
        </w:rPr>
        <w:t>SRVCC HO Indication</w:t>
      </w:r>
      <w:r w:rsidRPr="004D1C45">
        <w:rPr>
          <w:rFonts w:eastAsia="Times New Roman"/>
          <w:lang w:eastAsia="ko-KR"/>
        </w:rPr>
        <w:t xml:space="preserve"> IE if the handover shall be prepared for PS and CS domain or only for CS domain.</w:t>
      </w:r>
      <w:r w:rsidRPr="004D1C45">
        <w:rPr>
          <w:lang w:eastAsia="zh-CN"/>
        </w:rPr>
        <w:t xml:space="preserve"> T</w:t>
      </w:r>
      <w:r w:rsidRPr="004D1C45">
        <w:rPr>
          <w:rFonts w:eastAsia="Times New Roman"/>
          <w:lang w:eastAsia="ko-KR"/>
        </w:rPr>
        <w:t xml:space="preserve">he </w:t>
      </w:r>
      <w:r w:rsidRPr="004D1C45">
        <w:rPr>
          <w:rFonts w:eastAsia="Times New Roman"/>
          <w:i/>
          <w:lang w:eastAsia="ko-KR"/>
        </w:rPr>
        <w:t>SRVCC HO Indication</w:t>
      </w:r>
      <w:r w:rsidRPr="004D1C45">
        <w:rPr>
          <w:rFonts w:eastAsia="Times New Roman"/>
          <w:lang w:eastAsia="ko-KR"/>
        </w:rPr>
        <w:t xml:space="preserve"> IE</w:t>
      </w:r>
      <w:r w:rsidRPr="004D1C45">
        <w:rPr>
          <w:lang w:eastAsia="zh-CN"/>
        </w:rPr>
        <w:t xml:space="preserve"> is set according to the target cell capability</w:t>
      </w:r>
      <w:r w:rsidRPr="004D1C45">
        <w:rPr>
          <w:rFonts w:eastAsia="Times New Roman"/>
          <w:lang w:eastAsia="zh-CN"/>
        </w:rPr>
        <w:t xml:space="preserve"> and UE capability. In case the target system is GERAN without DTM support or the UE is without DTM support, the source </w:t>
      </w:r>
      <w:proofErr w:type="spellStart"/>
      <w:r w:rsidRPr="004D1C45">
        <w:rPr>
          <w:rFonts w:eastAsia="Times New Roman"/>
          <w:lang w:eastAsia="zh-CN"/>
        </w:rPr>
        <w:t>eNB</w:t>
      </w:r>
      <w:proofErr w:type="spellEnd"/>
      <w:r w:rsidRPr="004D1C45">
        <w:rPr>
          <w:rFonts w:eastAsia="Times New Roman"/>
          <w:lang w:eastAsia="zh-CN"/>
        </w:rPr>
        <w:t xml:space="preserve"> shall indicate “CS only” in the </w:t>
      </w:r>
      <w:r w:rsidRPr="004D1C45">
        <w:rPr>
          <w:rFonts w:eastAsia="Times New Roman"/>
          <w:i/>
          <w:lang w:eastAsia="zh-CN"/>
        </w:rPr>
        <w:t>SRVCC HO Indication</w:t>
      </w:r>
      <w:r w:rsidRPr="004D1C45">
        <w:rPr>
          <w:rFonts w:eastAsia="Times New Roman"/>
          <w:lang w:eastAsia="zh-CN"/>
        </w:rPr>
        <w:t xml:space="preserve"> IE and “PS service not available” in </w:t>
      </w:r>
      <w:r w:rsidRPr="004D1C45">
        <w:rPr>
          <w:rFonts w:eastAsia="Times New Roman"/>
          <w:i/>
          <w:lang w:eastAsia="zh-CN"/>
        </w:rPr>
        <w:t>PS Service Not Available</w:t>
      </w:r>
      <w:r w:rsidRPr="004D1C45">
        <w:rPr>
          <w:rFonts w:eastAsia="Times New Roman"/>
          <w:lang w:eastAsia="zh-CN"/>
        </w:rPr>
        <w:t xml:space="preserve"> IE.</w:t>
      </w:r>
      <w:r w:rsidRPr="004D1C45">
        <w:rPr>
          <w:lang w:eastAsia="zh-CN"/>
        </w:rPr>
        <w:t xml:space="preserve"> In case the target system is </w:t>
      </w:r>
      <w:r w:rsidRPr="004D1C45">
        <w:rPr>
          <w:rFonts w:eastAsia="Times New Roman"/>
          <w:lang w:eastAsia="zh-CN"/>
        </w:rPr>
        <w:t>either</w:t>
      </w:r>
      <w:r w:rsidRPr="004D1C45">
        <w:rPr>
          <w:lang w:eastAsia="zh-CN"/>
        </w:rPr>
        <w:t xml:space="preserve"> GERAN </w:t>
      </w:r>
      <w:r w:rsidRPr="004D1C45">
        <w:rPr>
          <w:rFonts w:eastAsia="Times New Roman"/>
          <w:lang w:eastAsia="zh-CN"/>
        </w:rPr>
        <w:t>with DTM but</w:t>
      </w:r>
      <w:r w:rsidRPr="004D1C45">
        <w:rPr>
          <w:lang w:eastAsia="zh-CN"/>
        </w:rPr>
        <w:t xml:space="preserve"> without DTM HO support</w:t>
      </w:r>
      <w:r w:rsidRPr="004D1C45">
        <w:rPr>
          <w:rFonts w:eastAsia="Times New Roman"/>
          <w:lang w:eastAsia="zh-CN"/>
        </w:rPr>
        <w:t xml:space="preserve"> and the UE is supporting DTM or the target system is UTRAN without PS HO support</w:t>
      </w:r>
      <w:r w:rsidRPr="004D1C45">
        <w:rPr>
          <w:lang w:eastAsia="zh-CN"/>
        </w:rPr>
        <w:t xml:space="preserve">, 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CS only</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 Otherwise,</w:t>
      </w:r>
      <w:r w:rsidRPr="004D1C45">
        <w:rPr>
          <w:rFonts w:eastAsia="Malgun Gothic"/>
          <w:lang w:eastAsia="ko-KR"/>
        </w:rPr>
        <w:t xml:space="preserve"> </w:t>
      </w:r>
      <w:r w:rsidRPr="004D1C45">
        <w:rPr>
          <w:lang w:eastAsia="zh-CN"/>
        </w:rPr>
        <w:t xml:space="preserve">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PS and CS</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w:t>
      </w:r>
    </w:p>
    <w:p w14:paraId="1668A9F1"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in the </w:t>
      </w:r>
      <w:r w:rsidRPr="004D1C45">
        <w:rPr>
          <w:rFonts w:eastAsia="Times New Roman"/>
          <w:i/>
          <w:lang w:eastAsia="ko-KR"/>
        </w:rPr>
        <w:t>Target ID</w:t>
      </w:r>
      <w:r w:rsidRPr="004D1C45">
        <w:rPr>
          <w:rFonts w:eastAsia="Times New Roman"/>
          <w:lang w:eastAsia="ko-KR"/>
        </w:rPr>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4D1C45">
        <w:rPr>
          <w:rFonts w:eastAsia="Times New Roman" w:hint="eastAsia"/>
          <w:lang w:eastAsia="zh-CN"/>
        </w:rPr>
        <w:t>, and in case the target system is NG-RAN the</w:t>
      </w:r>
      <w:r w:rsidRPr="004D1C45">
        <w:rPr>
          <w:rFonts w:eastAsia="Times New Roman" w:cs="Arial"/>
          <w:bCs/>
          <w:lang w:eastAsia="ja-JP"/>
        </w:rPr>
        <w:t xml:space="preserve"> Target </w:t>
      </w:r>
      <w:r w:rsidRPr="004D1C45">
        <w:rPr>
          <w:rFonts w:eastAsia="Times New Roman" w:cs="Arial" w:hint="eastAsia"/>
          <w:bCs/>
          <w:lang w:eastAsia="zh-CN"/>
        </w:rPr>
        <w:t xml:space="preserve">NG-RAN Node </w:t>
      </w:r>
      <w:r w:rsidRPr="004D1C45">
        <w:rPr>
          <w:rFonts w:eastAsia="Times New Roman" w:cs="Arial"/>
          <w:bCs/>
          <w:lang w:eastAsia="ja-JP"/>
        </w:rPr>
        <w:t>ID</w:t>
      </w:r>
      <w:r w:rsidRPr="004D1C45">
        <w:rPr>
          <w:rFonts w:eastAsia="Times New Roman" w:hint="eastAsia"/>
          <w:lang w:eastAsia="zh-CN"/>
        </w:rPr>
        <w:t xml:space="preserve"> of the NG-RAN node</w:t>
      </w:r>
      <w:r w:rsidRPr="004D1C45">
        <w:rPr>
          <w:rFonts w:eastAsia="Times New Roman"/>
          <w:lang w:eastAsia="ko-KR"/>
        </w:rPr>
        <w:t xml:space="preserve"> in the target system.</w:t>
      </w:r>
    </w:p>
    <w:p w14:paraId="484C4AC8"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to UTRAN, the source </w:t>
      </w:r>
      <w:proofErr w:type="spellStart"/>
      <w:r w:rsidRPr="004D1C45">
        <w:rPr>
          <w:rFonts w:eastAsia="Times New Roman"/>
          <w:lang w:eastAsia="ko-KR"/>
        </w:rPr>
        <w:t>eNB</w:t>
      </w:r>
      <w:proofErr w:type="spellEnd"/>
      <w:r w:rsidRPr="004D1C45">
        <w:rPr>
          <w:rFonts w:eastAsia="Times New Roman"/>
          <w:lang w:eastAsia="ko-KR"/>
        </w:rPr>
        <w:t xml:space="preserve"> shall, if supported, include the </w:t>
      </w:r>
      <w:r w:rsidRPr="004D1C45">
        <w:rPr>
          <w:rFonts w:eastAsia="Times New Roman"/>
          <w:i/>
          <w:lang w:eastAsia="ko-KR"/>
        </w:rPr>
        <w:t>HO Cause Value</w:t>
      </w:r>
      <w:r w:rsidRPr="004D1C45">
        <w:rPr>
          <w:rFonts w:eastAsia="Times New Roman"/>
          <w:lang w:eastAsia="ko-KR"/>
        </w:rPr>
        <w:t xml:space="preserve"> IE in the </w:t>
      </w:r>
      <w:r w:rsidRPr="004D1C45">
        <w:rPr>
          <w:rFonts w:eastAsia="Times New Roman"/>
          <w:i/>
          <w:lang w:eastAsia="ko-KR"/>
        </w:rPr>
        <w:t>UE History Information</w:t>
      </w:r>
      <w:r w:rsidRPr="004D1C45">
        <w:rPr>
          <w:rFonts w:eastAsia="Times New Roman"/>
          <w:lang w:eastAsia="ko-KR"/>
        </w:rPr>
        <w:t xml:space="preserve"> IE of the HANDOVER REQUIRED message.</w:t>
      </w:r>
    </w:p>
    <w:p w14:paraId="31DDB865"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the SRVCC operation is performed and the </w:t>
      </w:r>
      <w:r w:rsidRPr="004D1C45">
        <w:rPr>
          <w:rFonts w:eastAsia="Times New Roman"/>
          <w:i/>
          <w:lang w:eastAsia="ko-KR"/>
        </w:rPr>
        <w:t>SRVCC HO Indication</w:t>
      </w:r>
      <w:r w:rsidRPr="004D1C45">
        <w:rPr>
          <w:rFonts w:eastAsia="Times New Roman"/>
          <w:lang w:eastAsia="ko-KR"/>
        </w:rPr>
        <w:t xml:space="preserve"> IE indicates that handover shall be prepared only for CS domain, and if</w:t>
      </w:r>
    </w:p>
    <w:p w14:paraId="21F7B716"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GERAN, then the source </w:t>
      </w:r>
      <w:proofErr w:type="spellStart"/>
      <w:r w:rsidRPr="004D1C45">
        <w:rPr>
          <w:rFonts w:eastAsia="Times New Roman"/>
          <w:lang w:eastAsia="ko-KR"/>
        </w:rPr>
        <w:t>eNB</w:t>
      </w:r>
      <w:proofErr w:type="spellEnd"/>
    </w:p>
    <w:p w14:paraId="373789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Old BSS to New BSS information</w:t>
      </w:r>
      <w:r w:rsidRPr="004D1C45">
        <w:rPr>
          <w:rFonts w:eastAsia="Times New Roman"/>
          <w:lang w:eastAsia="ko-KR"/>
        </w:rPr>
        <w:t xml:space="preserve"> IE as specified in TS 48.008 [23], and</w:t>
      </w:r>
    </w:p>
    <w:p w14:paraId="68B2449F"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Source to Target Transparent Container Secondary</w:t>
      </w:r>
      <w:r w:rsidRPr="004D1C45">
        <w:rPr>
          <w:rFonts w:eastAsia="Times New Roman"/>
          <w:lang w:eastAsia="ko-KR"/>
        </w:rPr>
        <w:t xml:space="preserve"> IE in the HANDOVER REQUIRED message;</w:t>
      </w:r>
    </w:p>
    <w:p w14:paraId="19FF8292"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UTRAN, then the source </w:t>
      </w:r>
      <w:proofErr w:type="spellStart"/>
      <w:r w:rsidRPr="004D1C45">
        <w:rPr>
          <w:rFonts w:eastAsia="Times New Roman"/>
          <w:lang w:eastAsia="ko-KR"/>
        </w:rPr>
        <w:t>eNB</w:t>
      </w:r>
      <w:proofErr w:type="spellEnd"/>
    </w:p>
    <w:p w14:paraId="7A40E9B6"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Source RNC to Target RNC Transparent Container</w:t>
      </w:r>
      <w:r w:rsidRPr="004D1C45">
        <w:rPr>
          <w:rFonts w:eastAsia="Times New Roman"/>
          <w:lang w:eastAsia="ko-KR"/>
        </w:rPr>
        <w:t xml:space="preserve"> IE as specified in TS 25.413 [19],</w:t>
      </w:r>
    </w:p>
    <w:p w14:paraId="2752E0AE"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include the </w:t>
      </w:r>
      <w:r w:rsidRPr="004D1C45">
        <w:rPr>
          <w:rFonts w:eastAsia="Times New Roman"/>
          <w:i/>
          <w:lang w:eastAsia="ko-KR"/>
        </w:rPr>
        <w:t>UE History Information</w:t>
      </w:r>
      <w:r w:rsidRPr="004D1C45">
        <w:rPr>
          <w:rFonts w:eastAsia="Times New Roman"/>
          <w:lang w:eastAsia="ko-KR"/>
        </w:rPr>
        <w:t xml:space="preserve"> IE in the</w:t>
      </w:r>
      <w:r w:rsidRPr="004D1C45">
        <w:rPr>
          <w:rFonts w:eastAsia="Times New Roman"/>
          <w:i/>
          <w:lang w:eastAsia="ko-KR"/>
        </w:rPr>
        <w:t xml:space="preserve"> Source RNC to Target RNC Transparent Container</w:t>
      </w:r>
      <w:r w:rsidRPr="004D1C45">
        <w:rPr>
          <w:rFonts w:eastAsia="Times New Roman"/>
          <w:lang w:eastAsia="ko-KR"/>
        </w:rPr>
        <w:t xml:space="preserve"> IE, and</w:t>
      </w:r>
    </w:p>
    <w:p w14:paraId="31824C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 xml:space="preserve">Source to Target Transparent Container Secondary </w:t>
      </w:r>
      <w:r w:rsidRPr="004D1C45">
        <w:rPr>
          <w:rFonts w:eastAsia="Times New Roman"/>
          <w:lang w:eastAsia="ko-KR"/>
        </w:rPr>
        <w:t>IE in the HANDOVER REQUIRED message.</w:t>
      </w:r>
    </w:p>
    <w:p w14:paraId="30ED723B"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lastRenderedPageBreak/>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 and if</w:t>
      </w:r>
    </w:p>
    <w:p w14:paraId="2043FD01"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GERAN with DTM HO support, then the source </w:t>
      </w:r>
      <w:proofErr w:type="spellStart"/>
      <w:r w:rsidRPr="0037673F">
        <w:rPr>
          <w:rFonts w:eastAsia="Times New Roman"/>
          <w:lang w:eastAsia="ko-KR"/>
        </w:rPr>
        <w:t>eNB</w:t>
      </w:r>
      <w:proofErr w:type="spellEnd"/>
    </w:p>
    <w:p w14:paraId="6B4DD259"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 xml:space="preserve">Source to Target Transparent Container </w:t>
      </w:r>
      <w:r w:rsidRPr="0037673F">
        <w:rPr>
          <w:rFonts w:eastAsia="Times New Roman"/>
          <w:lang w:eastAsia="ko-KR"/>
        </w:rPr>
        <w:t xml:space="preserve">IE within the HANDOVER REQUIRED message according to the definition of the </w:t>
      </w:r>
      <w:r w:rsidRPr="0037673F">
        <w:rPr>
          <w:rFonts w:eastAsia="Times New Roman"/>
          <w:i/>
          <w:lang w:eastAsia="ko-KR"/>
        </w:rPr>
        <w:t xml:space="preserve">Source BSS to Target BSS Transparent Container </w:t>
      </w:r>
      <w:r w:rsidRPr="0037673F">
        <w:rPr>
          <w:rFonts w:eastAsia="Times New Roman"/>
          <w:lang w:eastAsia="ko-KR"/>
        </w:rPr>
        <w:t>IE as described in TS 48.018 [18</w:t>
      </w:r>
      <w:proofErr w:type="gramStart"/>
      <w:r w:rsidRPr="0037673F">
        <w:rPr>
          <w:rFonts w:eastAsia="Times New Roman"/>
          <w:lang w:eastAsia="ko-KR"/>
        </w:rPr>
        <w:t>],and</w:t>
      </w:r>
      <w:proofErr w:type="gramEnd"/>
    </w:p>
    <w:p w14:paraId="238B8902"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Source to Target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REQUIRED message and encode information in it according to the definition of the </w:t>
      </w:r>
      <w:r w:rsidRPr="0037673F">
        <w:rPr>
          <w:rFonts w:eastAsia="Times New Roman"/>
          <w:i/>
          <w:lang w:eastAsia="ko-KR"/>
        </w:rPr>
        <w:t>Old BSS to New BSS information</w:t>
      </w:r>
      <w:r w:rsidRPr="0037673F">
        <w:rPr>
          <w:rFonts w:eastAsia="Times New Roman"/>
          <w:lang w:eastAsia="ko-KR"/>
        </w:rPr>
        <w:t xml:space="preserve"> IE as specified in TS 48.008 [23];</w:t>
      </w:r>
    </w:p>
    <w:p w14:paraId="3B13E220"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UTRAN, then the </w:t>
      </w:r>
      <w:r w:rsidRPr="0037673F">
        <w:rPr>
          <w:rFonts w:eastAsia="Malgun Gothic"/>
          <w:lang w:eastAsia="ko-KR"/>
        </w:rPr>
        <w:t xml:space="preserve">source </w:t>
      </w:r>
      <w:proofErr w:type="spellStart"/>
      <w:r w:rsidRPr="0037673F">
        <w:rPr>
          <w:rFonts w:eastAsia="Times New Roman"/>
          <w:lang w:eastAsia="ko-KR"/>
        </w:rPr>
        <w:t>eNB</w:t>
      </w:r>
      <w:proofErr w:type="spellEnd"/>
    </w:p>
    <w:p w14:paraId="04D6BBA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Source to Target Transparent Container</w:t>
      </w:r>
      <w:r w:rsidRPr="0037673F">
        <w:rPr>
          <w:rFonts w:eastAsia="Times New Roman"/>
          <w:lang w:eastAsia="ko-KR"/>
        </w:rPr>
        <w:t xml:space="preserve"> IE within the HANDOVER REQUIRED message according to </w:t>
      </w:r>
      <w:r w:rsidRPr="0037673F">
        <w:rPr>
          <w:rFonts w:eastAsia="Malgun Gothic"/>
          <w:lang w:eastAsia="ko-KR"/>
        </w:rPr>
        <w:t>the definition</w:t>
      </w:r>
      <w:r w:rsidRPr="0037673F">
        <w:rPr>
          <w:rFonts w:eastAsia="Times New Roman"/>
          <w:lang w:eastAsia="ko-KR"/>
        </w:rPr>
        <w:t xml:space="preserve"> </w:t>
      </w:r>
      <w:r w:rsidRPr="0037673F">
        <w:rPr>
          <w:lang w:eastAsia="zh-CN"/>
        </w:rPr>
        <w:t xml:space="preserve">of </w:t>
      </w:r>
      <w:r w:rsidRPr="0037673F">
        <w:rPr>
          <w:rFonts w:eastAsia="Times New Roman"/>
          <w:lang w:eastAsia="ko-KR"/>
        </w:rPr>
        <w:t xml:space="preserve">the </w:t>
      </w:r>
      <w:r w:rsidRPr="0037673F">
        <w:rPr>
          <w:rFonts w:eastAsia="Times New Roman"/>
          <w:i/>
          <w:lang w:eastAsia="ko-KR"/>
        </w:rPr>
        <w:t xml:space="preserve">Source </w:t>
      </w:r>
      <w:r w:rsidRPr="0037673F">
        <w:rPr>
          <w:rFonts w:eastAsia="Times New Roman"/>
          <w:lang w:eastAsia="ko-KR"/>
        </w:rPr>
        <w:t xml:space="preserve">RNC to </w:t>
      </w:r>
      <w:r w:rsidRPr="0037673F">
        <w:rPr>
          <w:rFonts w:eastAsia="Times New Roman"/>
          <w:i/>
          <w:lang w:eastAsia="ko-KR"/>
        </w:rPr>
        <w:t>Target RNC Transparent Container</w:t>
      </w:r>
      <w:r w:rsidRPr="0037673F">
        <w:rPr>
          <w:rFonts w:eastAsia="Times New Roman"/>
          <w:lang w:eastAsia="ko-KR"/>
        </w:rPr>
        <w:t xml:space="preserve"> IE as specified in TS 25.413 [19],</w:t>
      </w:r>
    </w:p>
    <w:p w14:paraId="3CE9708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lang w:eastAsia="zh-CN"/>
        </w:rPr>
        <w:t>-</w:t>
      </w:r>
      <w:r w:rsidRPr="0037673F">
        <w:rPr>
          <w:lang w:eastAsia="zh-CN"/>
        </w:rPr>
        <w:tab/>
      </w:r>
      <w:r w:rsidRPr="0037673F">
        <w:rPr>
          <w:rFonts w:eastAsia="Times New Roman"/>
          <w:lang w:eastAsia="ko-KR"/>
        </w:rPr>
        <w:t xml:space="preserve">shall include the </w:t>
      </w:r>
      <w:r w:rsidRPr="0037673F">
        <w:rPr>
          <w:rFonts w:eastAsia="Times New Roman"/>
          <w:i/>
          <w:lang w:eastAsia="ko-KR"/>
        </w:rPr>
        <w:t>UE History Information</w:t>
      </w:r>
      <w:r w:rsidRPr="0037673F">
        <w:rPr>
          <w:rFonts w:eastAsia="Times New Roman"/>
          <w:lang w:eastAsia="ko-KR"/>
        </w:rPr>
        <w:t xml:space="preserve"> IE in the </w:t>
      </w:r>
      <w:r w:rsidRPr="0037673F">
        <w:rPr>
          <w:rFonts w:eastAsia="Times New Roman"/>
          <w:i/>
          <w:lang w:eastAsia="ko-KR"/>
        </w:rPr>
        <w:t>Source RNC to Target RNC Transparent Container</w:t>
      </w:r>
      <w:r w:rsidRPr="0037673F">
        <w:rPr>
          <w:rFonts w:eastAsia="Times New Roman"/>
          <w:lang w:eastAsia="ko-KR"/>
        </w:rPr>
        <w:t xml:space="preserve"> IE, and</w:t>
      </w:r>
    </w:p>
    <w:p w14:paraId="628DA3E2" w14:textId="77777777" w:rsidR="0037673F" w:rsidRPr="0037673F" w:rsidRDefault="0037673F" w:rsidP="0037673F">
      <w:pPr>
        <w:overflowPunct w:val="0"/>
        <w:autoSpaceDE w:val="0"/>
        <w:autoSpaceDN w:val="0"/>
        <w:adjustRightInd w:val="0"/>
        <w:ind w:left="851" w:hanging="284"/>
        <w:textAlignment w:val="baseline"/>
        <w:rPr>
          <w:lang w:eastAsia="zh-CN"/>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Source to Target Transparent Container Secondary </w:t>
      </w:r>
      <w:r w:rsidRPr="0037673F">
        <w:rPr>
          <w:rFonts w:eastAsia="Times New Roman"/>
          <w:lang w:eastAsia="ko-KR"/>
        </w:rPr>
        <w:t>IE in the HANDOVER REQUIRED message.</w:t>
      </w:r>
    </w:p>
    <w:p w14:paraId="6ED4F69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only for CS domain, and if</w:t>
      </w:r>
    </w:p>
    <w:p w14:paraId="7B04980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then the MME</w:t>
      </w:r>
    </w:p>
    <w:p w14:paraId="7A4945F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shall encode the information in the</w:t>
      </w:r>
      <w:r w:rsidRPr="0037673F">
        <w:rPr>
          <w:rFonts w:eastAsia="Times New Roman"/>
          <w:i/>
          <w:lang w:eastAsia="ko-KR"/>
        </w:rPr>
        <w:t xml:space="preserve"> 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w:t>
      </w:r>
    </w:p>
    <w:p w14:paraId="680D231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5B070809"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UTRAN, then the MME</w:t>
      </w:r>
    </w:p>
    <w:p w14:paraId="37CC185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2BCE77A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2AD033E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w:t>
      </w:r>
    </w:p>
    <w:p w14:paraId="10640BA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with DTM HO support, and if</w:t>
      </w:r>
    </w:p>
    <w:p w14:paraId="691F93E7"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and PS domain, then the MME</w:t>
      </w:r>
    </w:p>
    <w:p w14:paraId="7B79F263"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 xml:space="preserve">Layer 3 Information </w:t>
      </w:r>
      <w:r w:rsidRPr="0037673F">
        <w:rPr>
          <w:rFonts w:eastAsia="Times New Roman"/>
          <w:lang w:eastAsia="ko-KR"/>
        </w:rPr>
        <w:t>IE as specified in TS 48.008 [23], and</w:t>
      </w:r>
    </w:p>
    <w:p w14:paraId="1054A845" w14:textId="77777777" w:rsidR="0037673F" w:rsidRPr="0037673F" w:rsidRDefault="0037673F" w:rsidP="0037673F">
      <w:pPr>
        <w:tabs>
          <w:tab w:val="left" w:pos="3960"/>
        </w:tabs>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Target to Source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COMMAND message and encode information in it according to the definition of the </w:t>
      </w:r>
      <w:r w:rsidRPr="0037673F">
        <w:rPr>
          <w:rFonts w:eastAsia="Times New Roman"/>
          <w:i/>
          <w:lang w:eastAsia="ko-KR"/>
        </w:rPr>
        <w:t xml:space="preserve">Target BSS to Source BSS Transparent Container </w:t>
      </w:r>
      <w:r w:rsidRPr="0037673F">
        <w:rPr>
          <w:rFonts w:eastAsia="Times New Roman"/>
          <w:lang w:eastAsia="ko-KR"/>
        </w:rPr>
        <w:t>IE as specified in TS 48.018 [18];</w:t>
      </w:r>
    </w:p>
    <w:p w14:paraId="1AC80C8D"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domain only, then the MME</w:t>
      </w:r>
    </w:p>
    <w:p w14:paraId="07963A85"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 </w:t>
      </w:r>
    </w:p>
    <w:p w14:paraId="294FA3C2"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lastRenderedPageBreak/>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6F4A201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lang w:eastAsia="ko-KR"/>
        </w:rPr>
        <w:t>-</w:t>
      </w:r>
      <w:r w:rsidRPr="0037673F">
        <w:rPr>
          <w:lang w:eastAsia="ko-KR"/>
        </w:rPr>
        <w:tab/>
      </w:r>
      <w:r w:rsidRPr="0037673F">
        <w:rPr>
          <w:rFonts w:eastAsia="Times New Roman"/>
          <w:lang w:eastAsia="ko-KR"/>
        </w:rPr>
        <w:t>the target system is UTRAN, then the Handover Preparation procedure shall be considered successful if the Handover Preparation procedure has succeeded in the CS domain, and the MME</w:t>
      </w:r>
    </w:p>
    <w:p w14:paraId="09BE11AA"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w:t>
      </w:r>
      <w:r w:rsidRPr="0037673F">
        <w:rPr>
          <w:rFonts w:eastAsia="Malgun Gothic"/>
          <w:lang w:eastAsia="ko-KR"/>
        </w:rPr>
        <w:t xml:space="preserve">the definition of </w:t>
      </w:r>
      <w:r w:rsidRPr="0037673F">
        <w:rPr>
          <w:rFonts w:eastAsia="Times New Roman"/>
          <w:lang w:eastAsia="ko-KR"/>
        </w:rPr>
        <w:t xml:space="preserve">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5BB84B3F" w14:textId="77777777" w:rsidR="0037673F" w:rsidRPr="0037673F" w:rsidRDefault="0037673F" w:rsidP="0037673F">
      <w:pPr>
        <w:overflowPunct w:val="0"/>
        <w:autoSpaceDE w:val="0"/>
        <w:autoSpaceDN w:val="0"/>
        <w:adjustRightInd w:val="0"/>
        <w:ind w:left="851" w:hanging="284"/>
        <w:textAlignment w:val="baseline"/>
        <w:rPr>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482B9B5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DL GTP-TEID</w:t>
      </w:r>
      <w:r w:rsidRPr="0037673F">
        <w:rPr>
          <w:rFonts w:eastAsia="Times New Roman"/>
          <w:lang w:eastAsia="ko-KR"/>
        </w:rPr>
        <w:t xml:space="preserve"> IE and the </w:t>
      </w:r>
      <w:r w:rsidRPr="0037673F">
        <w:rPr>
          <w:rFonts w:eastAsia="Times New Roman"/>
          <w:i/>
          <w:iCs/>
          <w:lang w:eastAsia="ko-KR"/>
        </w:rPr>
        <w:t>DL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the source </w:t>
      </w:r>
      <w:proofErr w:type="spellStart"/>
      <w:r w:rsidRPr="0037673F">
        <w:rPr>
          <w:rFonts w:eastAsia="Times New Roman"/>
          <w:lang w:eastAsia="ko-KR"/>
        </w:rPr>
        <w:t>eNB</w:t>
      </w:r>
      <w:proofErr w:type="spellEnd"/>
      <w:r w:rsidRPr="0037673F">
        <w:rPr>
          <w:rFonts w:eastAsia="Times New Roman"/>
          <w:lang w:eastAsia="ko-KR"/>
        </w:rPr>
        <w:t xml:space="preserve"> shall consider that the forwarding of downlink data for this given bearer is possible.</w:t>
      </w:r>
    </w:p>
    <w:p w14:paraId="4BF2F7DA"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UL GTP-TEID</w:t>
      </w:r>
      <w:r w:rsidRPr="0037673F">
        <w:rPr>
          <w:rFonts w:eastAsia="Times New Roman"/>
          <w:lang w:eastAsia="ko-KR"/>
        </w:rPr>
        <w:t xml:space="preserve"> IE and the </w:t>
      </w:r>
      <w:r w:rsidRPr="0037673F">
        <w:rPr>
          <w:rFonts w:eastAsia="Times New Roman"/>
          <w:i/>
          <w:iCs/>
          <w:lang w:eastAsia="ko-KR"/>
        </w:rPr>
        <w:t>UL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it means the target </w:t>
      </w:r>
      <w:proofErr w:type="spellStart"/>
      <w:r w:rsidRPr="0037673F">
        <w:rPr>
          <w:rFonts w:eastAsia="Times New Roman"/>
          <w:lang w:eastAsia="ko-KR"/>
        </w:rPr>
        <w:t>eNB</w:t>
      </w:r>
      <w:proofErr w:type="spellEnd"/>
      <w:r w:rsidRPr="0037673F">
        <w:rPr>
          <w:rFonts w:eastAsia="Times New Roman"/>
          <w:lang w:eastAsia="ko-KR"/>
        </w:rPr>
        <w:t xml:space="preserve"> has requested the forwarding of uplink data for this given bearer.</w:t>
      </w:r>
    </w:p>
    <w:p w14:paraId="431B363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w:t>
      </w:r>
      <w:r w:rsidRPr="0037673F">
        <w:rPr>
          <w:rFonts w:eastAsia="Times New Roman"/>
          <w:i/>
          <w:lang w:eastAsia="ko-KR"/>
        </w:rPr>
        <w:t xml:space="preserve">DAPS </w:t>
      </w:r>
      <w:r w:rsidRPr="0037673F">
        <w:rPr>
          <w:rFonts w:eastAsia="Times New Roman" w:hint="eastAsia"/>
          <w:i/>
          <w:lang w:eastAsia="zh-CN"/>
        </w:rPr>
        <w:t xml:space="preserve">Request </w:t>
      </w:r>
      <w:r w:rsidRPr="0037673F">
        <w:rPr>
          <w:rFonts w:eastAsia="Times New Roman"/>
          <w:i/>
          <w:lang w:eastAsia="ko-KR"/>
        </w:rPr>
        <w:t>Information</w:t>
      </w:r>
      <w:r w:rsidRPr="0037673F">
        <w:rPr>
          <w:rFonts w:eastAsia="Times New Roman"/>
          <w:lang w:eastAsia="ko-KR"/>
        </w:rPr>
        <w:t xml:space="preserve"> IE is included for</w:t>
      </w:r>
      <w:r w:rsidRPr="0037673F">
        <w:rPr>
          <w:rFonts w:eastAsia="Times New Roman" w:hint="eastAsia"/>
          <w:lang w:eastAsia="zh-CN"/>
        </w:rPr>
        <w:t xml:space="preserve"> an E-RAB </w:t>
      </w:r>
      <w:r w:rsidRPr="0037673F">
        <w:rPr>
          <w:rFonts w:eastAsia="Times New Roman"/>
          <w:lang w:eastAsia="ko-KR"/>
        </w:rPr>
        <w:t xml:space="preserve">in the </w:t>
      </w:r>
      <w:r w:rsidRPr="0037673F">
        <w:rPr>
          <w:rFonts w:eastAsia="Times New Roman"/>
          <w:i/>
          <w:iCs/>
          <w:lang w:eastAsia="ko-KR"/>
        </w:rPr>
        <w:t xml:space="preserve">Source </w:t>
      </w:r>
      <w:proofErr w:type="spellStart"/>
      <w:r w:rsidRPr="0037673F">
        <w:rPr>
          <w:rFonts w:eastAsia="Times New Roman"/>
          <w:i/>
          <w:iCs/>
          <w:lang w:eastAsia="ko-KR"/>
        </w:rPr>
        <w:t>eNB</w:t>
      </w:r>
      <w:proofErr w:type="spellEnd"/>
      <w:r w:rsidRPr="0037673F">
        <w:rPr>
          <w:rFonts w:eastAsia="Times New Roman"/>
          <w:i/>
          <w:iCs/>
          <w:lang w:eastAsia="ko-KR"/>
        </w:rPr>
        <w:t xml:space="preserve"> to Target </w:t>
      </w:r>
      <w:proofErr w:type="spellStart"/>
      <w:r w:rsidRPr="0037673F">
        <w:rPr>
          <w:rFonts w:eastAsia="Times New Roman"/>
          <w:i/>
          <w:iCs/>
          <w:lang w:eastAsia="ko-KR"/>
        </w:rPr>
        <w:t>eNB</w:t>
      </w:r>
      <w:proofErr w:type="spellEnd"/>
      <w:r w:rsidRPr="0037673F">
        <w:rPr>
          <w:rFonts w:eastAsia="Times New Roman"/>
          <w:i/>
          <w:iCs/>
          <w:lang w:eastAsia="ko-KR"/>
        </w:rPr>
        <w:t xml:space="preserve"> Transparent Container</w:t>
      </w:r>
      <w:r w:rsidRPr="0037673F">
        <w:rPr>
          <w:rFonts w:eastAsia="Times New Roman"/>
          <w:lang w:eastAsia="ko-KR"/>
        </w:rPr>
        <w:t xml:space="preserve"> IE </w:t>
      </w:r>
      <w:r w:rsidRPr="0037673F">
        <w:rPr>
          <w:rFonts w:eastAsia="Times New Roman" w:hint="eastAsia"/>
          <w:lang w:eastAsia="zh-CN"/>
        </w:rPr>
        <w:t>within</w:t>
      </w:r>
      <w:r w:rsidRPr="0037673F">
        <w:rPr>
          <w:rFonts w:eastAsia="Times New Roman"/>
          <w:lang w:eastAsia="ko-KR"/>
        </w:rPr>
        <w:t xml:space="preserve"> the HANDOVER REQUIRED message, it indicates that the request concerns a</w:t>
      </w:r>
      <w:r w:rsidRPr="0037673F">
        <w:rPr>
          <w:rFonts w:eastAsia="Times New Roman"/>
          <w:lang w:eastAsia="zh-CN"/>
        </w:rPr>
        <w:t xml:space="preserve"> </w:t>
      </w:r>
      <w:r w:rsidRPr="0037673F">
        <w:rPr>
          <w:rFonts w:eastAsia="Times New Roman"/>
          <w:lang w:eastAsia="ko-KR"/>
        </w:rPr>
        <w:t xml:space="preserve">DAPS </w:t>
      </w:r>
      <w:r w:rsidRPr="0037673F">
        <w:rPr>
          <w:rFonts w:eastAsia="Times New Roman" w:hint="eastAsia"/>
          <w:lang w:eastAsia="zh-CN"/>
        </w:rPr>
        <w:t>H</w:t>
      </w:r>
      <w:r w:rsidRPr="0037673F">
        <w:rPr>
          <w:rFonts w:eastAsia="Times New Roman"/>
          <w:lang w:eastAsia="ko-KR"/>
        </w:rPr>
        <w:t xml:space="preserve">andover for that </w:t>
      </w:r>
      <w:r w:rsidRPr="0037673F">
        <w:rPr>
          <w:rFonts w:eastAsia="Times New Roman" w:hint="eastAsia"/>
          <w:lang w:eastAsia="zh-CN"/>
        </w:rPr>
        <w:t xml:space="preserve">E-RAB, </w:t>
      </w:r>
      <w:r w:rsidRPr="0037673F">
        <w:rPr>
          <w:rFonts w:eastAsia="Times New Roman"/>
          <w:lang w:eastAsia="ko-KR"/>
        </w:rPr>
        <w:t>as described in TS 3</w:t>
      </w:r>
      <w:r w:rsidRPr="0037673F">
        <w:rPr>
          <w:rFonts w:eastAsia="Times New Roman" w:hint="eastAsia"/>
          <w:lang w:eastAsia="zh-CN"/>
        </w:rPr>
        <w:t>6</w:t>
      </w:r>
      <w:r w:rsidRPr="0037673F">
        <w:rPr>
          <w:rFonts w:eastAsia="Times New Roman"/>
          <w:lang w:eastAsia="ko-KR"/>
        </w:rPr>
        <w:t>.300 [</w:t>
      </w:r>
      <w:r w:rsidRPr="0037673F">
        <w:rPr>
          <w:rFonts w:eastAsia="Times New Roman" w:hint="eastAsia"/>
          <w:lang w:eastAsia="zh-CN"/>
        </w:rPr>
        <w:t>14</w:t>
      </w:r>
      <w:r w:rsidRPr="0037673F">
        <w:rPr>
          <w:rFonts w:eastAsia="Times New Roman"/>
          <w:lang w:eastAsia="ko-KR"/>
        </w:rPr>
        <w:t>].</w:t>
      </w:r>
    </w:p>
    <w:p w14:paraId="05FBDBE3" w14:textId="77777777" w:rsidR="0037673F" w:rsidRPr="0037673F" w:rsidRDefault="0037673F" w:rsidP="0037673F">
      <w:pPr>
        <w:overflowPunct w:val="0"/>
        <w:autoSpaceDE w:val="0"/>
        <w:autoSpaceDN w:val="0"/>
        <w:adjustRightInd w:val="0"/>
        <w:textAlignment w:val="baseline"/>
        <w:rPr>
          <w:rFonts w:eastAsia="Times New Roman"/>
          <w:b/>
          <w:lang w:eastAsia="ko-KR"/>
        </w:rPr>
      </w:pPr>
      <w:r w:rsidRPr="0037673F">
        <w:rPr>
          <w:rFonts w:eastAsia="Times New Roman"/>
          <w:b/>
          <w:lang w:eastAsia="ko-KR"/>
        </w:rPr>
        <w:t>Interactions with E-RAB Management procedures:</w:t>
      </w:r>
    </w:p>
    <w:p w14:paraId="2A2F4944"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after a HANDOVER REQUIRED message is sent and before the Handover Preparation procedure is terminated, the source </w:t>
      </w:r>
      <w:proofErr w:type="spellStart"/>
      <w:r w:rsidRPr="0037673F">
        <w:rPr>
          <w:rFonts w:eastAsia="Times New Roman"/>
          <w:lang w:eastAsia="ko-KR"/>
        </w:rPr>
        <w:t>eNB</w:t>
      </w:r>
      <w:proofErr w:type="spellEnd"/>
      <w:r w:rsidRPr="0037673F">
        <w:rPr>
          <w:rFonts w:eastAsia="Times New Roman"/>
          <w:lang w:eastAsia="ko-KR"/>
        </w:rPr>
        <w:t xml:space="preserve"> receives an MME initiated E-RAB Management procedure on the same UE associated signalling connection, the source </w:t>
      </w:r>
      <w:proofErr w:type="spellStart"/>
      <w:r w:rsidRPr="0037673F">
        <w:rPr>
          <w:rFonts w:eastAsia="Times New Roman"/>
          <w:lang w:eastAsia="ko-KR"/>
        </w:rPr>
        <w:t>eNB</w:t>
      </w:r>
      <w:proofErr w:type="spellEnd"/>
      <w:r w:rsidRPr="0037673F">
        <w:rPr>
          <w:rFonts w:eastAsia="Times New Roman"/>
          <w:lang w:eastAsia="ko-KR"/>
        </w:rPr>
        <w:t xml:space="preserve"> shall either:</w:t>
      </w:r>
    </w:p>
    <w:p w14:paraId="731A793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1.</w:t>
      </w:r>
      <w:r w:rsidRPr="0037673F">
        <w:rPr>
          <w:rFonts w:eastAsia="Times New Roman"/>
          <w:lang w:eastAsia="ko-KR"/>
        </w:rPr>
        <w:tab/>
        <w:t xml:space="preserve">cancel the Handover Preparation procedure by executing the Handover Cancel procedure with an appropriate cause value. After successful completion of the Handover Cancel procedure,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the MME initiated E-RAB Management procedure</w:t>
      </w:r>
    </w:p>
    <w:p w14:paraId="59A8FFB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or</w:t>
      </w:r>
    </w:p>
    <w:p w14:paraId="43669C98"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2.</w:t>
      </w:r>
      <w:r w:rsidRPr="0037673F">
        <w:rPr>
          <w:rFonts w:eastAsia="Times New Roman"/>
          <w:lang w:eastAsia="ko-KR"/>
        </w:rPr>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with the handover procedure.</w:t>
      </w:r>
    </w:p>
    <w:p w14:paraId="0841C01A"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953422"/>
      <w:bookmarkStart w:id="39" w:name="_Toc29390599"/>
      <w:bookmarkStart w:id="40" w:name="_Toc36551336"/>
      <w:bookmarkStart w:id="41" w:name="_Toc45831533"/>
      <w:bookmarkStart w:id="42" w:name="_Toc51762486"/>
      <w:bookmarkStart w:id="43" w:name="_Toc64381538"/>
      <w:bookmarkStart w:id="44" w:name="_Toc73964056"/>
      <w:bookmarkStart w:id="45" w:name="_Toc88646664"/>
      <w:r w:rsidRPr="000E586B">
        <w:rPr>
          <w:rFonts w:ascii="Arial" w:eastAsia="Times New Roman" w:hAnsi="Arial"/>
          <w:sz w:val="24"/>
          <w:lang w:eastAsia="ko-KR"/>
        </w:rPr>
        <w:t>8.4.1.3</w:t>
      </w:r>
      <w:r w:rsidRPr="000E586B">
        <w:rPr>
          <w:rFonts w:ascii="Arial" w:eastAsia="Times New Roman" w:hAnsi="Arial"/>
          <w:sz w:val="24"/>
          <w:lang w:eastAsia="ko-KR"/>
        </w:rPr>
        <w:tab/>
        <w:t>Unsuccessful Operation</w:t>
      </w:r>
      <w:bookmarkEnd w:id="38"/>
      <w:bookmarkEnd w:id="39"/>
      <w:bookmarkEnd w:id="40"/>
      <w:bookmarkEnd w:id="41"/>
      <w:bookmarkEnd w:id="42"/>
      <w:bookmarkEnd w:id="43"/>
      <w:bookmarkEnd w:id="44"/>
      <w:bookmarkEnd w:id="45"/>
    </w:p>
    <w:bookmarkStart w:id="46" w:name="_MON_1295845433"/>
    <w:bookmarkEnd w:id="46"/>
    <w:p w14:paraId="5D7368BB" w14:textId="77777777" w:rsidR="000E586B" w:rsidRPr="000E586B" w:rsidRDefault="000E586B" w:rsidP="000E586B">
      <w:pPr>
        <w:keepNext/>
        <w:keepLines/>
        <w:overflowPunct w:val="0"/>
        <w:autoSpaceDE w:val="0"/>
        <w:autoSpaceDN w:val="0"/>
        <w:adjustRightInd w:val="0"/>
        <w:spacing w:before="60"/>
        <w:jc w:val="center"/>
        <w:textAlignment w:val="baseline"/>
        <w:rPr>
          <w:rFonts w:ascii="Arial" w:hAnsi="Arial"/>
          <w:b/>
          <w:lang w:eastAsia="ko-KR"/>
        </w:rPr>
      </w:pPr>
      <w:r w:rsidRPr="000E586B">
        <w:rPr>
          <w:rFonts w:ascii="Arial" w:hAnsi="Arial"/>
          <w:b/>
          <w:lang w:eastAsia="ko-KR"/>
        </w:rPr>
        <w:object w:dxaOrig="5385" w:dyaOrig="2594" w14:anchorId="68D681E3">
          <v:shape id="_x0000_i1026" type="#_x0000_t75" style="width:256.5pt;height:123.75pt" o:ole="">
            <v:imagedata r:id="rId15" o:title=""/>
          </v:shape>
          <o:OLEObject Type="Embed" ProgID="Word.Picture.8" ShapeID="_x0000_i1026" DrawAspect="Content" ObjectID="_1706028103" r:id="rId16"/>
        </w:object>
      </w:r>
    </w:p>
    <w:p w14:paraId="2F85AC1F" w14:textId="77777777" w:rsidR="000E586B" w:rsidRPr="000E586B" w:rsidRDefault="000E586B" w:rsidP="000E586B">
      <w:pPr>
        <w:keepLines/>
        <w:overflowPunct w:val="0"/>
        <w:autoSpaceDE w:val="0"/>
        <w:autoSpaceDN w:val="0"/>
        <w:adjustRightInd w:val="0"/>
        <w:spacing w:after="240"/>
        <w:jc w:val="center"/>
        <w:textAlignment w:val="baseline"/>
        <w:rPr>
          <w:rFonts w:ascii="Arial" w:eastAsia="Times New Roman" w:hAnsi="Arial"/>
          <w:b/>
          <w:lang w:eastAsia="ko-KR"/>
        </w:rPr>
      </w:pPr>
      <w:r w:rsidRPr="000E586B">
        <w:rPr>
          <w:rFonts w:ascii="Arial" w:eastAsia="Times New Roman" w:hAnsi="Arial"/>
          <w:b/>
          <w:lang w:eastAsia="ko-KR"/>
        </w:rPr>
        <w:t>Figure 8.4.1.3-1: Handover preparation: unsuccessful operation</w:t>
      </w:r>
    </w:p>
    <w:p w14:paraId="3628E11A"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w:t>
      </w:r>
    </w:p>
    <w:p w14:paraId="595072FE"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w:t>
      </w:r>
      <w:r w:rsidRPr="000E586B">
        <w:rPr>
          <w:rFonts w:eastAsia="Times New Roman"/>
          <w:i/>
          <w:lang w:eastAsia="ko-KR"/>
        </w:rPr>
        <w:t>CSG Id</w:t>
      </w:r>
      <w:r w:rsidRPr="000E586B">
        <w:rPr>
          <w:rFonts w:eastAsia="Times New Roman"/>
          <w:lang w:eastAsia="ko-KR"/>
        </w:rPr>
        <w:t xml:space="preserve"> IE and no </w:t>
      </w:r>
      <w:r w:rsidRPr="000E586B">
        <w:rPr>
          <w:rFonts w:eastAsia="Times New Roman"/>
          <w:i/>
          <w:lang w:eastAsia="ko-KR"/>
        </w:rPr>
        <w:t>Cell Access Mode</w:t>
      </w:r>
      <w:r w:rsidRPr="000E586B">
        <w:rPr>
          <w:rFonts w:eastAsia="Times New Roman"/>
          <w:lang w:eastAsia="ko-KR"/>
        </w:rPr>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 xml:space="preserve">, except </w:t>
      </w:r>
      <w:r w:rsidRPr="000E586B">
        <w:rPr>
          <w:rFonts w:eastAsia="Times New Roman"/>
          <w:lang w:eastAsia="ko-KR"/>
        </w:rPr>
        <w:lastRenderedPageBreak/>
        <w:t xml:space="preserve">when one of the E-RABs has a particular ARP value (see TS 23.401 [11]). Upon reception, the source </w:t>
      </w:r>
      <w:proofErr w:type="spellStart"/>
      <w:r w:rsidRPr="000E586B">
        <w:rPr>
          <w:rFonts w:eastAsia="Times New Roman"/>
          <w:lang w:eastAsia="ko-KR"/>
        </w:rPr>
        <w:t>eNB</w:t>
      </w:r>
      <w:proofErr w:type="spellEnd"/>
      <w:r w:rsidRPr="000E586B">
        <w:rPr>
          <w:rFonts w:eastAsia="Times New Roman"/>
          <w:lang w:eastAsia="ko-KR"/>
        </w:rPr>
        <w:t xml:space="preserve"> may decide to prevent handover for that UE towards CSG (Closed Access Mode) cells with corresponding CSG Id.</w:t>
      </w:r>
    </w:p>
    <w:p w14:paraId="7E585E39" w14:textId="77777777" w:rsidR="000E586B" w:rsidRPr="000E586B" w:rsidRDefault="000E586B" w:rsidP="000E586B">
      <w:pPr>
        <w:overflowPunct w:val="0"/>
        <w:autoSpaceDE w:val="0"/>
        <w:autoSpaceDN w:val="0"/>
        <w:adjustRightInd w:val="0"/>
        <w:textAlignment w:val="baseline"/>
        <w:rPr>
          <w:rFonts w:eastAsia="Times New Roman"/>
          <w:b/>
          <w:lang w:eastAsia="ko-KR"/>
        </w:rPr>
      </w:pPr>
      <w:r w:rsidRPr="000E586B">
        <w:rPr>
          <w:rFonts w:eastAsia="Times New Roman"/>
          <w:b/>
          <w:lang w:eastAsia="ko-KR"/>
        </w:rPr>
        <w:t>Interaction with Handover Cancel procedure:</w:t>
      </w:r>
    </w:p>
    <w:p w14:paraId="1F23BCC0"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If there is no response from the EPC to the HANDOVER REQUIRED message before timer TS1</w:t>
      </w:r>
      <w:r w:rsidRPr="000E586B">
        <w:rPr>
          <w:rFonts w:eastAsia="Times New Roman"/>
          <w:vertAlign w:val="subscript"/>
          <w:lang w:eastAsia="ko-KR"/>
        </w:rPr>
        <w:t>RELOCprep</w:t>
      </w:r>
      <w:r w:rsidRPr="000E586B">
        <w:rPr>
          <w:rFonts w:eastAsia="Times New Roman"/>
          <w:lang w:eastAsia="ko-KR"/>
        </w:rPr>
        <w:t xml:space="preserve"> expires in the source </w:t>
      </w:r>
      <w:proofErr w:type="spellStart"/>
      <w:r w:rsidRPr="000E586B">
        <w:rPr>
          <w:rFonts w:eastAsia="Times New Roman"/>
          <w:lang w:eastAsia="ko-KR"/>
        </w:rPr>
        <w:t>eNB</w:t>
      </w:r>
      <w:proofErr w:type="spellEnd"/>
      <w:r w:rsidRPr="000E586B">
        <w:rPr>
          <w:rFonts w:eastAsia="Times New Roman"/>
          <w:lang w:eastAsia="ko-KR"/>
        </w:rPr>
        <w:t xml:space="preserve">, the source </w:t>
      </w:r>
      <w:proofErr w:type="spellStart"/>
      <w:r w:rsidRPr="000E586B">
        <w:rPr>
          <w:rFonts w:eastAsia="Times New Roman"/>
          <w:lang w:eastAsia="ko-KR"/>
        </w:rPr>
        <w:t>eNB</w:t>
      </w:r>
      <w:proofErr w:type="spellEnd"/>
      <w:r w:rsidRPr="000E586B">
        <w:rPr>
          <w:rFonts w:eastAsia="Times New Roman"/>
          <w:lang w:eastAsia="ko-KR"/>
        </w:rPr>
        <w:t xml:space="preserve"> should cancel the Handover Preparation procedure by initiating the Handover Cancel procedure with the appropriate value for the </w:t>
      </w:r>
      <w:r w:rsidRPr="000E586B">
        <w:rPr>
          <w:rFonts w:eastAsia="Times New Roman"/>
          <w:i/>
          <w:lang w:eastAsia="ko-KR"/>
        </w:rPr>
        <w:t>Cause</w:t>
      </w:r>
      <w:r w:rsidRPr="000E586B">
        <w:rPr>
          <w:rFonts w:eastAsia="Times New Roman"/>
          <w:lang w:eastAsia="ko-KR"/>
        </w:rPr>
        <w:t xml:space="preserve"> IE. The source </w:t>
      </w:r>
      <w:proofErr w:type="spellStart"/>
      <w:r w:rsidRPr="000E586B">
        <w:rPr>
          <w:rFonts w:eastAsia="Times New Roman"/>
          <w:lang w:eastAsia="ko-KR"/>
        </w:rPr>
        <w:t>eNB</w:t>
      </w:r>
      <w:proofErr w:type="spellEnd"/>
      <w:r w:rsidRPr="000E586B">
        <w:rPr>
          <w:rFonts w:eastAsia="Times New Roman"/>
          <w:lang w:eastAsia="ko-KR"/>
        </w:rPr>
        <w:t xml:space="preserve"> shall ignore any HANDOVER COMMAND message or HANDOVER PREPARATION FAILURE message received after the initiation of the Handover Cancel procedure.</w:t>
      </w:r>
    </w:p>
    <w:p w14:paraId="390CD7F5"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Toc20953423"/>
      <w:bookmarkStart w:id="48" w:name="_Toc29390600"/>
      <w:bookmarkStart w:id="49" w:name="_Toc36551337"/>
      <w:bookmarkStart w:id="50" w:name="_Toc45831534"/>
      <w:bookmarkStart w:id="51" w:name="_Toc51762487"/>
      <w:bookmarkStart w:id="52" w:name="_Toc64381539"/>
      <w:bookmarkStart w:id="53" w:name="_Toc73964057"/>
      <w:bookmarkStart w:id="54" w:name="_Toc88646665"/>
      <w:r w:rsidRPr="000E586B">
        <w:rPr>
          <w:rFonts w:ascii="Arial" w:eastAsia="Times New Roman" w:hAnsi="Arial"/>
          <w:sz w:val="24"/>
          <w:lang w:eastAsia="ko-KR"/>
        </w:rPr>
        <w:t>8.4.1.4</w:t>
      </w:r>
      <w:r w:rsidRPr="000E586B">
        <w:rPr>
          <w:rFonts w:ascii="Arial" w:eastAsia="Times New Roman" w:hAnsi="Arial"/>
          <w:sz w:val="24"/>
          <w:lang w:eastAsia="ko-KR"/>
        </w:rPr>
        <w:tab/>
        <w:t>Abnormal Conditions</w:t>
      </w:r>
      <w:bookmarkEnd w:id="47"/>
      <w:bookmarkEnd w:id="48"/>
      <w:bookmarkEnd w:id="49"/>
      <w:bookmarkEnd w:id="50"/>
      <w:bookmarkEnd w:id="51"/>
      <w:bookmarkEnd w:id="52"/>
      <w:bookmarkEnd w:id="53"/>
      <w:bookmarkEnd w:id="54"/>
    </w:p>
    <w:p w14:paraId="3CC5B369" w14:textId="77777777" w:rsidR="000E586B" w:rsidRPr="000E586B" w:rsidRDefault="000E586B" w:rsidP="000E586B">
      <w:pPr>
        <w:overflowPunct w:val="0"/>
        <w:autoSpaceDE w:val="0"/>
        <w:autoSpaceDN w:val="0"/>
        <w:adjustRightInd w:val="0"/>
        <w:textAlignment w:val="baseline"/>
        <w:rPr>
          <w:rFonts w:eastAsia="Times New Roman"/>
          <w:iCs/>
          <w:lang w:eastAsia="ko-KR"/>
        </w:rPr>
      </w:pPr>
      <w:r w:rsidRPr="000E586B">
        <w:rPr>
          <w:rFonts w:eastAsia="Times New Roman"/>
          <w:lang w:eastAsia="ko-KR"/>
        </w:rPr>
        <w:t xml:space="preserve">If the </w:t>
      </w:r>
      <w:proofErr w:type="spellStart"/>
      <w:r w:rsidRPr="000E586B">
        <w:rPr>
          <w:rFonts w:eastAsia="Times New Roman"/>
          <w:lang w:eastAsia="ko-KR"/>
        </w:rPr>
        <w:t>eNB</w:t>
      </w:r>
      <w:proofErr w:type="spellEnd"/>
      <w:r w:rsidRPr="000E586B">
        <w:rPr>
          <w:rFonts w:eastAsia="Times New Roman"/>
          <w:lang w:eastAsia="ko-KR"/>
        </w:rPr>
        <w:t xml:space="preserve"> receives at least one</w:t>
      </w:r>
      <w:r w:rsidRPr="000E586B" w:rsidDel="00E26F64">
        <w:rPr>
          <w:rFonts w:eastAsia="Times New Roman"/>
          <w:lang w:eastAsia="ko-KR"/>
        </w:rPr>
        <w:t xml:space="preserve"> </w:t>
      </w:r>
      <w:r w:rsidRPr="000E586B">
        <w:rPr>
          <w:rFonts w:eastAsia="Times New Roman"/>
          <w:lang w:eastAsia="ko-KR"/>
        </w:rPr>
        <w:t xml:space="preserve">E-RAB ID included in the </w:t>
      </w:r>
      <w:r w:rsidRPr="000E586B">
        <w:rPr>
          <w:rFonts w:eastAsia="Times New Roman"/>
          <w:bCs/>
          <w:i/>
          <w:iCs/>
          <w:lang w:eastAsia="ko-KR"/>
        </w:rPr>
        <w:t>E-RABs Subject to Forwarding List</w:t>
      </w:r>
      <w:r w:rsidRPr="000E586B">
        <w:rPr>
          <w:rFonts w:eastAsia="Times New Roman"/>
          <w:lang w:eastAsia="ko-KR"/>
        </w:rPr>
        <w:t xml:space="preserve"> </w:t>
      </w:r>
      <w:r w:rsidRPr="000E586B">
        <w:rPr>
          <w:rFonts w:eastAsia="Times New Roman"/>
          <w:iCs/>
          <w:lang w:eastAsia="ko-KR"/>
        </w:rPr>
        <w:t>IE without at least one valid</w:t>
      </w:r>
      <w:r w:rsidRPr="000E586B" w:rsidDel="00E26F64">
        <w:rPr>
          <w:rFonts w:eastAsia="Times New Roman"/>
          <w:iCs/>
          <w:lang w:eastAsia="ko-KR"/>
        </w:rPr>
        <w:t xml:space="preserve"> </w:t>
      </w:r>
      <w:r w:rsidRPr="000E586B">
        <w:rPr>
          <w:rFonts w:eastAsia="Times New Roman"/>
          <w:iCs/>
          <w:lang w:eastAsia="ko-KR"/>
        </w:rPr>
        <w:t xml:space="preserve">associated tunnel address pair (in either UL or DL), then the </w:t>
      </w:r>
      <w:proofErr w:type="spellStart"/>
      <w:r w:rsidRPr="000E586B">
        <w:rPr>
          <w:rFonts w:eastAsia="Times New Roman"/>
          <w:iCs/>
          <w:lang w:eastAsia="ko-KR"/>
        </w:rPr>
        <w:t>eNB</w:t>
      </w:r>
      <w:proofErr w:type="spellEnd"/>
      <w:r w:rsidRPr="000E586B">
        <w:rPr>
          <w:rFonts w:eastAsia="Times New Roman"/>
          <w:iCs/>
          <w:lang w:eastAsia="ko-KR"/>
        </w:rPr>
        <w:t xml:space="preserve"> shall consider it as a logical error and act as described in subclause 10.4. A GTP tunnel address pair is considered valid if both the </w:t>
      </w:r>
      <w:r w:rsidRPr="000E586B">
        <w:rPr>
          <w:rFonts w:eastAsia="Times New Roman"/>
          <w:i/>
          <w:iCs/>
          <w:lang w:eastAsia="ko-KR"/>
        </w:rPr>
        <w:t>GTP-TEID</w:t>
      </w:r>
      <w:r w:rsidRPr="000E586B">
        <w:rPr>
          <w:rFonts w:eastAsia="Times New Roman"/>
          <w:iCs/>
          <w:lang w:eastAsia="ko-KR"/>
        </w:rPr>
        <w:t xml:space="preserve"> IE and the </w:t>
      </w:r>
      <w:r w:rsidRPr="000E586B">
        <w:rPr>
          <w:rFonts w:eastAsia="Times New Roman"/>
          <w:i/>
          <w:iCs/>
          <w:lang w:eastAsia="ko-KR"/>
        </w:rPr>
        <w:t>Transport Layer Address</w:t>
      </w:r>
      <w:r w:rsidRPr="000E586B">
        <w:rPr>
          <w:rFonts w:eastAsia="Times New Roman"/>
          <w:iCs/>
          <w:lang w:eastAsia="ko-KR"/>
        </w:rPr>
        <w:t xml:space="preserve"> IE are present.</w:t>
      </w:r>
    </w:p>
    <w:p w14:paraId="36011759" w14:textId="08050890" w:rsidR="008C51B5" w:rsidRPr="008C51B5" w:rsidRDefault="006402EE" w:rsidP="008C51B5">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s</w:t>
      </w:r>
      <w:r w:rsidRPr="00D2509E">
        <w:rPr>
          <w:highlight w:val="yellow"/>
          <w:lang w:eastAsia="zh-CN"/>
        </w:rPr>
        <w:t>==========================</w:t>
      </w:r>
    </w:p>
    <w:sectPr w:rsidR="008C51B5" w:rsidRPr="008C51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B134" w14:textId="77777777" w:rsidR="002670DA" w:rsidRDefault="002670DA">
      <w:r>
        <w:separator/>
      </w:r>
    </w:p>
  </w:endnote>
  <w:endnote w:type="continuationSeparator" w:id="0">
    <w:p w14:paraId="4E30F4A4" w14:textId="77777777" w:rsidR="002670DA" w:rsidRDefault="0026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72A0" w14:textId="77777777" w:rsidR="002670DA" w:rsidRDefault="002670DA">
      <w:r>
        <w:separator/>
      </w:r>
    </w:p>
  </w:footnote>
  <w:footnote w:type="continuationSeparator" w:id="0">
    <w:p w14:paraId="29F6A219" w14:textId="77777777" w:rsidR="002670DA" w:rsidRDefault="00267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34D5"/>
    <w:rsid w:val="000045BA"/>
    <w:rsid w:val="00004C71"/>
    <w:rsid w:val="000073E2"/>
    <w:rsid w:val="000108A3"/>
    <w:rsid w:val="0001201F"/>
    <w:rsid w:val="000129A9"/>
    <w:rsid w:val="00013EB2"/>
    <w:rsid w:val="000155BD"/>
    <w:rsid w:val="00015987"/>
    <w:rsid w:val="00015D75"/>
    <w:rsid w:val="000208E5"/>
    <w:rsid w:val="00022E4A"/>
    <w:rsid w:val="00023B54"/>
    <w:rsid w:val="000319D9"/>
    <w:rsid w:val="00031DAA"/>
    <w:rsid w:val="0003276D"/>
    <w:rsid w:val="00035DA2"/>
    <w:rsid w:val="000415E2"/>
    <w:rsid w:val="00042E2F"/>
    <w:rsid w:val="00044A1A"/>
    <w:rsid w:val="000466C9"/>
    <w:rsid w:val="000468E2"/>
    <w:rsid w:val="000505DD"/>
    <w:rsid w:val="000521E9"/>
    <w:rsid w:val="00052A35"/>
    <w:rsid w:val="000550AF"/>
    <w:rsid w:val="00057D56"/>
    <w:rsid w:val="00066EBC"/>
    <w:rsid w:val="00071F55"/>
    <w:rsid w:val="00075C4F"/>
    <w:rsid w:val="00075E34"/>
    <w:rsid w:val="000778E0"/>
    <w:rsid w:val="00083080"/>
    <w:rsid w:val="00083698"/>
    <w:rsid w:val="00090DC7"/>
    <w:rsid w:val="00091465"/>
    <w:rsid w:val="000917D4"/>
    <w:rsid w:val="00093FFD"/>
    <w:rsid w:val="000A3DD1"/>
    <w:rsid w:val="000A6217"/>
    <w:rsid w:val="000A6394"/>
    <w:rsid w:val="000A7B79"/>
    <w:rsid w:val="000B093F"/>
    <w:rsid w:val="000B2D7D"/>
    <w:rsid w:val="000B7ADC"/>
    <w:rsid w:val="000B7FED"/>
    <w:rsid w:val="000C038A"/>
    <w:rsid w:val="000C0B79"/>
    <w:rsid w:val="000C3B01"/>
    <w:rsid w:val="000C3D74"/>
    <w:rsid w:val="000C5E44"/>
    <w:rsid w:val="000C6598"/>
    <w:rsid w:val="000D0F29"/>
    <w:rsid w:val="000D20EC"/>
    <w:rsid w:val="000D3234"/>
    <w:rsid w:val="000D514D"/>
    <w:rsid w:val="000D52B7"/>
    <w:rsid w:val="000E28DD"/>
    <w:rsid w:val="000E586B"/>
    <w:rsid w:val="000F2809"/>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3F9B"/>
    <w:rsid w:val="00154F74"/>
    <w:rsid w:val="00155982"/>
    <w:rsid w:val="0015722A"/>
    <w:rsid w:val="00157589"/>
    <w:rsid w:val="0016159C"/>
    <w:rsid w:val="00161624"/>
    <w:rsid w:val="001633DA"/>
    <w:rsid w:val="00167452"/>
    <w:rsid w:val="00170526"/>
    <w:rsid w:val="00170876"/>
    <w:rsid w:val="00171E96"/>
    <w:rsid w:val="00171F36"/>
    <w:rsid w:val="00172453"/>
    <w:rsid w:val="00177B6A"/>
    <w:rsid w:val="00181A6F"/>
    <w:rsid w:val="00185E1F"/>
    <w:rsid w:val="0019036D"/>
    <w:rsid w:val="00190D6B"/>
    <w:rsid w:val="00191B9F"/>
    <w:rsid w:val="00192C46"/>
    <w:rsid w:val="00192F7C"/>
    <w:rsid w:val="00197154"/>
    <w:rsid w:val="001975EE"/>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A65"/>
    <w:rsid w:val="001B7BED"/>
    <w:rsid w:val="001B7F00"/>
    <w:rsid w:val="001C4A71"/>
    <w:rsid w:val="001C598D"/>
    <w:rsid w:val="001C601F"/>
    <w:rsid w:val="001C7A57"/>
    <w:rsid w:val="001D4E7C"/>
    <w:rsid w:val="001D716E"/>
    <w:rsid w:val="001E12CB"/>
    <w:rsid w:val="001E3217"/>
    <w:rsid w:val="001E41F3"/>
    <w:rsid w:val="001F0532"/>
    <w:rsid w:val="001F5BFB"/>
    <w:rsid w:val="0020404B"/>
    <w:rsid w:val="00204676"/>
    <w:rsid w:val="00204C62"/>
    <w:rsid w:val="002063B6"/>
    <w:rsid w:val="0020692F"/>
    <w:rsid w:val="002109F2"/>
    <w:rsid w:val="00212218"/>
    <w:rsid w:val="002203AF"/>
    <w:rsid w:val="0022194F"/>
    <w:rsid w:val="00221BE3"/>
    <w:rsid w:val="0022256A"/>
    <w:rsid w:val="00222F8D"/>
    <w:rsid w:val="002260CB"/>
    <w:rsid w:val="00226FF6"/>
    <w:rsid w:val="00227310"/>
    <w:rsid w:val="002319A2"/>
    <w:rsid w:val="00232D74"/>
    <w:rsid w:val="00233752"/>
    <w:rsid w:val="00236E30"/>
    <w:rsid w:val="0024197A"/>
    <w:rsid w:val="00242A5B"/>
    <w:rsid w:val="00245638"/>
    <w:rsid w:val="00247245"/>
    <w:rsid w:val="00251AE2"/>
    <w:rsid w:val="00252AB7"/>
    <w:rsid w:val="0026004D"/>
    <w:rsid w:val="002640DD"/>
    <w:rsid w:val="002670DA"/>
    <w:rsid w:val="0027165F"/>
    <w:rsid w:val="002720C2"/>
    <w:rsid w:val="00272316"/>
    <w:rsid w:val="00273DF0"/>
    <w:rsid w:val="00275D12"/>
    <w:rsid w:val="0028313C"/>
    <w:rsid w:val="00284622"/>
    <w:rsid w:val="00284D24"/>
    <w:rsid w:val="00284F4F"/>
    <w:rsid w:val="00284FEB"/>
    <w:rsid w:val="0028571E"/>
    <w:rsid w:val="002860C4"/>
    <w:rsid w:val="002877D1"/>
    <w:rsid w:val="00292B77"/>
    <w:rsid w:val="002933E3"/>
    <w:rsid w:val="00295067"/>
    <w:rsid w:val="00296577"/>
    <w:rsid w:val="002A1BCB"/>
    <w:rsid w:val="002A40E4"/>
    <w:rsid w:val="002A640D"/>
    <w:rsid w:val="002A689D"/>
    <w:rsid w:val="002A7840"/>
    <w:rsid w:val="002B0822"/>
    <w:rsid w:val="002B4B20"/>
    <w:rsid w:val="002B5741"/>
    <w:rsid w:val="002B64F7"/>
    <w:rsid w:val="002B7481"/>
    <w:rsid w:val="002C01CD"/>
    <w:rsid w:val="002C0619"/>
    <w:rsid w:val="002C172B"/>
    <w:rsid w:val="002C56C0"/>
    <w:rsid w:val="002C62B8"/>
    <w:rsid w:val="002C798C"/>
    <w:rsid w:val="002D11F3"/>
    <w:rsid w:val="002D1498"/>
    <w:rsid w:val="002D43BD"/>
    <w:rsid w:val="002D4654"/>
    <w:rsid w:val="002D5717"/>
    <w:rsid w:val="002D6B63"/>
    <w:rsid w:val="002D6F16"/>
    <w:rsid w:val="002D7343"/>
    <w:rsid w:val="002E13F8"/>
    <w:rsid w:val="002E1F0F"/>
    <w:rsid w:val="002E51E6"/>
    <w:rsid w:val="002E75C4"/>
    <w:rsid w:val="002F1882"/>
    <w:rsid w:val="002F40AE"/>
    <w:rsid w:val="002F6A5B"/>
    <w:rsid w:val="00300F49"/>
    <w:rsid w:val="00304BA0"/>
    <w:rsid w:val="00305409"/>
    <w:rsid w:val="00311444"/>
    <w:rsid w:val="00312C65"/>
    <w:rsid w:val="003135E4"/>
    <w:rsid w:val="003147A7"/>
    <w:rsid w:val="00322697"/>
    <w:rsid w:val="00324955"/>
    <w:rsid w:val="0032689B"/>
    <w:rsid w:val="003335DE"/>
    <w:rsid w:val="00335A7B"/>
    <w:rsid w:val="00342550"/>
    <w:rsid w:val="00342CB6"/>
    <w:rsid w:val="0034616F"/>
    <w:rsid w:val="00353ECB"/>
    <w:rsid w:val="00354316"/>
    <w:rsid w:val="003609EF"/>
    <w:rsid w:val="00360BDF"/>
    <w:rsid w:val="00360D4C"/>
    <w:rsid w:val="0036231A"/>
    <w:rsid w:val="003645B2"/>
    <w:rsid w:val="00364D20"/>
    <w:rsid w:val="00367A7D"/>
    <w:rsid w:val="00371D57"/>
    <w:rsid w:val="00374DD4"/>
    <w:rsid w:val="00375354"/>
    <w:rsid w:val="00376674"/>
    <w:rsid w:val="0037673F"/>
    <w:rsid w:val="00376D7E"/>
    <w:rsid w:val="00380D38"/>
    <w:rsid w:val="00382AF2"/>
    <w:rsid w:val="00393EBD"/>
    <w:rsid w:val="0039569C"/>
    <w:rsid w:val="003A1DD0"/>
    <w:rsid w:val="003A2305"/>
    <w:rsid w:val="003A438A"/>
    <w:rsid w:val="003B4FC5"/>
    <w:rsid w:val="003B6142"/>
    <w:rsid w:val="003B728F"/>
    <w:rsid w:val="003C0517"/>
    <w:rsid w:val="003C300E"/>
    <w:rsid w:val="003D38CA"/>
    <w:rsid w:val="003D3AA5"/>
    <w:rsid w:val="003D6013"/>
    <w:rsid w:val="003E1017"/>
    <w:rsid w:val="003E15BE"/>
    <w:rsid w:val="003E1A36"/>
    <w:rsid w:val="003E1CEE"/>
    <w:rsid w:val="003E30C4"/>
    <w:rsid w:val="003F0782"/>
    <w:rsid w:val="003F30D9"/>
    <w:rsid w:val="003F7A3C"/>
    <w:rsid w:val="00401DF6"/>
    <w:rsid w:val="00404B5D"/>
    <w:rsid w:val="004064B2"/>
    <w:rsid w:val="00406962"/>
    <w:rsid w:val="00410371"/>
    <w:rsid w:val="00410D34"/>
    <w:rsid w:val="004135EF"/>
    <w:rsid w:val="00416184"/>
    <w:rsid w:val="004165BD"/>
    <w:rsid w:val="004230A6"/>
    <w:rsid w:val="004242F1"/>
    <w:rsid w:val="004247D9"/>
    <w:rsid w:val="00432097"/>
    <w:rsid w:val="00433D33"/>
    <w:rsid w:val="00437734"/>
    <w:rsid w:val="00446A85"/>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1513"/>
    <w:rsid w:val="004B19A3"/>
    <w:rsid w:val="004B23CD"/>
    <w:rsid w:val="004B29D5"/>
    <w:rsid w:val="004B75B7"/>
    <w:rsid w:val="004C2AF0"/>
    <w:rsid w:val="004C3BF4"/>
    <w:rsid w:val="004C4D11"/>
    <w:rsid w:val="004C5776"/>
    <w:rsid w:val="004C58E9"/>
    <w:rsid w:val="004D0314"/>
    <w:rsid w:val="004D0BA3"/>
    <w:rsid w:val="004D1279"/>
    <w:rsid w:val="004D1C45"/>
    <w:rsid w:val="004D3A39"/>
    <w:rsid w:val="004E6662"/>
    <w:rsid w:val="004F1DDE"/>
    <w:rsid w:val="004F40AB"/>
    <w:rsid w:val="004F525A"/>
    <w:rsid w:val="00500259"/>
    <w:rsid w:val="00504A22"/>
    <w:rsid w:val="00506A24"/>
    <w:rsid w:val="00506E5A"/>
    <w:rsid w:val="00507932"/>
    <w:rsid w:val="00507DD9"/>
    <w:rsid w:val="00513041"/>
    <w:rsid w:val="00513E17"/>
    <w:rsid w:val="0051580D"/>
    <w:rsid w:val="005238FD"/>
    <w:rsid w:val="00530C9A"/>
    <w:rsid w:val="0053277B"/>
    <w:rsid w:val="005364A0"/>
    <w:rsid w:val="00541B7A"/>
    <w:rsid w:val="00541B8D"/>
    <w:rsid w:val="00543EFB"/>
    <w:rsid w:val="00543F51"/>
    <w:rsid w:val="00547111"/>
    <w:rsid w:val="00562D7A"/>
    <w:rsid w:val="00562E7C"/>
    <w:rsid w:val="005652E2"/>
    <w:rsid w:val="005655B1"/>
    <w:rsid w:val="005664DF"/>
    <w:rsid w:val="00573826"/>
    <w:rsid w:val="0057412B"/>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D4FD5"/>
    <w:rsid w:val="005E2C44"/>
    <w:rsid w:val="005F05D0"/>
    <w:rsid w:val="005F1098"/>
    <w:rsid w:val="005F2D6C"/>
    <w:rsid w:val="005F40BB"/>
    <w:rsid w:val="005F48A8"/>
    <w:rsid w:val="005F775C"/>
    <w:rsid w:val="00600F94"/>
    <w:rsid w:val="00613D24"/>
    <w:rsid w:val="00616462"/>
    <w:rsid w:val="00616725"/>
    <w:rsid w:val="00620331"/>
    <w:rsid w:val="00620C6E"/>
    <w:rsid w:val="00621188"/>
    <w:rsid w:val="0062129B"/>
    <w:rsid w:val="00621AC2"/>
    <w:rsid w:val="006228F5"/>
    <w:rsid w:val="006257ED"/>
    <w:rsid w:val="0062769C"/>
    <w:rsid w:val="0062781B"/>
    <w:rsid w:val="006337E8"/>
    <w:rsid w:val="006402EE"/>
    <w:rsid w:val="0064115B"/>
    <w:rsid w:val="0064120E"/>
    <w:rsid w:val="00651D02"/>
    <w:rsid w:val="00651F5C"/>
    <w:rsid w:val="00652E57"/>
    <w:rsid w:val="00654AC6"/>
    <w:rsid w:val="00654C9C"/>
    <w:rsid w:val="00661BAE"/>
    <w:rsid w:val="00662481"/>
    <w:rsid w:val="0066652D"/>
    <w:rsid w:val="006678E2"/>
    <w:rsid w:val="00667CFA"/>
    <w:rsid w:val="00674097"/>
    <w:rsid w:val="00675293"/>
    <w:rsid w:val="006806B7"/>
    <w:rsid w:val="00687371"/>
    <w:rsid w:val="0069000B"/>
    <w:rsid w:val="00690A4F"/>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152A"/>
    <w:rsid w:val="006C18B3"/>
    <w:rsid w:val="006C38B2"/>
    <w:rsid w:val="006D16D8"/>
    <w:rsid w:val="006D571D"/>
    <w:rsid w:val="006D5E02"/>
    <w:rsid w:val="006D754B"/>
    <w:rsid w:val="006D77F2"/>
    <w:rsid w:val="006D79FE"/>
    <w:rsid w:val="006E09B4"/>
    <w:rsid w:val="006E1422"/>
    <w:rsid w:val="006E21FB"/>
    <w:rsid w:val="006E6F49"/>
    <w:rsid w:val="006F065A"/>
    <w:rsid w:val="006F4683"/>
    <w:rsid w:val="006F52EA"/>
    <w:rsid w:val="006F5DC6"/>
    <w:rsid w:val="006F66D3"/>
    <w:rsid w:val="006F7564"/>
    <w:rsid w:val="00700786"/>
    <w:rsid w:val="007042C0"/>
    <w:rsid w:val="00715D08"/>
    <w:rsid w:val="00716C5C"/>
    <w:rsid w:val="0072093D"/>
    <w:rsid w:val="00721F37"/>
    <w:rsid w:val="00722061"/>
    <w:rsid w:val="00724A87"/>
    <w:rsid w:val="00732EC5"/>
    <w:rsid w:val="00733DD5"/>
    <w:rsid w:val="00734D64"/>
    <w:rsid w:val="00735786"/>
    <w:rsid w:val="00735EF4"/>
    <w:rsid w:val="00736C53"/>
    <w:rsid w:val="00743F27"/>
    <w:rsid w:val="007464D6"/>
    <w:rsid w:val="00746532"/>
    <w:rsid w:val="00746F41"/>
    <w:rsid w:val="007475B9"/>
    <w:rsid w:val="007478D0"/>
    <w:rsid w:val="00753F78"/>
    <w:rsid w:val="00762AB9"/>
    <w:rsid w:val="00762AD3"/>
    <w:rsid w:val="007646F7"/>
    <w:rsid w:val="007654E5"/>
    <w:rsid w:val="0076578D"/>
    <w:rsid w:val="0076690D"/>
    <w:rsid w:val="00770D56"/>
    <w:rsid w:val="007742BA"/>
    <w:rsid w:val="00775A1C"/>
    <w:rsid w:val="007774DE"/>
    <w:rsid w:val="00783E56"/>
    <w:rsid w:val="00787C9E"/>
    <w:rsid w:val="0079011F"/>
    <w:rsid w:val="00790891"/>
    <w:rsid w:val="00791F61"/>
    <w:rsid w:val="00792342"/>
    <w:rsid w:val="00795316"/>
    <w:rsid w:val="007977A8"/>
    <w:rsid w:val="00797F36"/>
    <w:rsid w:val="007A2265"/>
    <w:rsid w:val="007B1848"/>
    <w:rsid w:val="007B19FA"/>
    <w:rsid w:val="007B359B"/>
    <w:rsid w:val="007B45F3"/>
    <w:rsid w:val="007B512A"/>
    <w:rsid w:val="007B61A6"/>
    <w:rsid w:val="007B6986"/>
    <w:rsid w:val="007C2097"/>
    <w:rsid w:val="007C50E6"/>
    <w:rsid w:val="007C6092"/>
    <w:rsid w:val="007D1900"/>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101DB"/>
    <w:rsid w:val="008102F8"/>
    <w:rsid w:val="008113FE"/>
    <w:rsid w:val="008204C4"/>
    <w:rsid w:val="008214EB"/>
    <w:rsid w:val="00824C39"/>
    <w:rsid w:val="00825656"/>
    <w:rsid w:val="00827946"/>
    <w:rsid w:val="008279FA"/>
    <w:rsid w:val="00830D0C"/>
    <w:rsid w:val="00832647"/>
    <w:rsid w:val="00832741"/>
    <w:rsid w:val="00837F36"/>
    <w:rsid w:val="00841B70"/>
    <w:rsid w:val="008444BB"/>
    <w:rsid w:val="00853607"/>
    <w:rsid w:val="00856887"/>
    <w:rsid w:val="008606FC"/>
    <w:rsid w:val="008626E7"/>
    <w:rsid w:val="008628E7"/>
    <w:rsid w:val="00862BDA"/>
    <w:rsid w:val="008644D2"/>
    <w:rsid w:val="00867B14"/>
    <w:rsid w:val="00870EE7"/>
    <w:rsid w:val="008726CC"/>
    <w:rsid w:val="00881464"/>
    <w:rsid w:val="00883006"/>
    <w:rsid w:val="00885EAA"/>
    <w:rsid w:val="00886EBD"/>
    <w:rsid w:val="00895DD8"/>
    <w:rsid w:val="008A1063"/>
    <w:rsid w:val="008A1A04"/>
    <w:rsid w:val="008A2031"/>
    <w:rsid w:val="008A45A6"/>
    <w:rsid w:val="008A6415"/>
    <w:rsid w:val="008B13D5"/>
    <w:rsid w:val="008B483E"/>
    <w:rsid w:val="008C3148"/>
    <w:rsid w:val="008C51B5"/>
    <w:rsid w:val="008C6F82"/>
    <w:rsid w:val="008D00ED"/>
    <w:rsid w:val="008D03ED"/>
    <w:rsid w:val="008D559D"/>
    <w:rsid w:val="008D69FB"/>
    <w:rsid w:val="008E5A67"/>
    <w:rsid w:val="008E7999"/>
    <w:rsid w:val="008F686C"/>
    <w:rsid w:val="00903862"/>
    <w:rsid w:val="009148DE"/>
    <w:rsid w:val="00915E59"/>
    <w:rsid w:val="00920297"/>
    <w:rsid w:val="00921AFE"/>
    <w:rsid w:val="00931113"/>
    <w:rsid w:val="00932E1A"/>
    <w:rsid w:val="00934A4C"/>
    <w:rsid w:val="00934CE1"/>
    <w:rsid w:val="00936C26"/>
    <w:rsid w:val="009413AC"/>
    <w:rsid w:val="009416E2"/>
    <w:rsid w:val="009419C6"/>
    <w:rsid w:val="00941E30"/>
    <w:rsid w:val="0094677B"/>
    <w:rsid w:val="00946F61"/>
    <w:rsid w:val="00953911"/>
    <w:rsid w:val="00954743"/>
    <w:rsid w:val="00955EAE"/>
    <w:rsid w:val="00960257"/>
    <w:rsid w:val="00963A89"/>
    <w:rsid w:val="00965853"/>
    <w:rsid w:val="00965B4D"/>
    <w:rsid w:val="00966F21"/>
    <w:rsid w:val="009704CA"/>
    <w:rsid w:val="009718F3"/>
    <w:rsid w:val="00972744"/>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A5753"/>
    <w:rsid w:val="009A579D"/>
    <w:rsid w:val="009B16CF"/>
    <w:rsid w:val="009B2694"/>
    <w:rsid w:val="009B2B7A"/>
    <w:rsid w:val="009B3B19"/>
    <w:rsid w:val="009B51A9"/>
    <w:rsid w:val="009C4714"/>
    <w:rsid w:val="009C59BF"/>
    <w:rsid w:val="009C7B09"/>
    <w:rsid w:val="009D1BE5"/>
    <w:rsid w:val="009E3297"/>
    <w:rsid w:val="009E5E9B"/>
    <w:rsid w:val="009E6607"/>
    <w:rsid w:val="009E72BB"/>
    <w:rsid w:val="009F08A7"/>
    <w:rsid w:val="009F0F30"/>
    <w:rsid w:val="009F1671"/>
    <w:rsid w:val="009F659D"/>
    <w:rsid w:val="009F734F"/>
    <w:rsid w:val="00A02BB5"/>
    <w:rsid w:val="00A02FC3"/>
    <w:rsid w:val="00A038D7"/>
    <w:rsid w:val="00A1015B"/>
    <w:rsid w:val="00A1045A"/>
    <w:rsid w:val="00A16080"/>
    <w:rsid w:val="00A171F8"/>
    <w:rsid w:val="00A17B52"/>
    <w:rsid w:val="00A17E57"/>
    <w:rsid w:val="00A201F1"/>
    <w:rsid w:val="00A216C0"/>
    <w:rsid w:val="00A226DD"/>
    <w:rsid w:val="00A24284"/>
    <w:rsid w:val="00A246B6"/>
    <w:rsid w:val="00A252D9"/>
    <w:rsid w:val="00A26609"/>
    <w:rsid w:val="00A31F4A"/>
    <w:rsid w:val="00A31FF5"/>
    <w:rsid w:val="00A32E7F"/>
    <w:rsid w:val="00A34C58"/>
    <w:rsid w:val="00A4157F"/>
    <w:rsid w:val="00A42062"/>
    <w:rsid w:val="00A43184"/>
    <w:rsid w:val="00A44221"/>
    <w:rsid w:val="00A47E70"/>
    <w:rsid w:val="00A50CF0"/>
    <w:rsid w:val="00A51E03"/>
    <w:rsid w:val="00A52AEB"/>
    <w:rsid w:val="00A534A6"/>
    <w:rsid w:val="00A62AE3"/>
    <w:rsid w:val="00A64120"/>
    <w:rsid w:val="00A67E05"/>
    <w:rsid w:val="00A70ACB"/>
    <w:rsid w:val="00A71BBD"/>
    <w:rsid w:val="00A7415C"/>
    <w:rsid w:val="00A760FF"/>
    <w:rsid w:val="00A76200"/>
    <w:rsid w:val="00A7671C"/>
    <w:rsid w:val="00A778D8"/>
    <w:rsid w:val="00A81F79"/>
    <w:rsid w:val="00A834B5"/>
    <w:rsid w:val="00A83A28"/>
    <w:rsid w:val="00A87880"/>
    <w:rsid w:val="00A87ECB"/>
    <w:rsid w:val="00A954ED"/>
    <w:rsid w:val="00A95556"/>
    <w:rsid w:val="00A95F43"/>
    <w:rsid w:val="00A9798A"/>
    <w:rsid w:val="00AA2CBC"/>
    <w:rsid w:val="00AA3A38"/>
    <w:rsid w:val="00AB04E7"/>
    <w:rsid w:val="00AB4A58"/>
    <w:rsid w:val="00AC024C"/>
    <w:rsid w:val="00AC0541"/>
    <w:rsid w:val="00AC461B"/>
    <w:rsid w:val="00AC4BE9"/>
    <w:rsid w:val="00AC5820"/>
    <w:rsid w:val="00AC5FA4"/>
    <w:rsid w:val="00AD1BF5"/>
    <w:rsid w:val="00AD1CD8"/>
    <w:rsid w:val="00AD528B"/>
    <w:rsid w:val="00AD5A1C"/>
    <w:rsid w:val="00AD7087"/>
    <w:rsid w:val="00AE033A"/>
    <w:rsid w:val="00AE2357"/>
    <w:rsid w:val="00AE6C4A"/>
    <w:rsid w:val="00AE7629"/>
    <w:rsid w:val="00AF1460"/>
    <w:rsid w:val="00AF7F69"/>
    <w:rsid w:val="00B00313"/>
    <w:rsid w:val="00B006BD"/>
    <w:rsid w:val="00B041E9"/>
    <w:rsid w:val="00B10C23"/>
    <w:rsid w:val="00B13586"/>
    <w:rsid w:val="00B141C1"/>
    <w:rsid w:val="00B23BA3"/>
    <w:rsid w:val="00B2407B"/>
    <w:rsid w:val="00B258BB"/>
    <w:rsid w:val="00B32332"/>
    <w:rsid w:val="00B370A0"/>
    <w:rsid w:val="00B44B4C"/>
    <w:rsid w:val="00B45B51"/>
    <w:rsid w:val="00B511A6"/>
    <w:rsid w:val="00B53735"/>
    <w:rsid w:val="00B554EB"/>
    <w:rsid w:val="00B570A6"/>
    <w:rsid w:val="00B616C1"/>
    <w:rsid w:val="00B62E39"/>
    <w:rsid w:val="00B67B97"/>
    <w:rsid w:val="00B72462"/>
    <w:rsid w:val="00B75925"/>
    <w:rsid w:val="00B778AD"/>
    <w:rsid w:val="00B812A3"/>
    <w:rsid w:val="00B94367"/>
    <w:rsid w:val="00B968C8"/>
    <w:rsid w:val="00BA1D5C"/>
    <w:rsid w:val="00BA28ED"/>
    <w:rsid w:val="00BA3812"/>
    <w:rsid w:val="00BA3EC5"/>
    <w:rsid w:val="00BA43B2"/>
    <w:rsid w:val="00BA4ECD"/>
    <w:rsid w:val="00BA51D9"/>
    <w:rsid w:val="00BA5665"/>
    <w:rsid w:val="00BA598C"/>
    <w:rsid w:val="00BB179F"/>
    <w:rsid w:val="00BB3C6D"/>
    <w:rsid w:val="00BB4BC3"/>
    <w:rsid w:val="00BB4BF4"/>
    <w:rsid w:val="00BB5DFC"/>
    <w:rsid w:val="00BB6251"/>
    <w:rsid w:val="00BB64AC"/>
    <w:rsid w:val="00BC3577"/>
    <w:rsid w:val="00BC3686"/>
    <w:rsid w:val="00BC36E7"/>
    <w:rsid w:val="00BC440A"/>
    <w:rsid w:val="00BD279D"/>
    <w:rsid w:val="00BD6839"/>
    <w:rsid w:val="00BD6BB8"/>
    <w:rsid w:val="00BD75E1"/>
    <w:rsid w:val="00BE23E6"/>
    <w:rsid w:val="00BE3F3B"/>
    <w:rsid w:val="00BF00A4"/>
    <w:rsid w:val="00BF05C6"/>
    <w:rsid w:val="00BF5FA4"/>
    <w:rsid w:val="00BF6787"/>
    <w:rsid w:val="00BF67A0"/>
    <w:rsid w:val="00BF760B"/>
    <w:rsid w:val="00C0213F"/>
    <w:rsid w:val="00C06E93"/>
    <w:rsid w:val="00C11839"/>
    <w:rsid w:val="00C120C7"/>
    <w:rsid w:val="00C17218"/>
    <w:rsid w:val="00C230EF"/>
    <w:rsid w:val="00C23A24"/>
    <w:rsid w:val="00C245F9"/>
    <w:rsid w:val="00C24E67"/>
    <w:rsid w:val="00C40CB6"/>
    <w:rsid w:val="00C412D6"/>
    <w:rsid w:val="00C41C55"/>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5026"/>
    <w:rsid w:val="00CC5D2F"/>
    <w:rsid w:val="00CC68D0"/>
    <w:rsid w:val="00CD0267"/>
    <w:rsid w:val="00CD0867"/>
    <w:rsid w:val="00CD0CCB"/>
    <w:rsid w:val="00CE50F1"/>
    <w:rsid w:val="00CE5100"/>
    <w:rsid w:val="00CF0631"/>
    <w:rsid w:val="00CF0DB0"/>
    <w:rsid w:val="00CF1865"/>
    <w:rsid w:val="00CF22FF"/>
    <w:rsid w:val="00CF44E5"/>
    <w:rsid w:val="00D017E4"/>
    <w:rsid w:val="00D01C0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3DD2"/>
    <w:rsid w:val="00D24991"/>
    <w:rsid w:val="00D2509E"/>
    <w:rsid w:val="00D25E96"/>
    <w:rsid w:val="00D31FC7"/>
    <w:rsid w:val="00D34787"/>
    <w:rsid w:val="00D4478F"/>
    <w:rsid w:val="00D4651F"/>
    <w:rsid w:val="00D467BD"/>
    <w:rsid w:val="00D50255"/>
    <w:rsid w:val="00D51412"/>
    <w:rsid w:val="00D51B82"/>
    <w:rsid w:val="00D55802"/>
    <w:rsid w:val="00D55967"/>
    <w:rsid w:val="00D5648B"/>
    <w:rsid w:val="00D63C5D"/>
    <w:rsid w:val="00D66188"/>
    <w:rsid w:val="00D7057D"/>
    <w:rsid w:val="00D71A0A"/>
    <w:rsid w:val="00D72A9E"/>
    <w:rsid w:val="00D746B4"/>
    <w:rsid w:val="00D75FD8"/>
    <w:rsid w:val="00D808D8"/>
    <w:rsid w:val="00D80F9D"/>
    <w:rsid w:val="00D83A66"/>
    <w:rsid w:val="00D8421C"/>
    <w:rsid w:val="00D85BF3"/>
    <w:rsid w:val="00D9242C"/>
    <w:rsid w:val="00D93007"/>
    <w:rsid w:val="00DA16E6"/>
    <w:rsid w:val="00DA383D"/>
    <w:rsid w:val="00DA5DA3"/>
    <w:rsid w:val="00DB0232"/>
    <w:rsid w:val="00DB1A80"/>
    <w:rsid w:val="00DB1CDF"/>
    <w:rsid w:val="00DB31C8"/>
    <w:rsid w:val="00DB3452"/>
    <w:rsid w:val="00DB543C"/>
    <w:rsid w:val="00DB7CBF"/>
    <w:rsid w:val="00DC2141"/>
    <w:rsid w:val="00DC6625"/>
    <w:rsid w:val="00DC79A2"/>
    <w:rsid w:val="00DD0897"/>
    <w:rsid w:val="00DD25E5"/>
    <w:rsid w:val="00DD2B83"/>
    <w:rsid w:val="00DD3159"/>
    <w:rsid w:val="00DD3690"/>
    <w:rsid w:val="00DD7A06"/>
    <w:rsid w:val="00DE0F22"/>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E2D"/>
    <w:rsid w:val="00E20826"/>
    <w:rsid w:val="00E22265"/>
    <w:rsid w:val="00E26729"/>
    <w:rsid w:val="00E268BC"/>
    <w:rsid w:val="00E2769F"/>
    <w:rsid w:val="00E3014D"/>
    <w:rsid w:val="00E31487"/>
    <w:rsid w:val="00E3443E"/>
    <w:rsid w:val="00E34898"/>
    <w:rsid w:val="00E36439"/>
    <w:rsid w:val="00E36505"/>
    <w:rsid w:val="00E461B9"/>
    <w:rsid w:val="00E503E2"/>
    <w:rsid w:val="00E55880"/>
    <w:rsid w:val="00E57E79"/>
    <w:rsid w:val="00E60156"/>
    <w:rsid w:val="00E62BB8"/>
    <w:rsid w:val="00E63F83"/>
    <w:rsid w:val="00E6683C"/>
    <w:rsid w:val="00E824A7"/>
    <w:rsid w:val="00E90639"/>
    <w:rsid w:val="00E91A17"/>
    <w:rsid w:val="00E9585C"/>
    <w:rsid w:val="00EA0158"/>
    <w:rsid w:val="00EA0FA9"/>
    <w:rsid w:val="00EA3BC7"/>
    <w:rsid w:val="00EA7A54"/>
    <w:rsid w:val="00EB09B7"/>
    <w:rsid w:val="00EB544D"/>
    <w:rsid w:val="00EC636F"/>
    <w:rsid w:val="00EC6510"/>
    <w:rsid w:val="00EC7814"/>
    <w:rsid w:val="00EC7851"/>
    <w:rsid w:val="00ED2232"/>
    <w:rsid w:val="00ED3932"/>
    <w:rsid w:val="00ED54F5"/>
    <w:rsid w:val="00ED74E0"/>
    <w:rsid w:val="00EE4E7C"/>
    <w:rsid w:val="00EE6FBE"/>
    <w:rsid w:val="00EE7D7C"/>
    <w:rsid w:val="00EE7DD4"/>
    <w:rsid w:val="00EF29C7"/>
    <w:rsid w:val="00EF33AC"/>
    <w:rsid w:val="00EF4BBA"/>
    <w:rsid w:val="00F23788"/>
    <w:rsid w:val="00F23F8A"/>
    <w:rsid w:val="00F25D98"/>
    <w:rsid w:val="00F300FB"/>
    <w:rsid w:val="00F35C32"/>
    <w:rsid w:val="00F36486"/>
    <w:rsid w:val="00F41DD0"/>
    <w:rsid w:val="00F42617"/>
    <w:rsid w:val="00F431C7"/>
    <w:rsid w:val="00F43F2B"/>
    <w:rsid w:val="00F44648"/>
    <w:rsid w:val="00F47CC6"/>
    <w:rsid w:val="00F54627"/>
    <w:rsid w:val="00F5492D"/>
    <w:rsid w:val="00F561A3"/>
    <w:rsid w:val="00F56E3D"/>
    <w:rsid w:val="00F60128"/>
    <w:rsid w:val="00F61C40"/>
    <w:rsid w:val="00F72FB9"/>
    <w:rsid w:val="00F77E53"/>
    <w:rsid w:val="00F80400"/>
    <w:rsid w:val="00F8091F"/>
    <w:rsid w:val="00F96A9D"/>
    <w:rsid w:val="00FA15CB"/>
    <w:rsid w:val="00FA1909"/>
    <w:rsid w:val="00FA1DD7"/>
    <w:rsid w:val="00FA4392"/>
    <w:rsid w:val="00FA7C7A"/>
    <w:rsid w:val="00FB52BE"/>
    <w:rsid w:val="00FB52F5"/>
    <w:rsid w:val="00FB6386"/>
    <w:rsid w:val="00FB6948"/>
    <w:rsid w:val="00FB6F39"/>
    <w:rsid w:val="00FC4C9E"/>
    <w:rsid w:val="00FC511A"/>
    <w:rsid w:val="00FC5F0F"/>
    <w:rsid w:val="00FC6F06"/>
    <w:rsid w:val="00FD14A4"/>
    <w:rsid w:val="00FD1DB9"/>
    <w:rsid w:val="00FE2738"/>
    <w:rsid w:val="00FF146D"/>
    <w:rsid w:val="00FF19DE"/>
    <w:rsid w:val="00FF3253"/>
    <w:rsid w:val="00FF3EBE"/>
    <w:rsid w:val="00FF6DB9"/>
    <w:rsid w:val="00FF7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171F36"/>
  </w:style>
  <w:style w:type="table" w:customStyle="1" w:styleId="TableGrid10">
    <w:name w:val="Table Grid10"/>
    <w:basedOn w:val="TableNormal"/>
    <w:next w:val="TableGrid"/>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F36"/>
  </w:style>
  <w:style w:type="table" w:customStyle="1" w:styleId="TableGrid18">
    <w:name w:val="Table Grid1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171F36"/>
  </w:style>
  <w:style w:type="table" w:customStyle="1" w:styleId="TableGrid28">
    <w:name w:val="Table Grid2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62AE3"/>
  </w:style>
  <w:style w:type="table" w:customStyle="1" w:styleId="TableGrid19">
    <w:name w:val="Table Grid19"/>
    <w:basedOn w:val="TableNormal"/>
    <w:next w:val="TableGrid"/>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AE3"/>
  </w:style>
  <w:style w:type="table" w:customStyle="1" w:styleId="TableGrid110">
    <w:name w:val="Table Grid110"/>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2AE3"/>
  </w:style>
  <w:style w:type="table" w:customStyle="1" w:styleId="TableGrid29">
    <w:name w:val="Table Grid29"/>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828C4"/>
  </w:style>
  <w:style w:type="table" w:customStyle="1" w:styleId="TableGrid20">
    <w:name w:val="Table Grid20"/>
    <w:basedOn w:val="TableNormal"/>
    <w:next w:val="TableGrid"/>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28C4"/>
  </w:style>
  <w:style w:type="table" w:customStyle="1" w:styleId="TableGrid111">
    <w:name w:val="Table Grid111"/>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828C4"/>
  </w:style>
  <w:style w:type="table" w:customStyle="1" w:styleId="TableGrid210">
    <w:name w:val="Table Grid210"/>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7C2B-42DB-4E71-959D-C5159CE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6</Pages>
  <Words>2639</Words>
  <Characters>15046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754</cp:revision>
  <cp:lastPrinted>1900-01-01T08:00:00Z</cp:lastPrinted>
  <dcterms:created xsi:type="dcterms:W3CDTF">2019-02-27T20:59:00Z</dcterms:created>
  <dcterms:modified xsi:type="dcterms:W3CDTF">2022-02-11T03:39:00Z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