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B4386" w14:textId="5E2F3B07" w:rsidR="009547DD" w:rsidRDefault="009547DD" w:rsidP="009547D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9547DD">
        <w:rPr>
          <w:rFonts w:ascii="Arial" w:hAnsi="Arial" w:cs="Arial"/>
          <w:b/>
          <w:bCs/>
          <w:sz w:val="24"/>
        </w:rPr>
        <w:t>R3-220116</w:t>
      </w:r>
    </w:p>
    <w:p w14:paraId="2D3A461F" w14:textId="77777777" w:rsidR="009547DD" w:rsidRDefault="009547DD" w:rsidP="009547D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2FA0CFF4" w14:textId="77777777" w:rsidR="009547DD" w:rsidRDefault="009547DD" w:rsidP="009547DD">
      <w:pPr>
        <w:pStyle w:val="3GPPHeader"/>
        <w:spacing w:after="0"/>
      </w:pPr>
    </w:p>
    <w:p w14:paraId="36F92F25" w14:textId="55FE2CE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A0C9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A0C91">
        <w:rPr>
          <w:rFonts w:ascii="Arial" w:hAnsi="Arial" w:cs="Arial"/>
          <w:b/>
          <w:bCs/>
          <w:i/>
          <w:sz w:val="28"/>
          <w:szCs w:val="24"/>
        </w:rPr>
        <w:t>9</w:t>
      </w:r>
      <w:r w:rsidR="00F03D9C">
        <w:rPr>
          <w:rFonts w:ascii="Arial" w:hAnsi="Arial" w:cs="Arial"/>
          <w:b/>
          <w:bCs/>
          <w:i/>
          <w:sz w:val="28"/>
          <w:szCs w:val="24"/>
        </w:rPr>
        <w:t>104</w:t>
      </w:r>
    </w:p>
    <w:p w14:paraId="1092640E" w14:textId="6AA98D2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A0C91">
        <w:rPr>
          <w:rFonts w:ascii="Arial" w:hAnsi="Arial" w:cs="Arial"/>
          <w:b/>
          <w:bCs/>
          <w:sz w:val="24"/>
          <w:szCs w:val="24"/>
        </w:rPr>
        <w:t>November 15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 xml:space="preserve">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F03D9C">
        <w:rPr>
          <w:rFonts w:ascii="Arial" w:hAnsi="Arial" w:cs="Arial"/>
          <w:b/>
          <w:bCs/>
          <w:color w:val="0000FF"/>
        </w:rPr>
        <w:t>9017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B1516BF" w14:textId="77777777" w:rsidR="00463675" w:rsidRPr="000F4E43" w:rsidRDefault="00463675">
      <w:pPr>
        <w:rPr>
          <w:rFonts w:ascii="Arial" w:hAnsi="Arial" w:cs="Arial"/>
        </w:rPr>
      </w:pPr>
    </w:p>
    <w:p w14:paraId="531676ED" w14:textId="0621CA3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000D6" w:rsidRPr="002000D6">
        <w:t>Reply</w:t>
      </w:r>
      <w:r w:rsidR="002000D6">
        <w:rPr>
          <w:color w:val="FF0000"/>
        </w:rPr>
        <w:t xml:space="preserve"> </w:t>
      </w:r>
      <w:r w:rsidR="00782157" w:rsidRPr="00782157">
        <w:rPr>
          <w:color w:val="000000"/>
        </w:rPr>
        <w:t xml:space="preserve">LS on </w:t>
      </w:r>
      <w:r w:rsidR="003A0C91" w:rsidRPr="003A0C91">
        <w:rPr>
          <w:color w:val="000000"/>
        </w:rPr>
        <w:t>Response LS on Positioning Reference Units (PRUs) for enhancing positioning performance</w:t>
      </w:r>
    </w:p>
    <w:p w14:paraId="1FDD3E4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A0C91">
        <w:rPr>
          <w:color w:val="000000"/>
        </w:rPr>
        <w:t>LS (S2-2108999/R2-</w:t>
      </w:r>
      <w:r w:rsidR="003A0C91" w:rsidRPr="003A0C91">
        <w:rPr>
          <w:color w:val="000000"/>
        </w:rPr>
        <w:t>2111488</w:t>
      </w:r>
      <w:r w:rsidR="00782157" w:rsidRPr="002000D6">
        <w:rPr>
          <w:color w:val="000000"/>
        </w:rPr>
        <w:t xml:space="preserve">) on </w:t>
      </w:r>
      <w:r w:rsidR="003A0C91" w:rsidRPr="003A0C91">
        <w:rPr>
          <w:color w:val="000000"/>
        </w:rPr>
        <w:t>Response LS on Positioning Reference Units (PRUs) for enhancing positioning performance</w:t>
      </w:r>
    </w:p>
    <w:p w14:paraId="05AA53D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82157">
        <w:rPr>
          <w:color w:val="000000"/>
        </w:rPr>
        <w:t>Release 17</w:t>
      </w:r>
    </w:p>
    <w:p w14:paraId="725F9EE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82157">
        <w:t>5G_</w:t>
      </w:r>
      <w:r w:rsidR="00782157">
        <w:rPr>
          <w:color w:val="000000"/>
        </w:rPr>
        <w:t>eLCS_Ph2</w:t>
      </w:r>
      <w:r w:rsidR="003A0C91">
        <w:rPr>
          <w:color w:val="000000"/>
        </w:rPr>
        <w:t xml:space="preserve"> (SA2), </w:t>
      </w:r>
      <w:proofErr w:type="spellStart"/>
      <w:r w:rsidR="003A0C91" w:rsidRPr="009C2248">
        <w:rPr>
          <w:rFonts w:eastAsia="Times New Roman"/>
        </w:rPr>
        <w:t>NR_pos_enh</w:t>
      </w:r>
      <w:proofErr w:type="spellEnd"/>
      <w:r w:rsidR="003A0C91">
        <w:rPr>
          <w:rFonts w:eastAsia="Times New Roman"/>
        </w:rPr>
        <w:t xml:space="preserve"> (RAN)</w:t>
      </w:r>
    </w:p>
    <w:p w14:paraId="59609D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89E226" w14:textId="146070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B5AC2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0C91">
        <w:rPr>
          <w:b w:val="0"/>
        </w:rPr>
        <w:t>RAN2</w:t>
      </w:r>
    </w:p>
    <w:p w14:paraId="429A915D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82157">
        <w:rPr>
          <w:b w:val="0"/>
        </w:rPr>
        <w:t>RAN</w:t>
      </w:r>
      <w:r w:rsidR="003A0C91">
        <w:rPr>
          <w:b w:val="0"/>
        </w:rPr>
        <w:t>1, RAN3</w:t>
      </w:r>
    </w:p>
    <w:p w14:paraId="3EC768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0A1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00F1E8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82157">
        <w:rPr>
          <w:b w:val="0"/>
          <w:bCs/>
          <w:lang w:eastAsia="zh-CN"/>
        </w:rPr>
        <w:t>Runze</w:t>
      </w:r>
      <w:proofErr w:type="spellEnd"/>
      <w:r w:rsidR="00782157">
        <w:rPr>
          <w:b w:val="0"/>
          <w:bCs/>
          <w:lang w:eastAsia="zh-CN"/>
        </w:rPr>
        <w:t xml:space="preserve"> Zhou</w:t>
      </w:r>
    </w:p>
    <w:p w14:paraId="4F1237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8ECA9C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782157">
        <w:rPr>
          <w:b w:val="0"/>
          <w:bCs/>
        </w:rPr>
        <w:t>zhourunze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A3AEB8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6B3E0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A37D9E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B04033" w14:textId="07E7EFE2" w:rsidR="00463675" w:rsidRPr="000F4E43" w:rsidRDefault="00463675" w:rsidP="000F4E43">
      <w:pPr>
        <w:pStyle w:val="Title"/>
      </w:pPr>
      <w:r w:rsidRPr="000F4E43">
        <w:t>Attachments:</w:t>
      </w:r>
      <w:r w:rsidR="00F03D9C">
        <w:t xml:space="preserve"> </w:t>
      </w:r>
      <w:r w:rsidRPr="000F4E43">
        <w:tab/>
      </w:r>
    </w:p>
    <w:p w14:paraId="139BBB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86F1F5" w14:textId="77777777" w:rsidR="00463675" w:rsidRPr="000F4E43" w:rsidRDefault="00463675">
      <w:pPr>
        <w:rPr>
          <w:rFonts w:ascii="Arial" w:hAnsi="Arial" w:cs="Arial"/>
        </w:rPr>
      </w:pPr>
    </w:p>
    <w:p w14:paraId="4BFD2E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E15CF2" w14:textId="77777777" w:rsidR="003A0C91" w:rsidRDefault="003A0C91" w:rsidP="003A0C9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providing the progress on the PRU discussion in RAN WG </w:t>
      </w:r>
      <w:r w:rsidRPr="003A0C91">
        <w:rPr>
          <w:rFonts w:ascii="Arial" w:hAnsi="Arial" w:cs="Arial"/>
          <w:lang w:eastAsia="zh-CN"/>
        </w:rPr>
        <w:t>(S2-2108999/R2-2111488)</w:t>
      </w:r>
      <w:r>
        <w:rPr>
          <w:rFonts w:ascii="Arial" w:hAnsi="Arial" w:cs="Arial"/>
          <w:lang w:eastAsia="zh-CN"/>
        </w:rPr>
        <w:t>. Regarding the questions listed in the LS:</w:t>
      </w:r>
    </w:p>
    <w:p w14:paraId="42B79FA2" w14:textId="77777777" w:rsidR="003A0C91" w:rsidRDefault="003A0C91" w:rsidP="003A0C91">
      <w:pPr>
        <w:rPr>
          <w:rFonts w:ascii="Arial" w:hAnsi="Arial" w:cs="Arial"/>
          <w:lang w:eastAsia="zh-CN"/>
        </w:rPr>
      </w:pPr>
    </w:p>
    <w:p w14:paraId="1973DD06" w14:textId="32A547B0" w:rsidR="003A0C91" w:rsidRPr="003A0C91" w:rsidRDefault="00F03D9C" w:rsidP="003A0C9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Cs/>
          <w:i/>
        </w:rPr>
        <w:t>“</w:t>
      </w:r>
      <w:r w:rsidR="003A0C91" w:rsidRPr="003A0C91">
        <w:rPr>
          <w:rFonts w:ascii="Arial" w:hAnsi="Arial" w:cs="Arial"/>
          <w:bCs/>
          <w:i/>
        </w:rPr>
        <w:t xml:space="preserve">RAN2 kindly asks SA2 whether the MT-LR or MO-LR location procedures as currently specified in TS 23.273 can be used to enable an LMF obtaining location measurements from PRUs (via LPP) and to trigger SRS transmission of PRUs (via </w:t>
      </w:r>
      <w:proofErr w:type="spellStart"/>
      <w:r w:rsidR="003A0C91" w:rsidRPr="003A0C91">
        <w:rPr>
          <w:rFonts w:ascii="Arial" w:hAnsi="Arial" w:cs="Arial"/>
          <w:bCs/>
          <w:i/>
        </w:rPr>
        <w:t>NRPPa</w:t>
      </w:r>
      <w:proofErr w:type="spellEnd"/>
      <w:r w:rsidR="003A0C91" w:rsidRPr="003A0C91">
        <w:rPr>
          <w:rFonts w:ascii="Arial" w:hAnsi="Arial" w:cs="Arial"/>
          <w:bCs/>
          <w:i/>
        </w:rPr>
        <w:t xml:space="preserve">), or whether an LMF needs to be enabled to instigate location procedures for a PRU (e.g., LPP, </w:t>
      </w:r>
      <w:proofErr w:type="spellStart"/>
      <w:r w:rsidR="003A0C91" w:rsidRPr="003A0C91">
        <w:rPr>
          <w:rFonts w:ascii="Arial" w:hAnsi="Arial" w:cs="Arial"/>
          <w:bCs/>
          <w:i/>
        </w:rPr>
        <w:t>NRPPa</w:t>
      </w:r>
      <w:proofErr w:type="spellEnd"/>
      <w:r w:rsidR="003A0C91" w:rsidRPr="003A0C91">
        <w:rPr>
          <w:rFonts w:ascii="Arial" w:hAnsi="Arial" w:cs="Arial"/>
          <w:bCs/>
          <w:i/>
        </w:rPr>
        <w:t xml:space="preserve"> procedures) without receiving a location request for the PRU from an AMF (i.e., in the absence of an MT-LR or MO-LR for the PRU), and if so, whether support can be provided as part of Release 17.</w:t>
      </w:r>
      <w:r>
        <w:rPr>
          <w:rFonts w:ascii="Arial" w:hAnsi="Arial" w:cs="Arial"/>
          <w:bCs/>
          <w:i/>
        </w:rPr>
        <w:t>”</w:t>
      </w:r>
    </w:p>
    <w:p w14:paraId="0CF2FA7C" w14:textId="77777777" w:rsidR="003A0C91" w:rsidRDefault="003A0C91">
      <w:pPr>
        <w:rPr>
          <w:rFonts w:ascii="Arial" w:hAnsi="Arial" w:cs="Arial"/>
          <w:lang w:eastAsia="zh-CN"/>
        </w:rPr>
      </w:pPr>
    </w:p>
    <w:p w14:paraId="60802F93" w14:textId="77777777" w:rsidR="003A0C91" w:rsidRDefault="003A0C9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would like to provide the following answers.</w:t>
      </w:r>
    </w:p>
    <w:p w14:paraId="30AE1403" w14:textId="77777777" w:rsidR="003A0C91" w:rsidRDefault="003A0C91">
      <w:pPr>
        <w:rPr>
          <w:rFonts w:ascii="Arial" w:hAnsi="Arial" w:cs="Arial"/>
          <w:lang w:eastAsia="zh-CN"/>
        </w:rPr>
      </w:pPr>
    </w:p>
    <w:p w14:paraId="2142895D" w14:textId="43E55401" w:rsidR="003A0C91" w:rsidRDefault="003A0C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r w:rsidR="003164FE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 PRU is considered as a normal UE and has registered to the network, </w:t>
      </w:r>
      <w:r w:rsidR="003164FE">
        <w:rPr>
          <w:rFonts w:ascii="Arial" w:hAnsi="Arial" w:cs="Arial"/>
          <w:lang w:eastAsia="zh-CN"/>
        </w:rPr>
        <w:t xml:space="preserve">then a normal </w:t>
      </w:r>
      <w:r>
        <w:rPr>
          <w:rFonts w:ascii="Arial" w:hAnsi="Arial" w:cs="Arial"/>
          <w:lang w:eastAsia="zh-CN"/>
        </w:rPr>
        <w:t>MO-LR, MT-LR, or NI-LR</w:t>
      </w:r>
      <w:r w:rsidR="003164FE">
        <w:rPr>
          <w:rFonts w:ascii="Arial" w:hAnsi="Arial" w:cs="Arial"/>
          <w:lang w:eastAsia="zh-CN"/>
        </w:rPr>
        <w:t xml:space="preserve"> could be used to locate the PRU</w:t>
      </w:r>
      <w:r>
        <w:rPr>
          <w:rFonts w:ascii="Arial" w:hAnsi="Arial" w:cs="Arial"/>
          <w:lang w:eastAsia="zh-CN"/>
        </w:rPr>
        <w:t xml:space="preserve">, </w:t>
      </w:r>
      <w:r w:rsidR="003164FE">
        <w:rPr>
          <w:rFonts w:ascii="Arial" w:hAnsi="Arial" w:cs="Arial"/>
          <w:lang w:eastAsia="zh-CN"/>
        </w:rPr>
        <w:t xml:space="preserve">where the </w:t>
      </w:r>
      <w:r>
        <w:rPr>
          <w:rFonts w:ascii="Arial" w:hAnsi="Arial" w:cs="Arial"/>
          <w:lang w:eastAsia="zh-CN"/>
        </w:rPr>
        <w:t>LMF will initiate the positioning procedure, as defined in TS 23.273, clause 6.11. The procedure will trigger the UE to enter into CM-connected mode, i.e. page the UE if it is currently unreachable</w:t>
      </w:r>
      <w:r w:rsidR="003164FE">
        <w:rPr>
          <w:rFonts w:ascii="Arial" w:hAnsi="Arial" w:cs="Arial"/>
          <w:lang w:eastAsia="zh-CN"/>
        </w:rPr>
        <w:t>. However, the LMF may have no knowledge of which UEs act as PRUs and may therefore be unable to control and manage PRUs or make use of measurements provided by PRUs.</w:t>
      </w:r>
    </w:p>
    <w:p w14:paraId="109C7933" w14:textId="77777777" w:rsidR="003A0C91" w:rsidRDefault="003A0C91">
      <w:pPr>
        <w:rPr>
          <w:rFonts w:ascii="Arial" w:hAnsi="Arial" w:cs="Arial"/>
          <w:lang w:eastAsia="zh-CN"/>
        </w:rPr>
      </w:pPr>
    </w:p>
    <w:p w14:paraId="5DE246C8" w14:textId="4FD47823" w:rsidR="003A0C91" w:rsidRDefault="003164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i</w:t>
      </w:r>
      <w:r w:rsidR="003A0C91">
        <w:rPr>
          <w:rFonts w:ascii="Arial" w:hAnsi="Arial" w:cs="Arial"/>
          <w:lang w:eastAsia="zh-CN"/>
        </w:rPr>
        <w:t xml:space="preserve">n release 17 and previous releases, SA2 has not specified a procedure for LMF to initiate a positioning procedure </w:t>
      </w:r>
      <w:r>
        <w:rPr>
          <w:rFonts w:ascii="Arial" w:hAnsi="Arial" w:cs="Arial"/>
          <w:lang w:eastAsia="zh-CN"/>
        </w:rPr>
        <w:t xml:space="preserve">for a UE </w:t>
      </w:r>
      <w:r w:rsidR="003A0C91">
        <w:rPr>
          <w:rFonts w:ascii="Arial" w:hAnsi="Arial" w:cs="Arial"/>
          <w:lang w:eastAsia="zh-CN"/>
        </w:rPr>
        <w:t xml:space="preserve">without </w:t>
      </w:r>
      <w:r>
        <w:rPr>
          <w:rFonts w:ascii="Arial" w:hAnsi="Arial" w:cs="Arial"/>
          <w:lang w:eastAsia="zh-CN"/>
        </w:rPr>
        <w:t xml:space="preserve">an </w:t>
      </w:r>
      <w:r w:rsidR="003A0C91">
        <w:rPr>
          <w:rFonts w:ascii="Arial" w:hAnsi="Arial" w:cs="Arial"/>
          <w:lang w:eastAsia="zh-CN"/>
        </w:rPr>
        <w:t>external trigger.</w:t>
      </w:r>
    </w:p>
    <w:p w14:paraId="4CC25BC5" w14:textId="77777777" w:rsidR="003A0C91" w:rsidRDefault="003A0C91">
      <w:pPr>
        <w:rPr>
          <w:rFonts w:ascii="Arial" w:hAnsi="Arial" w:cs="Arial"/>
          <w:lang w:eastAsia="zh-CN"/>
        </w:rPr>
      </w:pPr>
    </w:p>
    <w:p w14:paraId="57476ABC" w14:textId="35CE254E" w:rsidR="003A0C91" w:rsidRDefault="003A0C91" w:rsidP="003A0C9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finished R17 work on 5G_eLCS_Ph2, therefore it is not possible to study this </w:t>
      </w:r>
      <w:r w:rsidR="00985355">
        <w:rPr>
          <w:rFonts w:ascii="Arial" w:hAnsi="Arial" w:cs="Arial"/>
          <w:lang w:eastAsia="zh-CN"/>
        </w:rPr>
        <w:t xml:space="preserve">topic </w:t>
      </w:r>
      <w:r>
        <w:rPr>
          <w:rFonts w:ascii="Arial" w:hAnsi="Arial" w:cs="Arial"/>
          <w:lang w:eastAsia="zh-CN"/>
        </w:rPr>
        <w:t xml:space="preserve">in this release. </w:t>
      </w:r>
      <w:r w:rsidR="003164FE">
        <w:rPr>
          <w:rFonts w:ascii="Arial" w:hAnsi="Arial" w:cs="Arial"/>
          <w:lang w:eastAsia="zh-CN"/>
        </w:rPr>
        <w:t>SA2 may study support of PRUs in Release 18 in which case a better solution may be available later.</w:t>
      </w:r>
    </w:p>
    <w:p w14:paraId="69D683CA" w14:textId="77777777" w:rsidR="00782157" w:rsidRPr="00782157" w:rsidRDefault="00782157">
      <w:pPr>
        <w:rPr>
          <w:rFonts w:ascii="Arial" w:hAnsi="Arial" w:cs="Arial"/>
          <w:i/>
          <w:iCs/>
        </w:rPr>
      </w:pPr>
    </w:p>
    <w:p w14:paraId="658ABFE3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F04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481087" w14:textId="235DB6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2157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6AEBCDF" w14:textId="244A388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27679">
        <w:rPr>
          <w:rFonts w:ascii="Arial" w:hAnsi="Arial" w:cs="Arial"/>
          <w:color w:val="000000"/>
        </w:rPr>
        <w:t>RAN2 t</w:t>
      </w:r>
      <w:r w:rsidR="00782157">
        <w:rPr>
          <w:rFonts w:ascii="Arial" w:hAnsi="Arial" w:cs="Arial"/>
          <w:color w:val="000000"/>
        </w:rPr>
        <w:t>o take above information into account.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BDE3AB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7EF7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CF2DA2A" w14:textId="53C605D3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C27679">
        <w:rPr>
          <w:rFonts w:ascii="Arial" w:hAnsi="Arial" w:cs="Arial"/>
          <w:bCs/>
        </w:rPr>
        <w:t>9</w:t>
      </w:r>
      <w:r w:rsidRPr="00130D6F">
        <w:rPr>
          <w:rFonts w:ascii="Arial" w:hAnsi="Arial" w:cs="Arial"/>
          <w:bCs/>
        </w:rPr>
        <w:t>E</w:t>
      </w:r>
      <w:r w:rsidR="00C27679">
        <w:rPr>
          <w:rFonts w:ascii="Arial" w:hAnsi="Arial" w:cs="Arial"/>
          <w:bCs/>
        </w:rPr>
        <w:tab/>
      </w:r>
      <w:r w:rsidR="00C27679">
        <w:rPr>
          <w:rFonts w:ascii="Arial" w:hAnsi="Arial" w:cs="Arial"/>
          <w:bCs/>
        </w:rPr>
        <w:tab/>
        <w:t>February 14 – 25, 2022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BA84231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002FD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129C1" w14:textId="77777777" w:rsidR="00DE3440" w:rsidRDefault="00DE3440">
      <w:r>
        <w:separator/>
      </w:r>
    </w:p>
  </w:endnote>
  <w:endnote w:type="continuationSeparator" w:id="0">
    <w:p w14:paraId="08D10853" w14:textId="77777777" w:rsidR="00DE3440" w:rsidRDefault="00DE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1DDEB" w14:textId="77777777" w:rsidR="00DE3440" w:rsidRDefault="00DE3440">
      <w:r>
        <w:separator/>
      </w:r>
    </w:p>
  </w:footnote>
  <w:footnote w:type="continuationSeparator" w:id="0">
    <w:p w14:paraId="01C572D5" w14:textId="77777777" w:rsidR="00DE3440" w:rsidRDefault="00DE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543E4"/>
    <w:rsid w:val="00076BB0"/>
    <w:rsid w:val="000E7FEC"/>
    <w:rsid w:val="000F08AB"/>
    <w:rsid w:val="000F4E43"/>
    <w:rsid w:val="00125D8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00D6"/>
    <w:rsid w:val="0022103D"/>
    <w:rsid w:val="00223ED5"/>
    <w:rsid w:val="00242889"/>
    <w:rsid w:val="00243599"/>
    <w:rsid w:val="00264A7F"/>
    <w:rsid w:val="002D0D7D"/>
    <w:rsid w:val="003007F7"/>
    <w:rsid w:val="003164FE"/>
    <w:rsid w:val="00324937"/>
    <w:rsid w:val="00344778"/>
    <w:rsid w:val="003856A3"/>
    <w:rsid w:val="00387EBE"/>
    <w:rsid w:val="003A0C91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47B85"/>
    <w:rsid w:val="00574CB5"/>
    <w:rsid w:val="00584B08"/>
    <w:rsid w:val="00586194"/>
    <w:rsid w:val="005918EF"/>
    <w:rsid w:val="00595688"/>
    <w:rsid w:val="005C38C8"/>
    <w:rsid w:val="00600780"/>
    <w:rsid w:val="00611C47"/>
    <w:rsid w:val="00631BA5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2157"/>
    <w:rsid w:val="007A1FE0"/>
    <w:rsid w:val="007E2F26"/>
    <w:rsid w:val="007F3EE4"/>
    <w:rsid w:val="00811F87"/>
    <w:rsid w:val="00827222"/>
    <w:rsid w:val="00834BD7"/>
    <w:rsid w:val="0084049C"/>
    <w:rsid w:val="00841710"/>
    <w:rsid w:val="00844354"/>
    <w:rsid w:val="0085215B"/>
    <w:rsid w:val="00854847"/>
    <w:rsid w:val="0086711C"/>
    <w:rsid w:val="0088189E"/>
    <w:rsid w:val="00895E01"/>
    <w:rsid w:val="008B2BBD"/>
    <w:rsid w:val="008C2107"/>
    <w:rsid w:val="008D6007"/>
    <w:rsid w:val="008F1776"/>
    <w:rsid w:val="00906004"/>
    <w:rsid w:val="00923E7C"/>
    <w:rsid w:val="009547DD"/>
    <w:rsid w:val="009853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AF8"/>
    <w:rsid w:val="00AF5D18"/>
    <w:rsid w:val="00B31FE9"/>
    <w:rsid w:val="00B76927"/>
    <w:rsid w:val="00B81AA1"/>
    <w:rsid w:val="00BB77FB"/>
    <w:rsid w:val="00BD727C"/>
    <w:rsid w:val="00C25B1D"/>
    <w:rsid w:val="00C27679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437BE"/>
    <w:rsid w:val="00D5113A"/>
    <w:rsid w:val="00D60729"/>
    <w:rsid w:val="00D812DC"/>
    <w:rsid w:val="00DA61BB"/>
    <w:rsid w:val="00DA75CA"/>
    <w:rsid w:val="00DD788E"/>
    <w:rsid w:val="00DE24B5"/>
    <w:rsid w:val="00DE3440"/>
    <w:rsid w:val="00E4038D"/>
    <w:rsid w:val="00E74294"/>
    <w:rsid w:val="00E87510"/>
    <w:rsid w:val="00EC13E9"/>
    <w:rsid w:val="00EE3074"/>
    <w:rsid w:val="00F03D9C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6D618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9547D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B801-7FE5-4313-80BD-141869D7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2021-11-23T10:07:00Z</dcterms:created>
  <dcterms:modified xsi:type="dcterms:W3CDTF">2021-12-27T11:07:00Z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(3)cHaSgLkXrTIelSGMNuvCMvBsiL2/QsQx54N5mCd2cRrvZweeHEfCOZOeI176R8KDfoOSHVkP
DlZSQOCHFgB7pDEuCqi2PCOd2WpzS9nCobQTdZgx/Ew2frhDrSYTkCUW4Jwty9zGGGtBcwBC
+tUATMAAoloYxLGtPW0Z4TAaqVEM3bsHrsJPNikVG1isiwNKkmmxpymEn/ujJbxkAai7woW8
8TpvydLtbmxy0V0N1f</vt:lpwstr>
  </property>
  <property fmtid="{D5CDD505-2E9C-101B-9397-08002B2CF9AE}" pid="7" name="_2015_ms_pID_7253431">
    <vt:lpwstr>F1FPUg3lAuAdyzdzwyof8FTmZpna4LxmO7Sq5eO0MKgwDX4M6ZlptN
uLKxcc61WvZphxsDQYREeHgAxi3xyp1BMTQOtoY+QkWw+XqgSHiL/YKM0QNSUNOP5v381FKO
pPBMdXpwNFp+n13OcC7U/yH0ImrZLFvTe/5OIxTyoOPsHzPmpESjt6jpu8GirhzvbPd/B+Vh
E/vOlufwyb/sC7bVyPtXGqEK4C9JQsVrdtAp</vt:lpwstr>
  </property>
  <property fmtid="{D5CDD505-2E9C-101B-9397-08002B2CF9AE}" pid="8" name="_2015_ms_pID_7253432">
    <vt:lpwstr>aYtL0bwJmGkVHgYRqxA0hiI=</vt:lpwstr>
  </property>
</Properties>
</file>