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E1D12" w14:textId="734F3138" w:rsidR="00DC4196" w:rsidRPr="00A443E2" w:rsidRDefault="00DC4196" w:rsidP="005D2DBA">
      <w:pPr>
        <w:pStyle w:val="3GPPHeader"/>
        <w:spacing w:after="120"/>
      </w:pPr>
      <w:r w:rsidRPr="00A443E2">
        <w:t>3GPP TSG-RAN WG3</w:t>
      </w:r>
      <w:r w:rsidR="006D774A" w:rsidRPr="00A443E2">
        <w:t xml:space="preserve"> </w:t>
      </w:r>
      <w:r w:rsidR="00993E95">
        <w:t>#</w:t>
      </w:r>
      <w:r w:rsidR="00B47036">
        <w:t>1</w:t>
      </w:r>
      <w:r w:rsidR="00534407">
        <w:t>1</w:t>
      </w:r>
      <w:r w:rsidR="00F459B5">
        <w:t>4</w:t>
      </w:r>
      <w:r w:rsidR="005D2DBA">
        <w:t>-e</w:t>
      </w:r>
      <w:r w:rsidRPr="00A443E2">
        <w:tab/>
      </w:r>
      <w:r w:rsidR="006D774A" w:rsidRPr="00A443E2">
        <w:rPr>
          <w:sz w:val="32"/>
          <w:szCs w:val="32"/>
        </w:rPr>
        <w:t>R3</w:t>
      </w:r>
      <w:r w:rsidR="005D2DBA">
        <w:rPr>
          <w:sz w:val="32"/>
          <w:szCs w:val="32"/>
        </w:rPr>
        <w:t>-2</w:t>
      </w:r>
      <w:r w:rsidR="00534407">
        <w:rPr>
          <w:sz w:val="32"/>
          <w:szCs w:val="32"/>
        </w:rPr>
        <w:t>1</w:t>
      </w:r>
      <w:r w:rsidR="00F459B5">
        <w:rPr>
          <w:sz w:val="32"/>
          <w:szCs w:val="32"/>
        </w:rPr>
        <w:t>5828</w:t>
      </w:r>
    </w:p>
    <w:p w14:paraId="3C4E1587" w14:textId="5823FA1C" w:rsidR="005D2DBA" w:rsidRPr="00A36CD6" w:rsidRDefault="001F48F3" w:rsidP="005D2DBA">
      <w:pPr>
        <w:pStyle w:val="3GPPHeader"/>
        <w:spacing w:after="120"/>
      </w:pPr>
      <w:r>
        <w:t xml:space="preserve">Online, </w:t>
      </w:r>
      <w:r w:rsidR="00534407">
        <w:t>1</w:t>
      </w:r>
      <w:r w:rsidR="00F459B5">
        <w:t xml:space="preserve"> </w:t>
      </w:r>
      <w:r>
        <w:t>-</w:t>
      </w:r>
      <w:r w:rsidR="00F459B5">
        <w:t xml:space="preserve"> 11</w:t>
      </w:r>
      <w:r>
        <w:t xml:space="preserve"> </w:t>
      </w:r>
      <w:r w:rsidR="00F459B5">
        <w:t>November</w:t>
      </w:r>
      <w:r w:rsidR="00AE7B7A">
        <w:t xml:space="preserve"> 202</w:t>
      </w:r>
      <w:r w:rsidR="00534407">
        <w:t>1</w:t>
      </w:r>
    </w:p>
    <w:p w14:paraId="1A9CBBA7" w14:textId="77777777" w:rsidR="00DC4196" w:rsidRPr="00A36CD6" w:rsidRDefault="00DC4196" w:rsidP="00DC4196">
      <w:pPr>
        <w:pStyle w:val="3GPPHeader"/>
      </w:pPr>
    </w:p>
    <w:p w14:paraId="09D7C6D2" w14:textId="0A8F9189" w:rsidR="00DC4196" w:rsidRDefault="00DC4196" w:rsidP="00DC4196">
      <w:pPr>
        <w:pStyle w:val="3GPPHeader"/>
      </w:pPr>
      <w:r>
        <w:t>Agenda Item:</w:t>
      </w:r>
      <w:r>
        <w:tab/>
      </w:r>
      <w:r w:rsidR="00CA7A5D">
        <w:t>9.3.</w:t>
      </w:r>
      <w:r w:rsidR="00F459B5">
        <w:t>5</w:t>
      </w:r>
    </w:p>
    <w:p w14:paraId="35F30EE7" w14:textId="77777777" w:rsidR="00DC4196" w:rsidRDefault="00DC4196" w:rsidP="00DC4196">
      <w:pPr>
        <w:pStyle w:val="3GPPHeader"/>
      </w:pPr>
      <w:r>
        <w:t>Source:</w:t>
      </w:r>
      <w:r>
        <w:tab/>
      </w:r>
      <w:r w:rsidR="00491A22">
        <w:t>Qualcomm</w:t>
      </w:r>
      <w:r w:rsidR="001F48F3">
        <w:t xml:space="preserve"> (</w:t>
      </w:r>
      <w:r w:rsidR="00C0282D">
        <w:t>m</w:t>
      </w:r>
      <w:r w:rsidR="001F48F3">
        <w:t>oderator)</w:t>
      </w:r>
    </w:p>
    <w:p w14:paraId="488F78A1" w14:textId="77777777"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BF67E8">
        <w:rPr>
          <w:lang w:val="it-IT"/>
        </w:rPr>
        <w:t>inter-MN resume without SN change</w:t>
      </w:r>
      <w:r w:rsidR="00491A22">
        <w:rPr>
          <w:lang w:val="it-IT"/>
        </w:rPr>
        <w:t xml:space="preserve"> </w:t>
      </w:r>
    </w:p>
    <w:p w14:paraId="4313819E" w14:textId="77777777" w:rsidR="004F1A79" w:rsidRDefault="00DC4196" w:rsidP="00DC4196">
      <w:pPr>
        <w:pStyle w:val="3GPPHeader"/>
      </w:pPr>
      <w:r>
        <w:t>Document for:</w:t>
      </w:r>
      <w:r>
        <w:tab/>
      </w:r>
      <w:r w:rsidR="000C0578">
        <w:t>Approval</w:t>
      </w:r>
    </w:p>
    <w:p w14:paraId="5E606F07" w14:textId="77777777" w:rsidR="00E250A8" w:rsidRDefault="00E250A8" w:rsidP="00E250A8">
      <w:pPr>
        <w:pStyle w:val="Heading1"/>
      </w:pPr>
      <w:r>
        <w:t>Introduction</w:t>
      </w:r>
    </w:p>
    <w:p w14:paraId="43CE9B9F" w14:textId="77777777" w:rsidR="00F459B5" w:rsidRDefault="00F459B5" w:rsidP="00F459B5">
      <w:pPr>
        <w:rPr>
          <w:lang w:eastAsia="en-US"/>
        </w:rPr>
      </w:pPr>
      <w:r>
        <w:rPr>
          <w:b/>
          <w:color w:val="FF00FF"/>
          <w:sz w:val="18"/>
          <w:lang w:eastAsia="en-US"/>
        </w:rPr>
        <w:t>CB: # 25_</w:t>
      </w:r>
      <w:r>
        <w:rPr>
          <w:b/>
          <w:bCs/>
          <w:color w:val="FF00FF"/>
          <w:sz w:val="18"/>
          <w:szCs w:val="18"/>
          <w:lang w:eastAsia="en-US"/>
        </w:rPr>
        <w:t>InterMNResume_withoutSNChange</w:t>
      </w:r>
    </w:p>
    <w:p w14:paraId="6834F5B5" w14:textId="77777777" w:rsidR="00F459B5" w:rsidRDefault="00F459B5" w:rsidP="00F459B5">
      <w:pPr>
        <w:rPr>
          <w:b/>
          <w:bCs/>
          <w:color w:val="FF00FF"/>
          <w:sz w:val="18"/>
          <w:szCs w:val="18"/>
          <w:lang w:eastAsia="en-US"/>
        </w:rPr>
      </w:pPr>
      <w:r w:rsidRPr="00367B18">
        <w:rPr>
          <w:b/>
          <w:bCs/>
          <w:color w:val="FF00FF"/>
          <w:sz w:val="18"/>
          <w:szCs w:val="18"/>
          <w:lang w:eastAsia="en-US"/>
        </w:rPr>
        <w:t xml:space="preserve">- Support inter MN resume without SN Change, with inter-MN handover without SN change procedure as reference? </w:t>
      </w:r>
    </w:p>
    <w:p w14:paraId="52C2FD84" w14:textId="77777777" w:rsidR="00F459B5" w:rsidRDefault="00F459B5" w:rsidP="00F459B5">
      <w:pPr>
        <w:rPr>
          <w:b/>
          <w:bCs/>
          <w:color w:val="FF00FF"/>
          <w:sz w:val="18"/>
          <w:szCs w:val="18"/>
          <w:lang w:eastAsia="en-US"/>
        </w:rPr>
      </w:pPr>
      <w:r>
        <w:rPr>
          <w:b/>
          <w:bCs/>
          <w:color w:val="FF00FF"/>
          <w:sz w:val="18"/>
          <w:szCs w:val="18"/>
          <w:lang w:eastAsia="en-US"/>
        </w:rPr>
        <w:t xml:space="preserve">- </w:t>
      </w:r>
      <w:r w:rsidRPr="00367B18">
        <w:rPr>
          <w:b/>
          <w:bCs/>
          <w:color w:val="FF00FF"/>
          <w:sz w:val="18"/>
          <w:szCs w:val="18"/>
          <w:lang w:eastAsia="en-US"/>
        </w:rPr>
        <w:t xml:space="preserve">Define new </w:t>
      </w:r>
      <w:proofErr w:type="spellStart"/>
      <w:r w:rsidRPr="00367B18">
        <w:rPr>
          <w:b/>
          <w:bCs/>
          <w:color w:val="FF00FF"/>
          <w:sz w:val="18"/>
          <w:szCs w:val="18"/>
          <w:lang w:eastAsia="en-US"/>
        </w:rPr>
        <w:t>XnAP</w:t>
      </w:r>
      <w:proofErr w:type="spellEnd"/>
      <w:r w:rsidRPr="00367B18">
        <w:rPr>
          <w:b/>
          <w:bCs/>
          <w:color w:val="FF00FF"/>
          <w:sz w:val="18"/>
          <w:szCs w:val="18"/>
          <w:lang w:eastAsia="en-US"/>
        </w:rPr>
        <w:t xml:space="preserve"> message “Retrieve UE Context Confirm” to carry </w:t>
      </w:r>
      <w:r>
        <w:rPr>
          <w:b/>
          <w:bCs/>
          <w:color w:val="FF00FF"/>
          <w:sz w:val="18"/>
          <w:szCs w:val="18"/>
          <w:lang w:eastAsia="en-US"/>
        </w:rPr>
        <w:t>related IE</w:t>
      </w:r>
      <w:r w:rsidRPr="00367B18">
        <w:rPr>
          <w:b/>
          <w:bCs/>
          <w:color w:val="FF00FF"/>
          <w:sz w:val="18"/>
          <w:szCs w:val="18"/>
          <w:lang w:eastAsia="en-US"/>
        </w:rPr>
        <w:t>s equivalent to Handover Request Acknowledge?</w:t>
      </w:r>
    </w:p>
    <w:p w14:paraId="1D8485D9" w14:textId="77777777" w:rsidR="00F459B5" w:rsidRPr="00367B18" w:rsidRDefault="00F459B5" w:rsidP="00F459B5">
      <w:pPr>
        <w:rPr>
          <w:b/>
          <w:bCs/>
          <w:color w:val="FF00FF"/>
          <w:sz w:val="18"/>
          <w:szCs w:val="18"/>
          <w:lang w:eastAsia="en-US"/>
        </w:rPr>
      </w:pPr>
      <w:r>
        <w:rPr>
          <w:b/>
          <w:bCs/>
          <w:color w:val="FF00FF"/>
          <w:sz w:val="18"/>
          <w:szCs w:val="18"/>
          <w:lang w:eastAsia="en-US"/>
        </w:rPr>
        <w:t>- Capture agreements and provide CRs if agreeable</w:t>
      </w:r>
    </w:p>
    <w:p w14:paraId="4462EE85" w14:textId="77777777" w:rsidR="00F459B5" w:rsidRDefault="00F459B5" w:rsidP="00F459B5">
      <w:pPr>
        <w:widowControl w:val="0"/>
        <w:ind w:left="144" w:hanging="144"/>
        <w:rPr>
          <w:color w:val="000000"/>
          <w:sz w:val="18"/>
          <w:szCs w:val="18"/>
          <w:lang w:eastAsia="en-US"/>
        </w:rPr>
      </w:pPr>
      <w:r>
        <w:rPr>
          <w:color w:val="000000"/>
          <w:sz w:val="18"/>
          <w:szCs w:val="18"/>
          <w:lang w:eastAsia="en-US"/>
        </w:rPr>
        <w:t>(Qualcomm - moderator)</w:t>
      </w:r>
    </w:p>
    <w:p w14:paraId="41313243" w14:textId="051B6D62" w:rsidR="00F459B5" w:rsidRPr="00F459B5" w:rsidRDefault="00F459B5" w:rsidP="00F459B5">
      <w:pPr>
        <w:widowControl w:val="0"/>
        <w:ind w:left="144" w:hanging="144"/>
        <w:rPr>
          <w:sz w:val="36"/>
          <w:szCs w:val="32"/>
        </w:rPr>
      </w:pPr>
      <w:r>
        <w:rPr>
          <w:color w:val="000000"/>
          <w:sz w:val="18"/>
          <w:szCs w:val="18"/>
          <w:lang w:eastAsia="en-US"/>
        </w:rPr>
        <w:t xml:space="preserve">Summary of offline disc </w:t>
      </w:r>
      <w:hyperlink r:id="rId11" w:history="1">
        <w:r>
          <w:rPr>
            <w:rStyle w:val="Hyperlink"/>
            <w:sz w:val="18"/>
            <w:szCs w:val="18"/>
            <w:lang w:eastAsia="en-US"/>
          </w:rPr>
          <w:t>R3-215828</w:t>
        </w:r>
      </w:hyperlink>
    </w:p>
    <w:p w14:paraId="73187E55" w14:textId="773ED9A9" w:rsidR="00E250A8" w:rsidRDefault="005D2DBA" w:rsidP="00F459B5">
      <w:pPr>
        <w:pStyle w:val="Heading1"/>
      </w:pPr>
      <w:r>
        <w:t>For the Chairman’s Notes</w:t>
      </w:r>
    </w:p>
    <w:p w14:paraId="01E480B3" w14:textId="26C3CB0D" w:rsidR="00E0681F" w:rsidRPr="00F96B9C" w:rsidRDefault="00E0681F" w:rsidP="00E0681F">
      <w:pPr>
        <w:rPr>
          <w:b/>
          <w:bCs/>
        </w:rPr>
      </w:pPr>
      <w:r w:rsidRPr="00F96B9C">
        <w:rPr>
          <w:b/>
          <w:bCs/>
        </w:rPr>
        <w:t>Summary of the</w:t>
      </w:r>
      <w:r w:rsidR="00337CAF">
        <w:rPr>
          <w:b/>
          <w:bCs/>
        </w:rPr>
        <w:t xml:space="preserve"> offline</w:t>
      </w:r>
      <w:r w:rsidRPr="00F96B9C">
        <w:rPr>
          <w:b/>
          <w:bCs/>
        </w:rPr>
        <w:t xml:space="preserve"> discussion</w:t>
      </w:r>
    </w:p>
    <w:p w14:paraId="47618C66" w14:textId="77777777" w:rsidR="00F96B9C" w:rsidRDefault="00E0681F" w:rsidP="00E0681F">
      <w:pPr>
        <w:pStyle w:val="ListParagraph"/>
        <w:numPr>
          <w:ilvl w:val="0"/>
          <w:numId w:val="27"/>
        </w:numPr>
      </w:pPr>
      <w:r>
        <w:t>Wait for RAN2 feedback</w:t>
      </w:r>
    </w:p>
    <w:p w14:paraId="09CC7793" w14:textId="0B91EF6C" w:rsidR="00E0681F" w:rsidRDefault="00E0681F" w:rsidP="00E0681F">
      <w:pPr>
        <w:pStyle w:val="ListParagraph"/>
        <w:numPr>
          <w:ilvl w:val="0"/>
          <w:numId w:val="27"/>
        </w:numPr>
      </w:pPr>
      <w:r>
        <w:t xml:space="preserve">Not to endorse the RAN3 </w:t>
      </w:r>
      <w:r w:rsidR="00F96B9C">
        <w:t>signalling</w:t>
      </w:r>
      <w:r>
        <w:t xml:space="preserve"> enhancement and CR </w:t>
      </w:r>
      <w:r w:rsidR="00F96B9C">
        <w:t xml:space="preserve">in this meeting </w:t>
      </w:r>
    </w:p>
    <w:p w14:paraId="214FE7B0" w14:textId="36B14EBC" w:rsidR="00F96B9C" w:rsidRDefault="00F96B9C" w:rsidP="00E0681F">
      <w:pPr>
        <w:pStyle w:val="ListParagraph"/>
        <w:numPr>
          <w:ilvl w:val="0"/>
          <w:numId w:val="27"/>
        </w:numPr>
      </w:pPr>
      <w:r>
        <w:t>Not to decide target release in this meeting.</w:t>
      </w:r>
    </w:p>
    <w:p w14:paraId="4B264DD3" w14:textId="77777777" w:rsidR="00337CAF" w:rsidRDefault="00337CAF" w:rsidP="00337CAF">
      <w:pPr>
        <w:pStyle w:val="ListParagraph"/>
      </w:pPr>
    </w:p>
    <w:p w14:paraId="394D0BF2" w14:textId="3585535F" w:rsidR="00F96B9C" w:rsidRPr="00337CAF" w:rsidRDefault="00F96B9C" w:rsidP="00F96B9C">
      <w:pPr>
        <w:rPr>
          <w:b/>
          <w:bCs/>
          <w:color w:val="0070C0"/>
        </w:rPr>
      </w:pPr>
      <w:r w:rsidRPr="00337CAF">
        <w:rPr>
          <w:b/>
          <w:bCs/>
          <w:color w:val="0070C0"/>
        </w:rPr>
        <w:t>To be continued</w:t>
      </w:r>
      <w:r w:rsidR="00337CAF" w:rsidRPr="00337CAF">
        <w:rPr>
          <w:b/>
          <w:bCs/>
          <w:color w:val="0070C0"/>
        </w:rPr>
        <w:t xml:space="preserve"> …</w:t>
      </w:r>
    </w:p>
    <w:p w14:paraId="7A7B4E4E" w14:textId="129D2E0D" w:rsidR="00F96B9C" w:rsidRPr="00337CAF" w:rsidRDefault="00F96B9C" w:rsidP="00F96B9C">
      <w:pPr>
        <w:pStyle w:val="ListParagraph"/>
        <w:numPr>
          <w:ilvl w:val="0"/>
          <w:numId w:val="27"/>
        </w:numPr>
        <w:rPr>
          <w:color w:val="0070C0"/>
        </w:rPr>
      </w:pPr>
      <w:r w:rsidRPr="00337CAF">
        <w:rPr>
          <w:color w:val="0070C0"/>
        </w:rPr>
        <w:t>Target release for inter-MN resume without SN change</w:t>
      </w:r>
    </w:p>
    <w:p w14:paraId="412AAF02" w14:textId="680C4060" w:rsidR="00F96B9C" w:rsidRPr="00337CAF" w:rsidRDefault="00F96B9C" w:rsidP="00F96B9C">
      <w:pPr>
        <w:pStyle w:val="ListParagraph"/>
        <w:numPr>
          <w:ilvl w:val="0"/>
          <w:numId w:val="27"/>
        </w:numPr>
        <w:spacing w:after="200" w:line="276" w:lineRule="auto"/>
        <w:rPr>
          <w:rFonts w:ascii="Calibri" w:eastAsia="Times New Roman" w:hAnsi="Calibri" w:cs="Calibri"/>
          <w:color w:val="0070C0"/>
        </w:rPr>
      </w:pPr>
      <w:r w:rsidRPr="00337CAF">
        <w:rPr>
          <w:rFonts w:ascii="Calibri" w:eastAsia="Times New Roman" w:hAnsi="Calibri" w:cs="Calibri"/>
          <w:color w:val="0070C0"/>
        </w:rPr>
        <w:t xml:space="preserve">Define new </w:t>
      </w:r>
      <w:proofErr w:type="spellStart"/>
      <w:r w:rsidRPr="00337CAF">
        <w:rPr>
          <w:rFonts w:ascii="Calibri" w:eastAsia="Times New Roman" w:hAnsi="Calibri" w:cs="Calibri"/>
          <w:color w:val="0070C0"/>
        </w:rPr>
        <w:t>XnAP</w:t>
      </w:r>
      <w:proofErr w:type="spellEnd"/>
      <w:r w:rsidRPr="00337CAF">
        <w:rPr>
          <w:rFonts w:ascii="Calibri" w:eastAsia="Times New Roman" w:hAnsi="Calibri" w:cs="Calibri"/>
          <w:color w:val="0070C0"/>
        </w:rPr>
        <w:t xml:space="preserve"> message “Retrieve UE Context Confirm” to carry following IEs equivalent to Handover Request Acknowledge</w:t>
      </w:r>
    </w:p>
    <w:p w14:paraId="1D88B4D9" w14:textId="77777777" w:rsidR="00F96B9C" w:rsidRPr="00337CAF" w:rsidRDefault="00F96B9C" w:rsidP="00F96B9C">
      <w:pPr>
        <w:pStyle w:val="ListParagraph"/>
        <w:numPr>
          <w:ilvl w:val="0"/>
          <w:numId w:val="21"/>
        </w:numPr>
        <w:spacing w:after="200" w:line="276" w:lineRule="auto"/>
        <w:rPr>
          <w:rFonts w:ascii="Calibri" w:eastAsia="Times New Roman" w:hAnsi="Calibri" w:cs="Calibri"/>
          <w:color w:val="0070C0"/>
        </w:rPr>
      </w:pPr>
      <w:r w:rsidRPr="00337CAF">
        <w:rPr>
          <w:rFonts w:ascii="Calibri" w:eastAsia="Times New Roman" w:hAnsi="Calibri" w:cs="Calibri"/>
          <w:color w:val="0070C0"/>
        </w:rPr>
        <w:t>SN UE Context Kept Indicator</w:t>
      </w:r>
    </w:p>
    <w:p w14:paraId="208EA97F" w14:textId="77777777" w:rsidR="00F96B9C" w:rsidRPr="00337CAF" w:rsidRDefault="00F96B9C" w:rsidP="00F96B9C">
      <w:pPr>
        <w:pStyle w:val="ListParagraph"/>
        <w:numPr>
          <w:ilvl w:val="0"/>
          <w:numId w:val="21"/>
        </w:numPr>
        <w:spacing w:after="200" w:line="276" w:lineRule="auto"/>
        <w:rPr>
          <w:rFonts w:ascii="Calibri" w:eastAsia="Times New Roman" w:hAnsi="Calibri" w:cs="Calibri"/>
          <w:color w:val="0070C0"/>
        </w:rPr>
      </w:pPr>
      <w:r w:rsidRPr="00337CAF">
        <w:rPr>
          <w:rFonts w:ascii="Calibri" w:eastAsia="Times New Roman" w:hAnsi="Calibri" w:cs="Calibri"/>
          <w:color w:val="0070C0"/>
        </w:rPr>
        <w:t>DRBs transferred to MN</w:t>
      </w:r>
    </w:p>
    <w:p w14:paraId="649A47D7" w14:textId="2AF60C0C" w:rsidR="00F96B9C" w:rsidRPr="00337CAF" w:rsidRDefault="00F96B9C" w:rsidP="00F96B9C">
      <w:pPr>
        <w:pStyle w:val="ListParagraph"/>
        <w:numPr>
          <w:ilvl w:val="0"/>
          <w:numId w:val="21"/>
        </w:numPr>
        <w:spacing w:after="200" w:line="276" w:lineRule="auto"/>
        <w:rPr>
          <w:rFonts w:ascii="Calibri" w:eastAsia="Times New Roman" w:hAnsi="Calibri" w:cs="Calibri"/>
          <w:color w:val="0070C0"/>
        </w:rPr>
      </w:pPr>
      <w:r w:rsidRPr="00337CAF">
        <w:rPr>
          <w:rFonts w:ascii="Calibri" w:eastAsia="Times New Roman" w:hAnsi="Calibri" w:cs="Calibri"/>
          <w:color w:val="0070C0"/>
        </w:rPr>
        <w:t>PDU Session Resources Admitted List.</w:t>
      </w:r>
      <w:r w:rsidRPr="00337CAF">
        <w:rPr>
          <w:color w:val="0070C0"/>
        </w:rPr>
        <w:t xml:space="preserve"> </w:t>
      </w:r>
    </w:p>
    <w:p w14:paraId="3BB582FF" w14:textId="77777777" w:rsidR="00E250A8" w:rsidRDefault="00EC57F9" w:rsidP="00E250A8">
      <w:pPr>
        <w:pStyle w:val="Heading1"/>
      </w:pPr>
      <w:r>
        <w:t>Discussion</w:t>
      </w:r>
    </w:p>
    <w:p w14:paraId="0F0860B3" w14:textId="5455733B" w:rsidR="00F459B5" w:rsidRDefault="00F459B5" w:rsidP="00F459B5">
      <w:pPr>
        <w:pStyle w:val="Heading2"/>
      </w:pPr>
      <w:r>
        <w:t>Background</w:t>
      </w:r>
    </w:p>
    <w:p w14:paraId="3D6F3F9D" w14:textId="6F1FF48C" w:rsidR="00CA7A5D" w:rsidRDefault="00CA7A5D" w:rsidP="00CA7A5D">
      <w:r>
        <w:t>MN and SN have different coverage. When MN changes, it is possible to keep SN unchanged. MN change without SN change has been supported for handover but not supported for RRC resume</w:t>
      </w:r>
      <w:r w:rsidR="00DF31AD">
        <w:t xml:space="preserve"> and RRC reestablishment</w:t>
      </w:r>
      <w:r>
        <w:t xml:space="preserve">.  </w:t>
      </w:r>
    </w:p>
    <w:p w14:paraId="279BE91B" w14:textId="635ACD96" w:rsidR="00F459B5" w:rsidRDefault="00F459B5" w:rsidP="00CA7A5D">
      <w:r>
        <w:t>Last RAN3 meeting discuss the feasibility and standard gap of supporting inter-MN RRC resume without SN change</w:t>
      </w:r>
      <w:r w:rsidR="00B81125">
        <w:t xml:space="preserve"> </w:t>
      </w:r>
      <w:r>
        <w:t>[1]</w:t>
      </w:r>
      <w:r w:rsidR="00B81125">
        <w:t xml:space="preserve"> and had following conclusion:</w:t>
      </w:r>
    </w:p>
    <w:p w14:paraId="004AE40D" w14:textId="77777777" w:rsidR="00F459B5" w:rsidRDefault="00F459B5" w:rsidP="00F459B5">
      <w:pPr>
        <w:rPr>
          <w:rFonts w:eastAsia="Calibri" w:cs="Calibri"/>
          <w:iCs/>
          <w:color w:val="00B050"/>
          <w:sz w:val="16"/>
          <w:szCs w:val="16"/>
          <w:lang w:eastAsia="zh-CN"/>
        </w:rPr>
      </w:pPr>
      <w:r>
        <w:rPr>
          <w:rFonts w:cs="Calibri"/>
          <w:iCs/>
          <w:color w:val="00B050"/>
          <w:sz w:val="16"/>
          <w:szCs w:val="16"/>
          <w:lang w:eastAsia="en-US"/>
        </w:rPr>
        <w:lastRenderedPageBreak/>
        <w:t xml:space="preserve">Introduce “UE Context Reference at the S-NG-RAN node” (with SN node ID and SN </w:t>
      </w:r>
      <w:proofErr w:type="spellStart"/>
      <w:r>
        <w:rPr>
          <w:rFonts w:cs="Calibri"/>
          <w:iCs/>
          <w:color w:val="00B050"/>
          <w:sz w:val="16"/>
          <w:szCs w:val="16"/>
          <w:lang w:eastAsia="en-US"/>
        </w:rPr>
        <w:t>XnAP</w:t>
      </w:r>
      <w:proofErr w:type="spellEnd"/>
      <w:r>
        <w:rPr>
          <w:rFonts w:cs="Calibri"/>
          <w:iCs/>
          <w:color w:val="00B050"/>
          <w:sz w:val="16"/>
          <w:szCs w:val="16"/>
          <w:lang w:eastAsia="en-US"/>
        </w:rPr>
        <w:t xml:space="preserve"> UE ID, as defined in Handover Request) into Retrieve UE Context Response message</w:t>
      </w:r>
    </w:p>
    <w:p w14:paraId="377BAE94" w14:textId="541B8417" w:rsidR="00F459B5" w:rsidRDefault="00F459B5" w:rsidP="00F459B5">
      <w:r>
        <w:rPr>
          <w:rFonts w:cs="Calibri"/>
          <w:i/>
          <w:color w:val="FF0000"/>
          <w:sz w:val="16"/>
          <w:szCs w:val="16"/>
          <w:lang w:eastAsia="en-US"/>
        </w:rPr>
        <w:t>Target MN needs to indicate the source MN that the UE context in the SN is kept or not? To be continued...</w:t>
      </w:r>
    </w:p>
    <w:p w14:paraId="399147EC" w14:textId="51128DBA" w:rsidR="00B81125" w:rsidRDefault="00B81125" w:rsidP="00DF31AD">
      <w:r>
        <w:t xml:space="preserve">As part of R16 DC/CA enhancement work item, RAN2 has defined </w:t>
      </w:r>
      <w:proofErr w:type="spellStart"/>
      <w:r>
        <w:t>Uu</w:t>
      </w:r>
      <w:proofErr w:type="spellEnd"/>
      <w:r>
        <w:t xml:space="preserve"> procedure for inter-cell RRC resume without SN change. UE does not know the inter-cell RRC resume is intra-MN or inter-MN. So, supporting inter-MN resume without SN change does not require new RAN2 standard changes. To be safe, LS R3-214360 [4] was sent to confirm RAN2 support status and consult RAN2 opinion on target 3GPP release for this feature. </w:t>
      </w:r>
    </w:p>
    <w:p w14:paraId="2B924366" w14:textId="315630BC" w:rsidR="00B81125" w:rsidRDefault="00B81125" w:rsidP="00B81125">
      <w:pPr>
        <w:pStyle w:val="Heading2"/>
        <w:ind w:left="578" w:hanging="578"/>
      </w:pPr>
      <w:r>
        <w:t>RAN3 standard impacts</w:t>
      </w:r>
    </w:p>
    <w:p w14:paraId="3F80C6C6" w14:textId="041FA969" w:rsidR="004A1F83" w:rsidRDefault="004A1F83" w:rsidP="004A1F83">
      <w:pPr>
        <w:spacing w:after="200" w:line="276" w:lineRule="auto"/>
        <w:rPr>
          <w:rFonts w:ascii="Calibri" w:eastAsia="Times New Roman" w:hAnsi="Calibri" w:cs="Calibri"/>
        </w:rPr>
      </w:pPr>
      <w:r w:rsidRPr="004A1F83">
        <w:rPr>
          <w:rFonts w:ascii="Calibri" w:eastAsia="Times New Roman" w:hAnsi="Calibri" w:cs="Calibri"/>
        </w:rPr>
        <w:t xml:space="preserve">Paper [2] proposed to support inter MN resume without SN </w:t>
      </w:r>
      <w:r w:rsidR="00B63B0C">
        <w:rPr>
          <w:rFonts w:ascii="Calibri" w:eastAsia="Times New Roman" w:hAnsi="Calibri" w:cs="Calibri"/>
        </w:rPr>
        <w:t>c</w:t>
      </w:r>
      <w:r w:rsidRPr="004A1F83">
        <w:rPr>
          <w:rFonts w:ascii="Calibri" w:eastAsia="Times New Roman" w:hAnsi="Calibri" w:cs="Calibri"/>
        </w:rPr>
        <w:t>hange</w:t>
      </w:r>
      <w:r>
        <w:rPr>
          <w:rFonts w:ascii="Calibri" w:eastAsia="Times New Roman" w:hAnsi="Calibri" w:cs="Calibri"/>
        </w:rPr>
        <w:t xml:space="preserve"> procedure as shown in figure 1</w:t>
      </w:r>
      <w:r w:rsidRPr="004A1F83">
        <w:rPr>
          <w:rFonts w:ascii="Calibri" w:eastAsia="Times New Roman" w:hAnsi="Calibri" w:cs="Calibri"/>
        </w:rPr>
        <w:t xml:space="preserve">, </w:t>
      </w:r>
      <w:r>
        <w:rPr>
          <w:rFonts w:ascii="Calibri" w:eastAsia="Times New Roman" w:hAnsi="Calibri" w:cs="Calibri"/>
        </w:rPr>
        <w:t>taking</w:t>
      </w:r>
      <w:r w:rsidRPr="004A1F83">
        <w:rPr>
          <w:rFonts w:ascii="Calibri" w:eastAsia="Times New Roman" w:hAnsi="Calibri" w:cs="Calibri"/>
        </w:rPr>
        <w:t xml:space="preserve"> inter-MN handover without SN change procedure as reference.</w:t>
      </w:r>
    </w:p>
    <w:p w14:paraId="3349CE99" w14:textId="77777777" w:rsidR="004A1F83" w:rsidRDefault="004A1F83" w:rsidP="004A1F83">
      <w:pPr>
        <w:keepNext/>
        <w:spacing w:after="200" w:line="276" w:lineRule="auto"/>
      </w:pPr>
      <w:r w:rsidRPr="00445BD4">
        <w:rPr>
          <w:rFonts w:ascii="Calibri" w:hAnsi="Calibri" w:cs="Calibri"/>
        </w:rPr>
        <w:object w:dxaOrig="14520" w:dyaOrig="11595" w14:anchorId="53E3E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379.5pt" o:ole="">
            <v:imagedata r:id="rId12" o:title=""/>
          </v:shape>
          <o:OLEObject Type="Embed" ProgID="Visio.Drawing.11" ShapeID="_x0000_i1025" DrawAspect="Content" ObjectID="_1698070280" r:id="rId13"/>
        </w:object>
      </w:r>
    </w:p>
    <w:p w14:paraId="312E2F93" w14:textId="6019756C" w:rsidR="004A1F83" w:rsidRPr="004A1F83" w:rsidRDefault="004A1F83" w:rsidP="004A1F83">
      <w:pPr>
        <w:pStyle w:val="Caption"/>
        <w:jc w:val="center"/>
        <w:rPr>
          <w:rFonts w:ascii="Calibri" w:eastAsia="Times New Roman" w:hAnsi="Calibri" w:cs="Calibri"/>
        </w:rPr>
      </w:pPr>
      <w:r>
        <w:t xml:space="preserve">Figure </w:t>
      </w:r>
      <w:r w:rsidR="0014769E">
        <w:rPr>
          <w:noProof/>
        </w:rPr>
        <w:fldChar w:fldCharType="begin"/>
      </w:r>
      <w:r w:rsidR="0014769E">
        <w:rPr>
          <w:noProof/>
        </w:rPr>
        <w:instrText xml:space="preserve"> SEQ Figure \* ARABIC </w:instrText>
      </w:r>
      <w:r w:rsidR="0014769E">
        <w:rPr>
          <w:noProof/>
        </w:rPr>
        <w:fldChar w:fldCharType="separate"/>
      </w:r>
      <w:r>
        <w:rPr>
          <w:noProof/>
        </w:rPr>
        <w:t>1</w:t>
      </w:r>
      <w:r w:rsidR="0014769E">
        <w:rPr>
          <w:noProof/>
        </w:rPr>
        <w:fldChar w:fldCharType="end"/>
      </w:r>
      <w:r>
        <w:t>: Inter-MN resume without SN change</w:t>
      </w:r>
    </w:p>
    <w:p w14:paraId="408D86AC" w14:textId="77777777" w:rsidR="00DB07B8" w:rsidRDefault="004A1F83" w:rsidP="004A1F83">
      <w:pPr>
        <w:spacing w:after="200" w:line="276" w:lineRule="auto"/>
        <w:rPr>
          <w:rFonts w:ascii="Calibri" w:eastAsia="Times New Roman" w:hAnsi="Calibri" w:cs="Calibri"/>
        </w:rPr>
      </w:pPr>
      <w:r>
        <w:rPr>
          <w:rFonts w:ascii="Calibri" w:eastAsia="Times New Roman" w:hAnsi="Calibri" w:cs="Calibri"/>
        </w:rPr>
        <w:t xml:space="preserve">This procedure involves two RAN3 impacts, i.e. step 3 and 9. </w:t>
      </w:r>
    </w:p>
    <w:p w14:paraId="728CF3C3" w14:textId="606EB4C0" w:rsidR="004A1F83" w:rsidRDefault="004A1F83" w:rsidP="004A1F83">
      <w:pPr>
        <w:spacing w:after="200" w:line="276" w:lineRule="auto"/>
        <w:rPr>
          <w:rFonts w:ascii="Calibri" w:eastAsia="Times New Roman" w:hAnsi="Calibri" w:cs="Calibri"/>
        </w:rPr>
      </w:pPr>
      <w:r w:rsidRPr="004A1F83">
        <w:rPr>
          <w:rFonts w:ascii="Calibri" w:eastAsia="Times New Roman" w:hAnsi="Calibri" w:cs="Calibri"/>
        </w:rPr>
        <w:t>Last meeting has technical endorsed</w:t>
      </w:r>
      <w:r>
        <w:rPr>
          <w:rFonts w:ascii="Calibri" w:eastAsia="Times New Roman" w:hAnsi="Calibri" w:cs="Calibri"/>
        </w:rPr>
        <w:t xml:space="preserve"> the first change</w:t>
      </w:r>
      <w:r w:rsidRPr="004A1F83">
        <w:rPr>
          <w:rFonts w:ascii="Calibri" w:eastAsia="Times New Roman" w:hAnsi="Calibri" w:cs="Calibri"/>
        </w:rPr>
        <w:t>: Introduce “UE Context Reference at the S-NG-RAN node” (with SN node ID and SN XnAP UE ID, as defined in Handover Request) into Retrieve UE Context Response message.</w:t>
      </w:r>
      <w:r>
        <w:rPr>
          <w:rFonts w:ascii="Calibri" w:eastAsia="Times New Roman" w:hAnsi="Calibri" w:cs="Calibri"/>
        </w:rPr>
        <w:t xml:space="preserve"> </w:t>
      </w:r>
      <w:r w:rsidR="00DB07B8">
        <w:rPr>
          <w:rFonts w:ascii="Calibri" w:eastAsia="Times New Roman" w:hAnsi="Calibri" w:cs="Calibri"/>
        </w:rPr>
        <w:t>The technical endorsement can be converted into agreement when confirmation from RAN2 is received.</w:t>
      </w:r>
    </w:p>
    <w:p w14:paraId="12190DEF" w14:textId="48229A8C" w:rsidR="00235D86" w:rsidRPr="00235D86" w:rsidRDefault="00235D86" w:rsidP="00235D86">
      <w:pPr>
        <w:spacing w:after="200" w:line="276" w:lineRule="auto"/>
      </w:pPr>
      <w:r w:rsidRPr="00445BD4">
        <w:rPr>
          <w:rFonts w:ascii="Calibri" w:eastAsia="Times New Roman" w:hAnsi="Calibri" w:cs="Calibri"/>
        </w:rPr>
        <w:lastRenderedPageBreak/>
        <w:t xml:space="preserve">In </w:t>
      </w:r>
      <w:r>
        <w:rPr>
          <w:rFonts w:ascii="Calibri" w:eastAsia="Times New Roman" w:hAnsi="Calibri" w:cs="Calibri"/>
        </w:rPr>
        <w:t>the inter-MN handover without SN change procedure</w:t>
      </w:r>
      <w:r w:rsidRPr="00445BD4">
        <w:rPr>
          <w:rFonts w:ascii="Calibri" w:eastAsia="Times New Roman" w:hAnsi="Calibri" w:cs="Calibri"/>
        </w:rPr>
        <w:t xml:space="preserve">, </w:t>
      </w:r>
      <w:r>
        <w:rPr>
          <w:rFonts w:ascii="Calibri" w:eastAsia="Times New Roman" w:hAnsi="Calibri" w:cs="Calibri"/>
        </w:rPr>
        <w:t xml:space="preserve">using Handover Request Ack message, </w:t>
      </w:r>
      <w:r w:rsidRPr="00445BD4">
        <w:rPr>
          <w:rFonts w:ascii="Calibri" w:eastAsia="Times New Roman" w:hAnsi="Calibri" w:cs="Calibri"/>
        </w:rPr>
        <w:t xml:space="preserve">target MN tells source MN to keep SN UE context and the accepted DRBs, PDU sessions. </w:t>
      </w:r>
      <w:r>
        <w:rPr>
          <w:rFonts w:ascii="Calibri" w:eastAsia="Times New Roman" w:hAnsi="Calibri" w:cs="Calibri"/>
        </w:rPr>
        <w:t xml:space="preserve">A similar message may be needed for </w:t>
      </w:r>
      <w:r w:rsidR="00B63B0C">
        <w:rPr>
          <w:rFonts w:ascii="Calibri" w:eastAsia="Times New Roman" w:hAnsi="Calibri" w:cs="Calibri"/>
        </w:rPr>
        <w:t xml:space="preserve">inter MN </w:t>
      </w:r>
      <w:r>
        <w:rPr>
          <w:rFonts w:ascii="Calibri" w:eastAsia="Times New Roman" w:hAnsi="Calibri" w:cs="Calibri"/>
        </w:rPr>
        <w:t>RRC resume</w:t>
      </w:r>
      <w:r w:rsidR="00B63B0C">
        <w:rPr>
          <w:rFonts w:ascii="Calibri" w:eastAsia="Times New Roman" w:hAnsi="Calibri" w:cs="Calibri"/>
        </w:rPr>
        <w:t xml:space="preserve"> procedure</w:t>
      </w:r>
      <w:r>
        <w:rPr>
          <w:rFonts w:ascii="Calibri" w:eastAsia="Times New Roman" w:hAnsi="Calibri" w:cs="Calibri"/>
        </w:rPr>
        <w:t xml:space="preserve">. </w:t>
      </w:r>
      <w:r>
        <w:t xml:space="preserve">Based on the indication from target MN, source MN also decides whether to include </w:t>
      </w:r>
      <w:r w:rsidRPr="00A414A8">
        <w:rPr>
          <w:i/>
          <w:iCs/>
        </w:rPr>
        <w:t>UE Context Kept Indicator</w:t>
      </w:r>
      <w:r>
        <w:t xml:space="preserve"> IE in step 10a SN Release Request. </w:t>
      </w:r>
    </w:p>
    <w:p w14:paraId="247064B2" w14:textId="7E700706" w:rsidR="004A1F83" w:rsidRPr="00445BD4" w:rsidRDefault="00DB07B8" w:rsidP="004A1F83">
      <w:pPr>
        <w:spacing w:after="200" w:line="276" w:lineRule="auto"/>
        <w:rPr>
          <w:rFonts w:ascii="Calibri" w:eastAsia="Times New Roman" w:hAnsi="Calibri" w:cs="Calibri"/>
          <w:b/>
          <w:bCs/>
        </w:rPr>
      </w:pPr>
      <w:r>
        <w:rPr>
          <w:rFonts w:ascii="Calibri" w:eastAsia="Times New Roman" w:hAnsi="Calibri" w:cs="Calibri"/>
          <w:b/>
          <w:bCs/>
        </w:rPr>
        <w:t>Question 1</w:t>
      </w:r>
      <w:r w:rsidR="004A1F83" w:rsidRPr="00445BD4">
        <w:rPr>
          <w:rFonts w:ascii="Calibri" w:eastAsia="Times New Roman" w:hAnsi="Calibri" w:cs="Calibri"/>
          <w:b/>
          <w:bCs/>
        </w:rPr>
        <w:t xml:space="preserve">: </w:t>
      </w:r>
      <w:r>
        <w:rPr>
          <w:rFonts w:ascii="Calibri" w:eastAsia="Times New Roman" w:hAnsi="Calibri" w:cs="Calibri"/>
          <w:b/>
          <w:bCs/>
        </w:rPr>
        <w:t>Do you agree to t</w:t>
      </w:r>
      <w:r w:rsidR="004A1F83" w:rsidRPr="00CA1D3A">
        <w:rPr>
          <w:rFonts w:ascii="Calibri" w:eastAsia="Times New Roman" w:hAnsi="Calibri" w:cs="Calibri"/>
          <w:b/>
          <w:bCs/>
        </w:rPr>
        <w:t>echnically endorse</w:t>
      </w:r>
      <w:r>
        <w:rPr>
          <w:rFonts w:ascii="Calibri" w:eastAsia="Times New Roman" w:hAnsi="Calibri" w:cs="Calibri"/>
          <w:b/>
          <w:bCs/>
        </w:rPr>
        <w:t xml:space="preserve"> the 2</w:t>
      </w:r>
      <w:r w:rsidRPr="00DB07B8">
        <w:rPr>
          <w:rFonts w:ascii="Calibri" w:eastAsia="Times New Roman" w:hAnsi="Calibri" w:cs="Calibri"/>
          <w:b/>
          <w:bCs/>
          <w:vertAlign w:val="superscript"/>
        </w:rPr>
        <w:t>nd</w:t>
      </w:r>
      <w:r>
        <w:rPr>
          <w:rFonts w:ascii="Calibri" w:eastAsia="Times New Roman" w:hAnsi="Calibri" w:cs="Calibri"/>
          <w:b/>
          <w:bCs/>
        </w:rPr>
        <w:t xml:space="preserve"> change</w:t>
      </w:r>
      <w:r w:rsidR="004A1F83">
        <w:rPr>
          <w:rFonts w:ascii="Calibri" w:eastAsia="Times New Roman" w:hAnsi="Calibri" w:cs="Calibri"/>
          <w:b/>
          <w:bCs/>
        </w:rPr>
        <w:t xml:space="preserve">: </w:t>
      </w:r>
      <w:r w:rsidR="004A1F83" w:rsidRPr="00445BD4">
        <w:rPr>
          <w:rFonts w:ascii="Calibri" w:eastAsia="Times New Roman" w:hAnsi="Calibri" w:cs="Calibri"/>
          <w:b/>
          <w:bCs/>
        </w:rPr>
        <w:t>Define new XnAP message “Retrieve UE Context Confirm” to carry following IEs equivalent to Handover Request Acknowledge</w:t>
      </w:r>
    </w:p>
    <w:p w14:paraId="06D3C707" w14:textId="77777777" w:rsidR="004A1F83" w:rsidRPr="00445BD4" w:rsidRDefault="004A1F83" w:rsidP="004A1F83">
      <w:pPr>
        <w:pStyle w:val="ListParagraph"/>
        <w:numPr>
          <w:ilvl w:val="0"/>
          <w:numId w:val="21"/>
        </w:numPr>
        <w:spacing w:after="200" w:line="276" w:lineRule="auto"/>
        <w:rPr>
          <w:rFonts w:ascii="Calibri" w:eastAsia="Times New Roman" w:hAnsi="Calibri" w:cs="Calibri"/>
          <w:b/>
          <w:bCs/>
        </w:rPr>
      </w:pPr>
      <w:r w:rsidRPr="00445BD4">
        <w:rPr>
          <w:rFonts w:ascii="Calibri" w:eastAsia="Times New Roman" w:hAnsi="Calibri" w:cs="Calibri"/>
          <w:b/>
          <w:bCs/>
        </w:rPr>
        <w:t>SN UE Context Kept Indicator</w:t>
      </w:r>
    </w:p>
    <w:p w14:paraId="0586FA2A" w14:textId="77777777" w:rsidR="004A1F83" w:rsidRPr="00445BD4" w:rsidRDefault="004A1F83" w:rsidP="004A1F83">
      <w:pPr>
        <w:pStyle w:val="ListParagraph"/>
        <w:numPr>
          <w:ilvl w:val="0"/>
          <w:numId w:val="21"/>
        </w:numPr>
        <w:spacing w:after="200" w:line="276" w:lineRule="auto"/>
        <w:rPr>
          <w:rFonts w:ascii="Calibri" w:eastAsia="Times New Roman" w:hAnsi="Calibri" w:cs="Calibri"/>
          <w:b/>
          <w:bCs/>
        </w:rPr>
      </w:pPr>
      <w:r w:rsidRPr="00445BD4">
        <w:rPr>
          <w:rFonts w:ascii="Calibri" w:eastAsia="Times New Roman" w:hAnsi="Calibri" w:cs="Calibri"/>
          <w:b/>
          <w:bCs/>
        </w:rPr>
        <w:t>DRBs transferred to MN</w:t>
      </w:r>
    </w:p>
    <w:p w14:paraId="39561E84" w14:textId="623480CA" w:rsidR="004E3161" w:rsidRPr="00DB07B8" w:rsidRDefault="004A1F83" w:rsidP="004E3161">
      <w:pPr>
        <w:pStyle w:val="ListParagraph"/>
        <w:numPr>
          <w:ilvl w:val="0"/>
          <w:numId w:val="21"/>
        </w:numPr>
        <w:spacing w:after="200" w:line="276" w:lineRule="auto"/>
        <w:rPr>
          <w:rFonts w:ascii="Calibri" w:eastAsia="Times New Roman" w:hAnsi="Calibri" w:cs="Calibri"/>
          <w:b/>
          <w:bCs/>
        </w:rPr>
      </w:pPr>
      <w:r w:rsidRPr="00445BD4">
        <w:rPr>
          <w:rFonts w:ascii="Calibri" w:eastAsia="Times New Roman" w:hAnsi="Calibri" w:cs="Calibri"/>
          <w:b/>
          <w:bCs/>
        </w:rPr>
        <w:t>PDU Session Resources Admitted List.</w:t>
      </w:r>
      <w:r w:rsidR="00DF5EFF" w:rsidRPr="00DB07B8">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44"/>
        <w:gridCol w:w="5903"/>
      </w:tblGrid>
      <w:tr w:rsidR="00196C06" w14:paraId="4AD597C3" w14:textId="77777777" w:rsidTr="00625135">
        <w:tc>
          <w:tcPr>
            <w:tcW w:w="2058" w:type="dxa"/>
            <w:shd w:val="clear" w:color="auto" w:fill="auto"/>
          </w:tcPr>
          <w:p w14:paraId="37DD9295" w14:textId="77777777" w:rsidR="00196C06" w:rsidRDefault="00196C06" w:rsidP="007B70CA">
            <w:r>
              <w:t>Company</w:t>
            </w:r>
          </w:p>
        </w:tc>
        <w:tc>
          <w:tcPr>
            <w:tcW w:w="1244" w:type="dxa"/>
          </w:tcPr>
          <w:p w14:paraId="4A4D35CB" w14:textId="77777777" w:rsidR="00196C06" w:rsidRDefault="00AB03FF" w:rsidP="007B70CA">
            <w:r>
              <w:t>Yes/no</w:t>
            </w:r>
          </w:p>
        </w:tc>
        <w:tc>
          <w:tcPr>
            <w:tcW w:w="5903" w:type="dxa"/>
            <w:shd w:val="clear" w:color="auto" w:fill="auto"/>
          </w:tcPr>
          <w:p w14:paraId="0F159A85" w14:textId="77777777" w:rsidR="00196C06" w:rsidRDefault="00196C06" w:rsidP="007B70CA">
            <w:r>
              <w:t>Comments</w:t>
            </w:r>
          </w:p>
        </w:tc>
      </w:tr>
      <w:tr w:rsidR="00196C06" w14:paraId="6D5AFAB9" w14:textId="77777777" w:rsidTr="00625135">
        <w:tc>
          <w:tcPr>
            <w:tcW w:w="2058" w:type="dxa"/>
            <w:shd w:val="clear" w:color="auto" w:fill="auto"/>
          </w:tcPr>
          <w:p w14:paraId="7F2BFD8F" w14:textId="77777777" w:rsidR="00196C06" w:rsidRDefault="00196C06" w:rsidP="007B70CA">
            <w:r>
              <w:t>Qualcomm</w:t>
            </w:r>
          </w:p>
        </w:tc>
        <w:tc>
          <w:tcPr>
            <w:tcW w:w="1244" w:type="dxa"/>
          </w:tcPr>
          <w:p w14:paraId="55AB6277" w14:textId="77777777" w:rsidR="00196C06" w:rsidRDefault="00AB03FF" w:rsidP="007B70CA">
            <w:r>
              <w:t>Yes</w:t>
            </w:r>
          </w:p>
        </w:tc>
        <w:tc>
          <w:tcPr>
            <w:tcW w:w="5903" w:type="dxa"/>
            <w:shd w:val="clear" w:color="auto" w:fill="auto"/>
          </w:tcPr>
          <w:p w14:paraId="2AED5177" w14:textId="2CC383A4" w:rsidR="005632C0" w:rsidRDefault="005632C0" w:rsidP="00384F49"/>
        </w:tc>
      </w:tr>
      <w:tr w:rsidR="00196C06" w14:paraId="2939B502" w14:textId="77777777" w:rsidTr="00625135">
        <w:tc>
          <w:tcPr>
            <w:tcW w:w="2058" w:type="dxa"/>
            <w:shd w:val="clear" w:color="auto" w:fill="auto"/>
          </w:tcPr>
          <w:p w14:paraId="565189C3" w14:textId="58373BDA" w:rsidR="00196C06" w:rsidRDefault="00820248" w:rsidP="007B70CA">
            <w:r>
              <w:t>Intel Corporation</w:t>
            </w:r>
          </w:p>
        </w:tc>
        <w:tc>
          <w:tcPr>
            <w:tcW w:w="1244" w:type="dxa"/>
          </w:tcPr>
          <w:p w14:paraId="111ECFBD" w14:textId="7243E672" w:rsidR="00196C06" w:rsidRDefault="00820248" w:rsidP="007B70CA">
            <w:r>
              <w:t>Too early to decide</w:t>
            </w:r>
          </w:p>
        </w:tc>
        <w:tc>
          <w:tcPr>
            <w:tcW w:w="5903" w:type="dxa"/>
            <w:shd w:val="clear" w:color="auto" w:fill="auto"/>
          </w:tcPr>
          <w:p w14:paraId="617038A3" w14:textId="5DCE634B" w:rsidR="00D32088" w:rsidRDefault="00820248" w:rsidP="007B70CA">
            <w:r>
              <w:t xml:space="preserve">RAN2 may end up relegating the decision to RAN3. In this case, we should first discuss whether this scenario is valid from RAN3 point of view. </w:t>
            </w:r>
          </w:p>
        </w:tc>
      </w:tr>
      <w:tr w:rsidR="00625135" w14:paraId="5F11108D" w14:textId="77777777" w:rsidTr="00625135">
        <w:tc>
          <w:tcPr>
            <w:tcW w:w="2058" w:type="dxa"/>
            <w:shd w:val="clear" w:color="auto" w:fill="auto"/>
          </w:tcPr>
          <w:p w14:paraId="25E1E7DE" w14:textId="72D885B7" w:rsidR="00625135" w:rsidRDefault="00625135" w:rsidP="00625135">
            <w:r>
              <w:t>Nokia</w:t>
            </w:r>
          </w:p>
        </w:tc>
        <w:tc>
          <w:tcPr>
            <w:tcW w:w="1244" w:type="dxa"/>
          </w:tcPr>
          <w:p w14:paraId="6688F6D4" w14:textId="075B2F68" w:rsidR="00625135" w:rsidRDefault="00625135" w:rsidP="00625135">
            <w:r>
              <w:t>Too early to decide</w:t>
            </w:r>
          </w:p>
        </w:tc>
        <w:tc>
          <w:tcPr>
            <w:tcW w:w="5903" w:type="dxa"/>
            <w:shd w:val="clear" w:color="auto" w:fill="auto"/>
          </w:tcPr>
          <w:p w14:paraId="46344A3E" w14:textId="63C68B40" w:rsidR="00625135" w:rsidRDefault="00625135" w:rsidP="00625135">
            <w:r>
              <w:t>The solution is all right, if RAN2 confirms RAN3’s assumptions, but since the discussion in RAN2 is not completed, we’d prefer not to spent time on assumptions.</w:t>
            </w:r>
          </w:p>
        </w:tc>
      </w:tr>
      <w:tr w:rsidR="00625135" w14:paraId="16FF4C56" w14:textId="77777777" w:rsidTr="00625135">
        <w:tc>
          <w:tcPr>
            <w:tcW w:w="2058" w:type="dxa"/>
            <w:shd w:val="clear" w:color="auto" w:fill="auto"/>
          </w:tcPr>
          <w:p w14:paraId="2CB4DDDF" w14:textId="6D11EC6C" w:rsidR="00625135" w:rsidRPr="0058663F" w:rsidRDefault="0058663F" w:rsidP="00625135">
            <w:pPr>
              <w:rPr>
                <w:rFonts w:eastAsiaTheme="minorEastAsia"/>
                <w:lang w:eastAsia="zh-CN"/>
              </w:rPr>
            </w:pPr>
            <w:r>
              <w:rPr>
                <w:rFonts w:eastAsiaTheme="minorEastAsia"/>
                <w:lang w:eastAsia="zh-CN"/>
              </w:rPr>
              <w:t>ZTE</w:t>
            </w:r>
          </w:p>
        </w:tc>
        <w:tc>
          <w:tcPr>
            <w:tcW w:w="1244" w:type="dxa"/>
          </w:tcPr>
          <w:p w14:paraId="31B07606" w14:textId="25A761B9" w:rsidR="00625135" w:rsidRPr="0058663F" w:rsidRDefault="0058663F" w:rsidP="00625135">
            <w:pPr>
              <w:rPr>
                <w:rFonts w:eastAsiaTheme="minorEastAsia"/>
                <w:lang w:eastAsia="zh-CN"/>
              </w:rPr>
            </w:pPr>
            <w:r>
              <w:rPr>
                <w:rFonts w:eastAsiaTheme="minorEastAsia" w:hint="eastAsia"/>
                <w:lang w:eastAsia="zh-CN"/>
              </w:rPr>
              <w:t>Y</w:t>
            </w:r>
            <w:r>
              <w:rPr>
                <w:rFonts w:eastAsiaTheme="minorEastAsia"/>
                <w:lang w:eastAsia="zh-CN"/>
              </w:rPr>
              <w:t>es but</w:t>
            </w:r>
          </w:p>
        </w:tc>
        <w:tc>
          <w:tcPr>
            <w:tcW w:w="5903" w:type="dxa"/>
            <w:shd w:val="clear" w:color="auto" w:fill="auto"/>
          </w:tcPr>
          <w:p w14:paraId="4754B061" w14:textId="239ABCFA" w:rsidR="00625135" w:rsidRPr="0058663F" w:rsidRDefault="0058663F" w:rsidP="00625135">
            <w:pPr>
              <w:rPr>
                <w:rFonts w:eastAsiaTheme="minorEastAsia"/>
                <w:lang w:eastAsia="zh-CN"/>
              </w:rPr>
            </w:pPr>
            <w:r>
              <w:rPr>
                <w:rFonts w:eastAsiaTheme="minorEastAsia"/>
                <w:lang w:eastAsia="zh-CN"/>
              </w:rPr>
              <w:t>Technically, we agree with these. However, we shall wait for RAN2 reply, because we have sent LS to RAN</w:t>
            </w:r>
            <w:r w:rsidR="00F01E0E">
              <w:rPr>
                <w:rFonts w:eastAsiaTheme="minorEastAsia"/>
                <w:lang w:eastAsia="zh-CN"/>
              </w:rPr>
              <w:t>2</w:t>
            </w:r>
            <w:r>
              <w:rPr>
                <w:rFonts w:eastAsiaTheme="minorEastAsia"/>
                <w:lang w:eastAsia="zh-CN"/>
              </w:rPr>
              <w:t xml:space="preserve"> in the last meeting.</w:t>
            </w:r>
          </w:p>
        </w:tc>
      </w:tr>
      <w:tr w:rsidR="00625135" w14:paraId="4068C8AF" w14:textId="77777777" w:rsidTr="00625135">
        <w:tc>
          <w:tcPr>
            <w:tcW w:w="2058" w:type="dxa"/>
            <w:shd w:val="clear" w:color="auto" w:fill="auto"/>
          </w:tcPr>
          <w:p w14:paraId="5B204393" w14:textId="44096F08" w:rsidR="00625135" w:rsidRPr="001C7369" w:rsidRDefault="00AE4E0E" w:rsidP="00625135">
            <w:pPr>
              <w:rPr>
                <w:rFonts w:eastAsia="等线"/>
                <w:lang w:eastAsia="zh-CN"/>
              </w:rPr>
            </w:pPr>
            <w:r>
              <w:rPr>
                <w:rFonts w:eastAsia="等线"/>
                <w:lang w:eastAsia="zh-CN"/>
              </w:rPr>
              <w:t>E///</w:t>
            </w:r>
          </w:p>
        </w:tc>
        <w:tc>
          <w:tcPr>
            <w:tcW w:w="1244" w:type="dxa"/>
          </w:tcPr>
          <w:p w14:paraId="7FCD516A" w14:textId="3F3C11B1" w:rsidR="00625135" w:rsidRPr="001C7369" w:rsidRDefault="00EF2510" w:rsidP="00625135">
            <w:pPr>
              <w:rPr>
                <w:rFonts w:eastAsia="等线"/>
                <w:lang w:eastAsia="zh-CN"/>
              </w:rPr>
            </w:pPr>
            <w:r>
              <w:rPr>
                <w:rFonts w:eastAsia="等线"/>
                <w:lang w:eastAsia="zh-CN"/>
              </w:rPr>
              <w:t>Wait</w:t>
            </w:r>
          </w:p>
        </w:tc>
        <w:tc>
          <w:tcPr>
            <w:tcW w:w="5903" w:type="dxa"/>
            <w:shd w:val="clear" w:color="auto" w:fill="auto"/>
          </w:tcPr>
          <w:p w14:paraId="192876F8" w14:textId="24B9E82E" w:rsidR="00625135" w:rsidRPr="001C7369" w:rsidRDefault="00E62897" w:rsidP="00625135">
            <w:pPr>
              <w:rPr>
                <w:rFonts w:eastAsia="等线"/>
                <w:lang w:eastAsia="zh-CN"/>
              </w:rPr>
            </w:pPr>
            <w:r>
              <w:rPr>
                <w:rFonts w:eastAsia="等线"/>
                <w:lang w:eastAsia="zh-CN"/>
              </w:rPr>
              <w:t>RAN3 can go directly to the agreed changes rather than endorsed.</w:t>
            </w:r>
          </w:p>
        </w:tc>
      </w:tr>
      <w:tr w:rsidR="00625135" w14:paraId="681C95D1" w14:textId="77777777" w:rsidTr="00625135">
        <w:tc>
          <w:tcPr>
            <w:tcW w:w="2058" w:type="dxa"/>
            <w:shd w:val="clear" w:color="auto" w:fill="auto"/>
          </w:tcPr>
          <w:p w14:paraId="0EE7C216" w14:textId="3E1601B4" w:rsidR="00625135" w:rsidRPr="001C7369" w:rsidRDefault="006D7CEE" w:rsidP="00625135">
            <w:pPr>
              <w:rPr>
                <w:rFonts w:eastAsia="等线"/>
                <w:lang w:eastAsia="zh-CN"/>
              </w:rPr>
            </w:pPr>
            <w:r>
              <w:rPr>
                <w:rFonts w:eastAsia="等线" w:hint="eastAsia"/>
                <w:lang w:eastAsia="zh-CN"/>
              </w:rPr>
              <w:t>H</w:t>
            </w:r>
            <w:r>
              <w:rPr>
                <w:rFonts w:eastAsia="等线"/>
                <w:lang w:eastAsia="zh-CN"/>
              </w:rPr>
              <w:t>uawei</w:t>
            </w:r>
          </w:p>
        </w:tc>
        <w:tc>
          <w:tcPr>
            <w:tcW w:w="1244" w:type="dxa"/>
          </w:tcPr>
          <w:p w14:paraId="6C0D77AB" w14:textId="7A57E582" w:rsidR="00625135" w:rsidRPr="001C7369" w:rsidRDefault="006D7CEE" w:rsidP="00625135">
            <w:pPr>
              <w:rPr>
                <w:rFonts w:eastAsia="等线"/>
                <w:lang w:eastAsia="zh-CN"/>
              </w:rPr>
            </w:pPr>
            <w:r>
              <w:rPr>
                <w:rFonts w:eastAsia="等线" w:hint="eastAsia"/>
                <w:lang w:eastAsia="zh-CN"/>
              </w:rPr>
              <w:t>OK to wait</w:t>
            </w:r>
          </w:p>
        </w:tc>
        <w:tc>
          <w:tcPr>
            <w:tcW w:w="5903" w:type="dxa"/>
            <w:shd w:val="clear" w:color="auto" w:fill="auto"/>
          </w:tcPr>
          <w:p w14:paraId="410496DE" w14:textId="07A2321E" w:rsidR="00625135" w:rsidRPr="001C7369" w:rsidRDefault="006D7CEE" w:rsidP="00625135">
            <w:pPr>
              <w:rPr>
                <w:rFonts w:eastAsia="等线"/>
                <w:lang w:eastAsia="zh-CN"/>
              </w:rPr>
            </w:pPr>
            <w:r>
              <w:rPr>
                <w:rFonts w:eastAsia="等线"/>
                <w:lang w:eastAsia="zh-CN"/>
              </w:rPr>
              <w:t>B</w:t>
            </w:r>
            <w:r>
              <w:rPr>
                <w:rFonts w:eastAsia="等线" w:hint="eastAsia"/>
                <w:lang w:eastAsia="zh-CN"/>
              </w:rPr>
              <w:t xml:space="preserve">ut </w:t>
            </w:r>
            <w:r>
              <w:rPr>
                <w:rFonts w:eastAsia="等线"/>
                <w:lang w:eastAsia="zh-CN"/>
              </w:rPr>
              <w:t>better to minute in chairman notes that we may take the proposals in this meeting as a basis, otherwise, we will start from beginning at last meeting.</w:t>
            </w:r>
          </w:p>
        </w:tc>
      </w:tr>
      <w:tr w:rsidR="00F564C1" w14:paraId="64B1EA4F" w14:textId="77777777" w:rsidTr="00625135">
        <w:tc>
          <w:tcPr>
            <w:tcW w:w="2058" w:type="dxa"/>
            <w:shd w:val="clear" w:color="auto" w:fill="auto"/>
          </w:tcPr>
          <w:p w14:paraId="0A202655" w14:textId="45D6DBAF" w:rsidR="00F564C1" w:rsidRDefault="00F564C1" w:rsidP="00625135">
            <w:pPr>
              <w:rPr>
                <w:rFonts w:eastAsia="等线"/>
                <w:lang w:eastAsia="zh-CN"/>
              </w:rPr>
            </w:pPr>
            <w:r>
              <w:rPr>
                <w:rFonts w:eastAsia="等线" w:hint="eastAsia"/>
                <w:lang w:eastAsia="zh-CN"/>
              </w:rPr>
              <w:t>S</w:t>
            </w:r>
            <w:r>
              <w:rPr>
                <w:rFonts w:eastAsia="等线"/>
                <w:lang w:eastAsia="zh-CN"/>
              </w:rPr>
              <w:t>amsung</w:t>
            </w:r>
          </w:p>
        </w:tc>
        <w:tc>
          <w:tcPr>
            <w:tcW w:w="1244" w:type="dxa"/>
          </w:tcPr>
          <w:p w14:paraId="0E6B4746" w14:textId="63D59C19" w:rsidR="00F564C1" w:rsidRDefault="00F564C1" w:rsidP="00625135">
            <w:pPr>
              <w:rPr>
                <w:rFonts w:eastAsia="等线"/>
                <w:lang w:eastAsia="zh-CN"/>
              </w:rPr>
            </w:pPr>
            <w:r>
              <w:rPr>
                <w:rFonts w:eastAsia="等线" w:hint="eastAsia"/>
                <w:lang w:eastAsia="zh-CN"/>
              </w:rPr>
              <w:t>O</w:t>
            </w:r>
            <w:r>
              <w:rPr>
                <w:rFonts w:eastAsia="等线"/>
                <w:lang w:eastAsia="zh-CN"/>
              </w:rPr>
              <w:t>k to wait</w:t>
            </w:r>
          </w:p>
        </w:tc>
        <w:tc>
          <w:tcPr>
            <w:tcW w:w="5903" w:type="dxa"/>
            <w:shd w:val="clear" w:color="auto" w:fill="auto"/>
          </w:tcPr>
          <w:p w14:paraId="449A0B57" w14:textId="77777777" w:rsidR="00F564C1" w:rsidRDefault="00F564C1" w:rsidP="00625135">
            <w:pPr>
              <w:rPr>
                <w:rFonts w:eastAsia="等线"/>
                <w:lang w:eastAsia="zh-CN"/>
              </w:rPr>
            </w:pPr>
          </w:p>
        </w:tc>
      </w:tr>
    </w:tbl>
    <w:p w14:paraId="7DA2CFF9" w14:textId="71FD31C3" w:rsidR="00DB07B8" w:rsidRPr="00E0681F" w:rsidRDefault="00E0681F" w:rsidP="00534407">
      <w:pPr>
        <w:rPr>
          <w:b/>
          <w:bCs/>
        </w:rPr>
      </w:pPr>
      <w:r w:rsidRPr="00E0681F">
        <w:rPr>
          <w:b/>
          <w:bCs/>
        </w:rPr>
        <w:t>Summary:</w:t>
      </w:r>
    </w:p>
    <w:p w14:paraId="196B00F3" w14:textId="38FFEAB9" w:rsidR="00E0681F" w:rsidRDefault="00E0681F" w:rsidP="00534407">
      <w:r>
        <w:t xml:space="preserve">Wait for RAN2 feedback before deciding RAN3 changes. </w:t>
      </w:r>
    </w:p>
    <w:p w14:paraId="3555632E" w14:textId="3E35381D" w:rsidR="00F91ECA" w:rsidRPr="00196C06" w:rsidRDefault="00F91ECA" w:rsidP="00F91ECA">
      <w:pPr>
        <w:rPr>
          <w:b/>
          <w:bCs/>
        </w:rPr>
      </w:pPr>
      <w:r w:rsidRPr="00196C06">
        <w:rPr>
          <w:b/>
          <w:bCs/>
        </w:rPr>
        <w:t xml:space="preserve">Question </w:t>
      </w:r>
      <w:r w:rsidR="00520053">
        <w:rPr>
          <w:b/>
          <w:bCs/>
        </w:rPr>
        <w:t>2</w:t>
      </w:r>
      <w:r w:rsidRPr="00196C06">
        <w:rPr>
          <w:b/>
          <w:bCs/>
        </w:rPr>
        <w:t xml:space="preserve">: </w:t>
      </w:r>
      <w:r>
        <w:rPr>
          <w:b/>
          <w:bCs/>
        </w:rPr>
        <w:t xml:space="preserve">Do you </w:t>
      </w:r>
      <w:r w:rsidR="00DB07B8">
        <w:rPr>
          <w:b/>
          <w:bCs/>
        </w:rPr>
        <w:t>see any other stage 3 standard impact</w:t>
      </w:r>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F91ECA" w14:paraId="1728ECF1" w14:textId="77777777" w:rsidTr="00DB07B8">
        <w:tc>
          <w:tcPr>
            <w:tcW w:w="2055" w:type="dxa"/>
            <w:shd w:val="clear" w:color="auto" w:fill="auto"/>
          </w:tcPr>
          <w:p w14:paraId="27CABA92" w14:textId="77777777" w:rsidR="00F91ECA" w:rsidRDefault="00F91ECA" w:rsidP="00C53D67">
            <w:r>
              <w:t>Company</w:t>
            </w:r>
          </w:p>
        </w:tc>
        <w:tc>
          <w:tcPr>
            <w:tcW w:w="1245" w:type="dxa"/>
          </w:tcPr>
          <w:p w14:paraId="27644B3B" w14:textId="77777777" w:rsidR="00F91ECA" w:rsidRDefault="00F91ECA" w:rsidP="00C53D67">
            <w:r>
              <w:t>Yes/no</w:t>
            </w:r>
          </w:p>
        </w:tc>
        <w:tc>
          <w:tcPr>
            <w:tcW w:w="5905" w:type="dxa"/>
            <w:shd w:val="clear" w:color="auto" w:fill="auto"/>
          </w:tcPr>
          <w:p w14:paraId="4DA6E841" w14:textId="77777777" w:rsidR="00F91ECA" w:rsidRDefault="00F91ECA" w:rsidP="00C53D67">
            <w:r>
              <w:t>Comments</w:t>
            </w:r>
          </w:p>
        </w:tc>
      </w:tr>
      <w:tr w:rsidR="00F91ECA" w14:paraId="2C31D6D2" w14:textId="77777777" w:rsidTr="00DB07B8">
        <w:tc>
          <w:tcPr>
            <w:tcW w:w="2055" w:type="dxa"/>
            <w:shd w:val="clear" w:color="auto" w:fill="auto"/>
          </w:tcPr>
          <w:p w14:paraId="18169F89" w14:textId="77777777" w:rsidR="00F91ECA" w:rsidRDefault="00F91ECA" w:rsidP="00C53D67">
            <w:r>
              <w:t>Qualcomm</w:t>
            </w:r>
          </w:p>
        </w:tc>
        <w:tc>
          <w:tcPr>
            <w:tcW w:w="1245" w:type="dxa"/>
          </w:tcPr>
          <w:p w14:paraId="36F31746" w14:textId="65E4E565" w:rsidR="00F91ECA" w:rsidRDefault="00DB07B8" w:rsidP="00C53D67">
            <w:r>
              <w:t>No</w:t>
            </w:r>
          </w:p>
        </w:tc>
        <w:tc>
          <w:tcPr>
            <w:tcW w:w="5905" w:type="dxa"/>
            <w:shd w:val="clear" w:color="auto" w:fill="auto"/>
          </w:tcPr>
          <w:p w14:paraId="26D09D5E" w14:textId="77777777" w:rsidR="00F91ECA" w:rsidRDefault="00F91ECA" w:rsidP="00C53D67"/>
        </w:tc>
      </w:tr>
      <w:tr w:rsidR="00F91ECA" w14:paraId="57EEBFFC" w14:textId="77777777" w:rsidTr="00DB07B8">
        <w:tc>
          <w:tcPr>
            <w:tcW w:w="2055" w:type="dxa"/>
            <w:shd w:val="clear" w:color="auto" w:fill="auto"/>
          </w:tcPr>
          <w:p w14:paraId="0F0B0E8F" w14:textId="2D8E456A" w:rsidR="00F91ECA" w:rsidRDefault="00820248" w:rsidP="00C53D67">
            <w:r>
              <w:t>Intel Corporation</w:t>
            </w:r>
          </w:p>
        </w:tc>
        <w:tc>
          <w:tcPr>
            <w:tcW w:w="1245" w:type="dxa"/>
          </w:tcPr>
          <w:p w14:paraId="363A3660" w14:textId="7F4354B3" w:rsidR="00F91ECA" w:rsidRDefault="00820248" w:rsidP="00C53D67">
            <w:r>
              <w:t>Could be</w:t>
            </w:r>
          </w:p>
        </w:tc>
        <w:tc>
          <w:tcPr>
            <w:tcW w:w="5905" w:type="dxa"/>
            <w:shd w:val="clear" w:color="auto" w:fill="auto"/>
          </w:tcPr>
          <w:p w14:paraId="7244E414" w14:textId="26B842BE" w:rsidR="00820248" w:rsidRDefault="00820248" w:rsidP="00820248">
            <w:r>
              <w:t xml:space="preserve">We think it is too early to decide that. From [2], we are not sure whether steps 5/6/7/8 are always like that. We are also not sure whether we should introduce a new class-2 procedure from new MN to old MN (step 9). </w:t>
            </w:r>
          </w:p>
        </w:tc>
      </w:tr>
      <w:tr w:rsidR="00F91ECA" w14:paraId="345B8FAC" w14:textId="77777777" w:rsidTr="00DB07B8">
        <w:tc>
          <w:tcPr>
            <w:tcW w:w="2055" w:type="dxa"/>
            <w:shd w:val="clear" w:color="auto" w:fill="auto"/>
          </w:tcPr>
          <w:p w14:paraId="7D4815F6" w14:textId="7723770B" w:rsidR="00F91ECA" w:rsidRDefault="00625135" w:rsidP="00C53D67">
            <w:r>
              <w:t>Nokia</w:t>
            </w:r>
          </w:p>
        </w:tc>
        <w:tc>
          <w:tcPr>
            <w:tcW w:w="1245" w:type="dxa"/>
          </w:tcPr>
          <w:p w14:paraId="517F8264" w14:textId="127CA2CC" w:rsidR="00F91ECA" w:rsidRDefault="00625135" w:rsidP="00C53D67">
            <w:r>
              <w:t>Likely no</w:t>
            </w:r>
          </w:p>
        </w:tc>
        <w:tc>
          <w:tcPr>
            <w:tcW w:w="5905" w:type="dxa"/>
            <w:shd w:val="clear" w:color="auto" w:fill="auto"/>
          </w:tcPr>
          <w:p w14:paraId="23BA1244" w14:textId="1653139C" w:rsidR="00F91ECA" w:rsidRDefault="00625135" w:rsidP="00C53D67">
            <w:r>
              <w:t>At this moment no – but this will be clear only once RAN2 completes the discussion.</w:t>
            </w:r>
          </w:p>
        </w:tc>
      </w:tr>
      <w:tr w:rsidR="002B20BC" w14:paraId="67E5D231" w14:textId="77777777" w:rsidTr="00DB07B8">
        <w:tc>
          <w:tcPr>
            <w:tcW w:w="2055" w:type="dxa"/>
            <w:shd w:val="clear" w:color="auto" w:fill="auto"/>
          </w:tcPr>
          <w:p w14:paraId="37A39293" w14:textId="78300D8F" w:rsidR="002B20BC" w:rsidRDefault="0058663F" w:rsidP="00C53D67">
            <w:r>
              <w:rPr>
                <w:rFonts w:eastAsiaTheme="minorEastAsia"/>
                <w:lang w:eastAsia="zh-CN"/>
              </w:rPr>
              <w:t>ZTE</w:t>
            </w:r>
          </w:p>
        </w:tc>
        <w:tc>
          <w:tcPr>
            <w:tcW w:w="1245" w:type="dxa"/>
          </w:tcPr>
          <w:p w14:paraId="193AEA1F" w14:textId="1A0899DA" w:rsidR="002B20BC" w:rsidRPr="0058663F" w:rsidRDefault="0058663F" w:rsidP="00C53D67">
            <w:pPr>
              <w:rPr>
                <w:rFonts w:eastAsiaTheme="minorEastAsia"/>
                <w:lang w:eastAsia="zh-CN"/>
              </w:rPr>
            </w:pPr>
            <w:r>
              <w:rPr>
                <w:rFonts w:eastAsiaTheme="minorEastAsia" w:hint="eastAsia"/>
                <w:lang w:eastAsia="zh-CN"/>
              </w:rPr>
              <w:t>N</w:t>
            </w:r>
            <w:r>
              <w:rPr>
                <w:rFonts w:eastAsiaTheme="minorEastAsia"/>
                <w:lang w:eastAsia="zh-CN"/>
              </w:rPr>
              <w:t>o</w:t>
            </w:r>
          </w:p>
        </w:tc>
        <w:tc>
          <w:tcPr>
            <w:tcW w:w="5905" w:type="dxa"/>
            <w:shd w:val="clear" w:color="auto" w:fill="auto"/>
          </w:tcPr>
          <w:p w14:paraId="04345D24" w14:textId="18466E96" w:rsidR="002B20BC" w:rsidRPr="0058663F" w:rsidRDefault="0058663F" w:rsidP="00C53D67">
            <w:pPr>
              <w:rPr>
                <w:rFonts w:eastAsiaTheme="minorEastAsia"/>
                <w:lang w:eastAsia="zh-CN"/>
              </w:rPr>
            </w:pPr>
            <w:r>
              <w:rPr>
                <w:rFonts w:eastAsiaTheme="minorEastAsia"/>
                <w:lang w:eastAsia="zh-CN"/>
              </w:rPr>
              <w:t>Technically, we share the same view as QC. But we shall wait for RAN2.</w:t>
            </w:r>
          </w:p>
        </w:tc>
      </w:tr>
      <w:tr w:rsidR="00292FE6" w14:paraId="6AB51EFB" w14:textId="77777777" w:rsidTr="00DB07B8">
        <w:tc>
          <w:tcPr>
            <w:tcW w:w="2055" w:type="dxa"/>
            <w:shd w:val="clear" w:color="auto" w:fill="auto"/>
          </w:tcPr>
          <w:p w14:paraId="76BD90C4" w14:textId="7E8FE420" w:rsidR="00292FE6" w:rsidRPr="001C7369" w:rsidRDefault="00953842" w:rsidP="00C53D67">
            <w:pPr>
              <w:rPr>
                <w:rFonts w:eastAsia="等线"/>
                <w:lang w:eastAsia="zh-CN"/>
              </w:rPr>
            </w:pPr>
            <w:r>
              <w:rPr>
                <w:rFonts w:eastAsia="等线"/>
                <w:lang w:eastAsia="zh-CN"/>
              </w:rPr>
              <w:t>E///</w:t>
            </w:r>
          </w:p>
        </w:tc>
        <w:tc>
          <w:tcPr>
            <w:tcW w:w="1245" w:type="dxa"/>
          </w:tcPr>
          <w:p w14:paraId="6167AFC7" w14:textId="47CBFF87" w:rsidR="00292FE6" w:rsidRPr="001C7369" w:rsidRDefault="00953842" w:rsidP="00C53D67">
            <w:pPr>
              <w:rPr>
                <w:rFonts w:eastAsia="等线"/>
                <w:lang w:eastAsia="zh-CN"/>
              </w:rPr>
            </w:pPr>
            <w:r>
              <w:rPr>
                <w:rFonts w:eastAsia="等线"/>
                <w:lang w:eastAsia="zh-CN"/>
              </w:rPr>
              <w:t>No</w:t>
            </w:r>
          </w:p>
        </w:tc>
        <w:tc>
          <w:tcPr>
            <w:tcW w:w="5905" w:type="dxa"/>
            <w:shd w:val="clear" w:color="auto" w:fill="auto"/>
          </w:tcPr>
          <w:p w14:paraId="61CF59CE" w14:textId="77777777" w:rsidR="00292FE6" w:rsidRDefault="00292FE6" w:rsidP="00C53D67"/>
        </w:tc>
      </w:tr>
      <w:tr w:rsidR="006D7CEE" w14:paraId="6ACCCF27" w14:textId="77777777" w:rsidTr="00DB07B8">
        <w:tc>
          <w:tcPr>
            <w:tcW w:w="2055" w:type="dxa"/>
            <w:shd w:val="clear" w:color="auto" w:fill="auto"/>
          </w:tcPr>
          <w:p w14:paraId="13EB70B4" w14:textId="4E340C32" w:rsidR="006D7CEE" w:rsidRDefault="006D7CEE" w:rsidP="00C53D67">
            <w:pPr>
              <w:rPr>
                <w:rFonts w:eastAsia="等线"/>
                <w:lang w:eastAsia="zh-CN"/>
              </w:rPr>
            </w:pPr>
            <w:r>
              <w:rPr>
                <w:rFonts w:eastAsia="等线" w:hint="eastAsia"/>
                <w:lang w:eastAsia="zh-CN"/>
              </w:rPr>
              <w:t>Huawei</w:t>
            </w:r>
          </w:p>
        </w:tc>
        <w:tc>
          <w:tcPr>
            <w:tcW w:w="1245" w:type="dxa"/>
          </w:tcPr>
          <w:p w14:paraId="4A4F6EB3" w14:textId="3DC4ABE9" w:rsidR="006D7CEE" w:rsidRDefault="006D7CEE" w:rsidP="00C53D67">
            <w:pPr>
              <w:rPr>
                <w:rFonts w:eastAsia="等线"/>
                <w:lang w:eastAsia="zh-CN"/>
              </w:rPr>
            </w:pPr>
            <w:r>
              <w:rPr>
                <w:rFonts w:eastAsia="等线" w:hint="eastAsia"/>
                <w:lang w:eastAsia="zh-CN"/>
              </w:rPr>
              <w:t>No</w:t>
            </w:r>
          </w:p>
        </w:tc>
        <w:tc>
          <w:tcPr>
            <w:tcW w:w="5905" w:type="dxa"/>
            <w:shd w:val="clear" w:color="auto" w:fill="auto"/>
          </w:tcPr>
          <w:p w14:paraId="6456A38A" w14:textId="77777777" w:rsidR="006D7CEE" w:rsidRDefault="006D7CEE" w:rsidP="00C53D67"/>
        </w:tc>
      </w:tr>
      <w:tr w:rsidR="00F564C1" w14:paraId="6AF78371" w14:textId="77777777" w:rsidTr="00DB07B8">
        <w:tc>
          <w:tcPr>
            <w:tcW w:w="2055" w:type="dxa"/>
            <w:shd w:val="clear" w:color="auto" w:fill="auto"/>
          </w:tcPr>
          <w:p w14:paraId="62A4F435" w14:textId="0488E6FB" w:rsidR="00F564C1" w:rsidRDefault="00F564C1" w:rsidP="00C53D67">
            <w:pPr>
              <w:rPr>
                <w:rFonts w:eastAsia="等线"/>
                <w:lang w:eastAsia="zh-CN"/>
              </w:rPr>
            </w:pPr>
            <w:r>
              <w:rPr>
                <w:rFonts w:eastAsia="等线" w:hint="eastAsia"/>
                <w:lang w:eastAsia="zh-CN"/>
              </w:rPr>
              <w:lastRenderedPageBreak/>
              <w:t>S</w:t>
            </w:r>
            <w:r>
              <w:rPr>
                <w:rFonts w:eastAsia="等线"/>
                <w:lang w:eastAsia="zh-CN"/>
              </w:rPr>
              <w:t>amsung</w:t>
            </w:r>
          </w:p>
        </w:tc>
        <w:tc>
          <w:tcPr>
            <w:tcW w:w="1245" w:type="dxa"/>
          </w:tcPr>
          <w:p w14:paraId="6D39875E" w14:textId="5BEE499D" w:rsidR="00F564C1" w:rsidRDefault="00F564C1" w:rsidP="00C53D67">
            <w:pPr>
              <w:rPr>
                <w:rFonts w:eastAsia="等线"/>
                <w:lang w:eastAsia="zh-CN"/>
              </w:rPr>
            </w:pPr>
            <w:r>
              <w:rPr>
                <w:rFonts w:eastAsia="等线"/>
                <w:lang w:eastAsia="zh-CN"/>
              </w:rPr>
              <w:t>Likely no</w:t>
            </w:r>
          </w:p>
        </w:tc>
        <w:tc>
          <w:tcPr>
            <w:tcW w:w="5905" w:type="dxa"/>
            <w:shd w:val="clear" w:color="auto" w:fill="auto"/>
          </w:tcPr>
          <w:p w14:paraId="530B137D" w14:textId="77777777" w:rsidR="00F564C1" w:rsidRDefault="00F564C1" w:rsidP="00C53D67"/>
        </w:tc>
      </w:tr>
    </w:tbl>
    <w:p w14:paraId="01DB01E3" w14:textId="2C924315" w:rsidR="00F91ECA" w:rsidRPr="00E0681F" w:rsidRDefault="00E0681F" w:rsidP="00F91ECA">
      <w:pPr>
        <w:rPr>
          <w:b/>
          <w:bCs/>
        </w:rPr>
      </w:pPr>
      <w:r w:rsidRPr="00E0681F">
        <w:rPr>
          <w:b/>
          <w:bCs/>
        </w:rPr>
        <w:t>Summary:</w:t>
      </w:r>
    </w:p>
    <w:p w14:paraId="0224391A" w14:textId="59BFB45E" w:rsidR="00E0681F" w:rsidRDefault="00E0681F" w:rsidP="00F91ECA">
      <w:r>
        <w:t>No other stage 3 impact was identified so far.</w:t>
      </w:r>
    </w:p>
    <w:p w14:paraId="691DC894" w14:textId="474DB5DB" w:rsidR="00DB07B8" w:rsidRDefault="00DB07B8" w:rsidP="00DB07B8">
      <w:pPr>
        <w:pStyle w:val="Heading2"/>
        <w:ind w:left="578" w:hanging="578"/>
      </w:pPr>
      <w:r>
        <w:t>Target release</w:t>
      </w:r>
    </w:p>
    <w:p w14:paraId="49E41218" w14:textId="0B6A5C6D" w:rsidR="00F91ECA" w:rsidRDefault="00DB07B8" w:rsidP="00F91ECA">
      <w:r>
        <w:t>RAN2 is discussing this feature based on our LS [4]</w:t>
      </w:r>
      <w:r w:rsidR="00520053">
        <w:t>.</w:t>
      </w:r>
      <w:r>
        <w:t xml:space="preserve"> </w:t>
      </w:r>
      <w:r w:rsidR="00A414A8">
        <w:t>No RAN2 impact was identified so far. We can also infer by ourselves: inter-MN and intra-MN are transparent for UE; inter-cell RRC resume without SN change has been supported in R16.</w:t>
      </w:r>
      <w:r w:rsidR="002C5CD4">
        <w:t xml:space="preserve"> </w:t>
      </w:r>
      <w:r w:rsidR="00A414A8">
        <w:t>The RAN2 discussion is mainly on the target release, R16 or R17.</w:t>
      </w:r>
    </w:p>
    <w:p w14:paraId="4D96F824" w14:textId="101FEDBC" w:rsidR="00F91ECA" w:rsidRPr="00BE778C" w:rsidRDefault="00F91ECA" w:rsidP="00F91ECA">
      <w:pPr>
        <w:rPr>
          <w:rFonts w:eastAsia="宋体"/>
          <w:b/>
          <w:bCs/>
          <w:lang w:val="en-GB" w:eastAsia="zh-CN"/>
        </w:rPr>
      </w:pPr>
      <w:r>
        <w:rPr>
          <w:rFonts w:eastAsia="宋体"/>
          <w:b/>
          <w:bCs/>
          <w:lang w:val="en-GB" w:eastAsia="zh-CN"/>
        </w:rPr>
        <w:t xml:space="preserve">Question </w:t>
      </w:r>
      <w:r w:rsidR="00520053">
        <w:rPr>
          <w:rFonts w:eastAsia="宋体"/>
          <w:b/>
          <w:bCs/>
          <w:lang w:val="en-GB" w:eastAsia="zh-CN"/>
        </w:rPr>
        <w:t>3</w:t>
      </w:r>
      <w:r>
        <w:rPr>
          <w:rFonts w:eastAsia="宋体"/>
          <w:b/>
          <w:bCs/>
          <w:lang w:val="en-GB" w:eastAsia="zh-CN"/>
        </w:rPr>
        <w:t xml:space="preserve">: </w:t>
      </w:r>
      <w:r w:rsidR="00A414A8">
        <w:rPr>
          <w:rFonts w:eastAsia="宋体"/>
          <w:b/>
          <w:bCs/>
          <w:lang w:val="en-GB" w:eastAsia="zh-CN"/>
        </w:rPr>
        <w:t xml:space="preserve">Given (or assuming) no RAN2 standard impact, </w:t>
      </w:r>
      <w:r w:rsidR="00235D86">
        <w:rPr>
          <w:rFonts w:eastAsia="宋体"/>
          <w:b/>
          <w:bCs/>
          <w:lang w:val="en-GB" w:eastAsia="zh-CN"/>
        </w:rPr>
        <w:t>shall we</w:t>
      </w:r>
      <w:r w:rsidR="00A414A8">
        <w:rPr>
          <w:rFonts w:eastAsia="宋体"/>
          <w:b/>
          <w:bCs/>
          <w:lang w:val="en-GB" w:eastAsia="zh-CN"/>
        </w:rPr>
        <w:t xml:space="preserve"> wait and follow RAN2 recommendation on target release to support this feature</w:t>
      </w:r>
      <w:r>
        <w:rPr>
          <w:rFonts w:eastAsia="宋体"/>
          <w:b/>
          <w:bCs/>
          <w:lang w:val="en-GB" w:eastAsia="zh-CN"/>
        </w:rPr>
        <w:t>?</w:t>
      </w:r>
      <w:r w:rsidR="00235D86">
        <w:rPr>
          <w:rFonts w:eastAsia="宋体"/>
          <w:b/>
          <w:bCs/>
          <w:lang w:val="en-GB" w:eastAsia="zh-CN"/>
        </w:rPr>
        <w:t xml:space="preserve"> </w:t>
      </w:r>
      <w:r w:rsidR="007C7C11">
        <w:rPr>
          <w:rFonts w:eastAsia="宋体"/>
          <w:b/>
          <w:bCs/>
          <w:lang w:val="en-GB" w:eastAsia="zh-CN"/>
        </w:rPr>
        <w:t>What is your preferred target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85"/>
        <w:gridCol w:w="6511"/>
      </w:tblGrid>
      <w:tr w:rsidR="00F91ECA" w14:paraId="670893EC" w14:textId="77777777" w:rsidTr="00A414A8">
        <w:tc>
          <w:tcPr>
            <w:tcW w:w="1709" w:type="dxa"/>
            <w:shd w:val="clear" w:color="auto" w:fill="auto"/>
          </w:tcPr>
          <w:p w14:paraId="33BA4A41" w14:textId="77777777" w:rsidR="00F91ECA" w:rsidRPr="006168FB" w:rsidRDefault="00F91ECA" w:rsidP="00C53D67">
            <w:pPr>
              <w:rPr>
                <w:b/>
                <w:bCs/>
              </w:rPr>
            </w:pPr>
            <w:r w:rsidRPr="006168FB">
              <w:rPr>
                <w:b/>
                <w:bCs/>
              </w:rPr>
              <w:t>Company</w:t>
            </w:r>
          </w:p>
        </w:tc>
        <w:tc>
          <w:tcPr>
            <w:tcW w:w="985" w:type="dxa"/>
          </w:tcPr>
          <w:p w14:paraId="0CBF7CE7" w14:textId="77777777" w:rsidR="00F91ECA" w:rsidRPr="006168FB" w:rsidRDefault="00F91ECA" w:rsidP="00C53D67">
            <w:pPr>
              <w:rPr>
                <w:b/>
                <w:bCs/>
              </w:rPr>
            </w:pPr>
            <w:r>
              <w:rPr>
                <w:b/>
                <w:bCs/>
              </w:rPr>
              <w:t xml:space="preserve">Yes/no </w:t>
            </w:r>
          </w:p>
        </w:tc>
        <w:tc>
          <w:tcPr>
            <w:tcW w:w="6511" w:type="dxa"/>
            <w:shd w:val="clear" w:color="auto" w:fill="auto"/>
          </w:tcPr>
          <w:p w14:paraId="292762DD" w14:textId="77777777" w:rsidR="00F91ECA" w:rsidRPr="006168FB" w:rsidRDefault="00F91ECA" w:rsidP="00C53D67">
            <w:pPr>
              <w:rPr>
                <w:b/>
                <w:bCs/>
              </w:rPr>
            </w:pPr>
            <w:r w:rsidRPr="006168FB">
              <w:rPr>
                <w:b/>
                <w:bCs/>
              </w:rPr>
              <w:t>Comment</w:t>
            </w:r>
          </w:p>
        </w:tc>
      </w:tr>
      <w:tr w:rsidR="00F91ECA" w14:paraId="2432ABAE" w14:textId="77777777" w:rsidTr="00A414A8">
        <w:tc>
          <w:tcPr>
            <w:tcW w:w="1709" w:type="dxa"/>
            <w:shd w:val="clear" w:color="auto" w:fill="auto"/>
          </w:tcPr>
          <w:p w14:paraId="4F1FA431" w14:textId="77777777" w:rsidR="00F91ECA" w:rsidRDefault="00F91ECA" w:rsidP="00C53D67">
            <w:r>
              <w:t>Qualcomm</w:t>
            </w:r>
          </w:p>
        </w:tc>
        <w:tc>
          <w:tcPr>
            <w:tcW w:w="985" w:type="dxa"/>
          </w:tcPr>
          <w:p w14:paraId="0BEAD561" w14:textId="71A94AF9" w:rsidR="00F91ECA" w:rsidRDefault="00F91ECA" w:rsidP="00C53D67"/>
        </w:tc>
        <w:tc>
          <w:tcPr>
            <w:tcW w:w="6511" w:type="dxa"/>
            <w:shd w:val="clear" w:color="auto" w:fill="auto"/>
          </w:tcPr>
          <w:p w14:paraId="1169EA5B" w14:textId="77777777" w:rsidR="00235D86" w:rsidRDefault="00235D86" w:rsidP="00C53D67">
            <w:r>
              <w:t xml:space="preserve">No strong opinion. </w:t>
            </w:r>
          </w:p>
          <w:p w14:paraId="4B089B17" w14:textId="1F975960" w:rsidR="00F91ECA" w:rsidRDefault="00235D86" w:rsidP="00C53D67">
            <w:r>
              <w:t xml:space="preserve">R16 is preferred so that UE can enjoy the benefit of this feature early. R17 is also fine. </w:t>
            </w:r>
          </w:p>
        </w:tc>
      </w:tr>
      <w:tr w:rsidR="00F91ECA" w14:paraId="6B8F35B2" w14:textId="77777777" w:rsidTr="00A414A8">
        <w:tc>
          <w:tcPr>
            <w:tcW w:w="1709" w:type="dxa"/>
            <w:shd w:val="clear" w:color="auto" w:fill="auto"/>
          </w:tcPr>
          <w:p w14:paraId="46F10262" w14:textId="11B78735" w:rsidR="00F91ECA" w:rsidRPr="00F52666" w:rsidRDefault="00820248" w:rsidP="00C53D67">
            <w:pPr>
              <w:rPr>
                <w:rFonts w:eastAsia="宋体"/>
                <w:lang w:eastAsia="zh-CN"/>
              </w:rPr>
            </w:pPr>
            <w:r>
              <w:rPr>
                <w:rFonts w:eastAsia="宋体"/>
                <w:lang w:eastAsia="zh-CN"/>
              </w:rPr>
              <w:t>Intel Corporation</w:t>
            </w:r>
          </w:p>
        </w:tc>
        <w:tc>
          <w:tcPr>
            <w:tcW w:w="985" w:type="dxa"/>
          </w:tcPr>
          <w:p w14:paraId="26F55114" w14:textId="7331D24A" w:rsidR="00F91ECA" w:rsidRPr="00F52666" w:rsidRDefault="00F91ECA" w:rsidP="00C53D67">
            <w:pPr>
              <w:rPr>
                <w:rFonts w:eastAsia="宋体"/>
                <w:lang w:eastAsia="zh-CN"/>
              </w:rPr>
            </w:pPr>
          </w:p>
        </w:tc>
        <w:tc>
          <w:tcPr>
            <w:tcW w:w="6511" w:type="dxa"/>
            <w:shd w:val="clear" w:color="auto" w:fill="auto"/>
          </w:tcPr>
          <w:p w14:paraId="2C344030" w14:textId="5402C005" w:rsidR="00F91ECA" w:rsidRPr="00F52666" w:rsidRDefault="00820248" w:rsidP="00C53D67">
            <w:pPr>
              <w:rPr>
                <w:rFonts w:eastAsia="宋体"/>
                <w:lang w:eastAsia="zh-CN"/>
              </w:rPr>
            </w:pPr>
            <w:r>
              <w:rPr>
                <w:rFonts w:eastAsia="宋体"/>
                <w:lang w:eastAsia="zh-CN"/>
              </w:rPr>
              <w:t xml:space="preserve">If my understanding is correct, this feature was never supported in Rel-16. If we work on this feature, it should be Rel-17. </w:t>
            </w:r>
          </w:p>
        </w:tc>
      </w:tr>
      <w:tr w:rsidR="00F91ECA" w14:paraId="3397BE0C" w14:textId="77777777" w:rsidTr="00A414A8">
        <w:tc>
          <w:tcPr>
            <w:tcW w:w="1709" w:type="dxa"/>
            <w:shd w:val="clear" w:color="auto" w:fill="auto"/>
          </w:tcPr>
          <w:p w14:paraId="700BD9B5" w14:textId="517848FD" w:rsidR="00F91ECA" w:rsidRDefault="00625135" w:rsidP="00C53D67">
            <w:r>
              <w:t>Nokia</w:t>
            </w:r>
          </w:p>
        </w:tc>
        <w:tc>
          <w:tcPr>
            <w:tcW w:w="985" w:type="dxa"/>
          </w:tcPr>
          <w:p w14:paraId="11ABF243" w14:textId="5BF34C79" w:rsidR="00F91ECA" w:rsidRDefault="00625135" w:rsidP="00C53D67">
            <w:r>
              <w:t>yes</w:t>
            </w:r>
          </w:p>
        </w:tc>
        <w:tc>
          <w:tcPr>
            <w:tcW w:w="6511" w:type="dxa"/>
            <w:shd w:val="clear" w:color="auto" w:fill="auto"/>
          </w:tcPr>
          <w:p w14:paraId="0C79B169" w14:textId="64EF7697" w:rsidR="00F91ECA" w:rsidRDefault="00625135" w:rsidP="00C53D67">
            <w:r>
              <w:t>We’d prefer to avoid discussions based on assuming what RAN2 will decide. So let’s wait for RAN2.</w:t>
            </w:r>
          </w:p>
        </w:tc>
      </w:tr>
      <w:tr w:rsidR="00F91ECA" w14:paraId="15694185" w14:textId="77777777" w:rsidTr="00A414A8">
        <w:tc>
          <w:tcPr>
            <w:tcW w:w="1709" w:type="dxa"/>
            <w:shd w:val="clear" w:color="auto" w:fill="auto"/>
          </w:tcPr>
          <w:p w14:paraId="5F628EFA" w14:textId="2D57FE7A" w:rsidR="00F91ECA" w:rsidRPr="0058663F" w:rsidRDefault="0058663F" w:rsidP="00C53D67">
            <w:pPr>
              <w:rPr>
                <w:rFonts w:eastAsiaTheme="minorEastAsia"/>
                <w:lang w:eastAsia="zh-CN"/>
              </w:rPr>
            </w:pPr>
            <w:r>
              <w:rPr>
                <w:rFonts w:eastAsiaTheme="minorEastAsia" w:hint="eastAsia"/>
                <w:lang w:eastAsia="zh-CN"/>
              </w:rPr>
              <w:t>Z</w:t>
            </w:r>
            <w:r>
              <w:rPr>
                <w:rFonts w:eastAsiaTheme="minorEastAsia"/>
                <w:lang w:eastAsia="zh-CN"/>
              </w:rPr>
              <w:t>TE</w:t>
            </w:r>
          </w:p>
        </w:tc>
        <w:tc>
          <w:tcPr>
            <w:tcW w:w="985" w:type="dxa"/>
          </w:tcPr>
          <w:p w14:paraId="6313E4A2" w14:textId="5E19A11D" w:rsidR="00F91ECA" w:rsidRDefault="00F91ECA" w:rsidP="00C53D67"/>
        </w:tc>
        <w:tc>
          <w:tcPr>
            <w:tcW w:w="6511" w:type="dxa"/>
            <w:shd w:val="clear" w:color="auto" w:fill="auto"/>
          </w:tcPr>
          <w:p w14:paraId="0D371690" w14:textId="7435AC03" w:rsidR="00F91ECA" w:rsidRPr="0058663F" w:rsidRDefault="0058663F" w:rsidP="00C53D67">
            <w:pPr>
              <w:rPr>
                <w:rFonts w:eastAsiaTheme="minorEastAsia"/>
                <w:lang w:eastAsia="zh-CN"/>
              </w:rPr>
            </w:pPr>
            <w:r>
              <w:rPr>
                <w:rFonts w:eastAsiaTheme="minorEastAsia" w:hint="eastAsia"/>
                <w:lang w:eastAsia="zh-CN"/>
              </w:rPr>
              <w:t>A</w:t>
            </w:r>
            <w:r>
              <w:rPr>
                <w:rFonts w:eastAsiaTheme="minorEastAsia"/>
                <w:lang w:eastAsia="zh-CN"/>
              </w:rPr>
              <w:t>gree with Intel, RAN3 has decided to capture it in R17.</w:t>
            </w:r>
          </w:p>
        </w:tc>
      </w:tr>
      <w:tr w:rsidR="00F91ECA" w14:paraId="0ACAB196" w14:textId="77777777" w:rsidTr="00A414A8">
        <w:tc>
          <w:tcPr>
            <w:tcW w:w="1709" w:type="dxa"/>
            <w:shd w:val="clear" w:color="auto" w:fill="auto"/>
          </w:tcPr>
          <w:p w14:paraId="02034F6E" w14:textId="4E626914" w:rsidR="00F91ECA" w:rsidRPr="00C4245C" w:rsidRDefault="008049D1" w:rsidP="00C53D67">
            <w:pPr>
              <w:rPr>
                <w:rFonts w:eastAsia="宋体"/>
                <w:lang w:eastAsia="zh-CN"/>
              </w:rPr>
            </w:pPr>
            <w:r>
              <w:rPr>
                <w:rFonts w:eastAsia="宋体"/>
                <w:lang w:eastAsia="zh-CN"/>
              </w:rPr>
              <w:t>E///</w:t>
            </w:r>
          </w:p>
        </w:tc>
        <w:tc>
          <w:tcPr>
            <w:tcW w:w="985" w:type="dxa"/>
          </w:tcPr>
          <w:p w14:paraId="540AE6B5" w14:textId="6F1B357F" w:rsidR="00F91ECA" w:rsidRPr="00C4245C" w:rsidRDefault="00F91ECA" w:rsidP="00C53D67">
            <w:pPr>
              <w:rPr>
                <w:rFonts w:eastAsia="宋体"/>
                <w:lang w:eastAsia="zh-CN"/>
              </w:rPr>
            </w:pPr>
          </w:p>
        </w:tc>
        <w:tc>
          <w:tcPr>
            <w:tcW w:w="6511" w:type="dxa"/>
            <w:shd w:val="clear" w:color="auto" w:fill="auto"/>
          </w:tcPr>
          <w:p w14:paraId="41418CFE" w14:textId="1C15B5C0" w:rsidR="00F91ECA" w:rsidRPr="00C4245C" w:rsidRDefault="008049D1" w:rsidP="00C53D67">
            <w:pPr>
              <w:rPr>
                <w:rFonts w:eastAsia="宋体"/>
                <w:lang w:eastAsia="zh-CN"/>
              </w:rPr>
            </w:pPr>
            <w:r>
              <w:rPr>
                <w:rFonts w:eastAsia="宋体"/>
                <w:lang w:eastAsia="zh-CN"/>
              </w:rPr>
              <w:t>R17</w:t>
            </w:r>
          </w:p>
        </w:tc>
      </w:tr>
      <w:tr w:rsidR="006D7CEE" w14:paraId="7665EB0D" w14:textId="77777777" w:rsidTr="006D7CEE">
        <w:trPr>
          <w:trHeight w:val="779"/>
        </w:trPr>
        <w:tc>
          <w:tcPr>
            <w:tcW w:w="1709" w:type="dxa"/>
            <w:shd w:val="clear" w:color="auto" w:fill="auto"/>
          </w:tcPr>
          <w:p w14:paraId="7DB42E39" w14:textId="6B2EF7AB" w:rsidR="006D7CEE" w:rsidRDefault="006D7CEE" w:rsidP="00C53D67">
            <w:pPr>
              <w:rPr>
                <w:rFonts w:eastAsia="宋体"/>
                <w:lang w:eastAsia="zh-CN"/>
              </w:rPr>
            </w:pPr>
            <w:r>
              <w:rPr>
                <w:rFonts w:eastAsia="宋体"/>
                <w:lang w:eastAsia="zh-CN"/>
              </w:rPr>
              <w:t>Huawei</w:t>
            </w:r>
          </w:p>
        </w:tc>
        <w:tc>
          <w:tcPr>
            <w:tcW w:w="985" w:type="dxa"/>
          </w:tcPr>
          <w:p w14:paraId="045E3453" w14:textId="03E041DA" w:rsidR="006D7CEE" w:rsidRPr="00C4245C" w:rsidRDefault="006D7CEE" w:rsidP="00C53D67">
            <w:pPr>
              <w:rPr>
                <w:rFonts w:eastAsia="宋体"/>
                <w:lang w:eastAsia="zh-CN"/>
              </w:rPr>
            </w:pPr>
            <w:r>
              <w:rPr>
                <w:rFonts w:eastAsia="宋体"/>
                <w:lang w:eastAsia="zh-CN"/>
              </w:rPr>
              <w:t>NO strong view</w:t>
            </w:r>
          </w:p>
        </w:tc>
        <w:tc>
          <w:tcPr>
            <w:tcW w:w="6511" w:type="dxa"/>
            <w:shd w:val="clear" w:color="auto" w:fill="auto"/>
          </w:tcPr>
          <w:p w14:paraId="2D0A121F" w14:textId="2726885D" w:rsidR="006D7CEE" w:rsidRDefault="006D7CEE" w:rsidP="00C53D67">
            <w:pPr>
              <w:rPr>
                <w:rFonts w:eastAsia="宋体"/>
                <w:lang w:eastAsia="zh-CN"/>
              </w:rPr>
            </w:pPr>
            <w:r>
              <w:rPr>
                <w:rFonts w:eastAsia="宋体"/>
                <w:lang w:eastAsia="zh-CN"/>
              </w:rPr>
              <w:t>B</w:t>
            </w:r>
            <w:r>
              <w:rPr>
                <w:rFonts w:eastAsia="宋体" w:hint="eastAsia"/>
                <w:lang w:eastAsia="zh-CN"/>
              </w:rPr>
              <w:t xml:space="preserve">ut </w:t>
            </w:r>
            <w:r>
              <w:rPr>
                <w:rFonts w:eastAsia="宋体"/>
                <w:lang w:eastAsia="zh-CN"/>
              </w:rPr>
              <w:t>rel-17 seems the majority view,</w:t>
            </w:r>
          </w:p>
        </w:tc>
      </w:tr>
      <w:tr w:rsidR="00F564C1" w14:paraId="1A352068" w14:textId="77777777" w:rsidTr="006D7CEE">
        <w:trPr>
          <w:trHeight w:val="779"/>
        </w:trPr>
        <w:tc>
          <w:tcPr>
            <w:tcW w:w="1709" w:type="dxa"/>
            <w:shd w:val="clear" w:color="auto" w:fill="auto"/>
          </w:tcPr>
          <w:p w14:paraId="02A3C55A" w14:textId="1ACDBB74" w:rsidR="00F564C1" w:rsidRDefault="00F564C1" w:rsidP="00C53D67">
            <w:pPr>
              <w:rPr>
                <w:rFonts w:eastAsia="宋体"/>
                <w:lang w:eastAsia="zh-CN"/>
              </w:rPr>
            </w:pPr>
            <w:r>
              <w:rPr>
                <w:rFonts w:eastAsia="宋体" w:hint="eastAsia"/>
                <w:lang w:eastAsia="zh-CN"/>
              </w:rPr>
              <w:t>S</w:t>
            </w:r>
            <w:r>
              <w:rPr>
                <w:rFonts w:eastAsia="宋体"/>
                <w:lang w:eastAsia="zh-CN"/>
              </w:rPr>
              <w:t>amsung</w:t>
            </w:r>
          </w:p>
        </w:tc>
        <w:tc>
          <w:tcPr>
            <w:tcW w:w="985" w:type="dxa"/>
          </w:tcPr>
          <w:p w14:paraId="5FD6B6E7" w14:textId="77777777" w:rsidR="00F564C1" w:rsidRDefault="00F564C1" w:rsidP="00C53D67">
            <w:pPr>
              <w:rPr>
                <w:rFonts w:eastAsia="宋体"/>
                <w:lang w:eastAsia="zh-CN"/>
              </w:rPr>
            </w:pPr>
          </w:p>
        </w:tc>
        <w:tc>
          <w:tcPr>
            <w:tcW w:w="6511" w:type="dxa"/>
            <w:shd w:val="clear" w:color="auto" w:fill="auto"/>
          </w:tcPr>
          <w:p w14:paraId="4B33B860" w14:textId="66DAAD57" w:rsidR="00F564C1" w:rsidRDefault="00F564C1" w:rsidP="00C53D67">
            <w:pPr>
              <w:rPr>
                <w:rFonts w:eastAsia="宋体"/>
                <w:lang w:eastAsia="zh-CN"/>
              </w:rPr>
            </w:pPr>
            <w:r>
              <w:rPr>
                <w:rFonts w:eastAsia="宋体" w:hint="eastAsia"/>
                <w:lang w:eastAsia="zh-CN"/>
              </w:rPr>
              <w:t>R</w:t>
            </w:r>
            <w:r>
              <w:rPr>
                <w:rFonts w:eastAsia="宋体"/>
                <w:lang w:eastAsia="zh-CN"/>
              </w:rPr>
              <w:t xml:space="preserve">el-17 </w:t>
            </w:r>
          </w:p>
        </w:tc>
      </w:tr>
    </w:tbl>
    <w:p w14:paraId="47828095" w14:textId="711CDF02" w:rsidR="002C5CD4" w:rsidRDefault="00E0681F" w:rsidP="002C5CD4">
      <w:pPr>
        <w:rPr>
          <w:rFonts w:eastAsia="宋体"/>
          <w:b/>
          <w:lang w:eastAsia="zh-CN"/>
        </w:rPr>
      </w:pPr>
      <w:r>
        <w:rPr>
          <w:rFonts w:eastAsia="宋体"/>
          <w:b/>
          <w:lang w:eastAsia="zh-CN"/>
        </w:rPr>
        <w:t>Summary:</w:t>
      </w:r>
    </w:p>
    <w:p w14:paraId="7BA455FF" w14:textId="00B1D2BE" w:rsidR="00E0681F" w:rsidRPr="00E0681F" w:rsidRDefault="00E0681F" w:rsidP="002C5CD4">
      <w:pPr>
        <w:rPr>
          <w:rFonts w:eastAsia="宋体"/>
          <w:bCs/>
          <w:lang w:eastAsia="zh-CN"/>
        </w:rPr>
      </w:pPr>
      <w:r w:rsidRPr="00E0681F">
        <w:rPr>
          <w:rFonts w:eastAsia="宋体"/>
          <w:bCs/>
          <w:lang w:eastAsia="zh-CN"/>
        </w:rPr>
        <w:t>Most of the companies prefer R17. We can decide in next meeting taking RAN2 feedback into consideration.</w:t>
      </w:r>
    </w:p>
    <w:p w14:paraId="748BADF7" w14:textId="70BD829A" w:rsidR="00DF31AD" w:rsidRPr="00BE778C" w:rsidRDefault="00DF31AD" w:rsidP="00DF31AD">
      <w:pPr>
        <w:rPr>
          <w:rFonts w:eastAsia="宋体"/>
          <w:b/>
          <w:bCs/>
          <w:lang w:val="en-GB" w:eastAsia="zh-CN"/>
        </w:rPr>
      </w:pPr>
      <w:r>
        <w:rPr>
          <w:rFonts w:eastAsia="宋体"/>
          <w:b/>
          <w:bCs/>
          <w:lang w:val="en-GB" w:eastAsia="zh-CN"/>
        </w:rPr>
        <w:t xml:space="preserve">Question </w:t>
      </w:r>
      <w:r w:rsidR="00A414A8">
        <w:rPr>
          <w:rFonts w:eastAsia="宋体"/>
          <w:b/>
          <w:bCs/>
          <w:lang w:val="en-GB" w:eastAsia="zh-CN"/>
        </w:rPr>
        <w:t>4</w:t>
      </w:r>
      <w:r>
        <w:rPr>
          <w:rFonts w:eastAsia="宋体"/>
          <w:b/>
          <w:bCs/>
          <w:lang w:val="en-GB" w:eastAsia="zh-CN"/>
        </w:rPr>
        <w:t xml:space="preserve">: </w:t>
      </w:r>
      <w:r w:rsidR="007C7C11">
        <w:rPr>
          <w:rFonts w:eastAsia="宋体"/>
          <w:b/>
          <w:bCs/>
          <w:lang w:val="en-GB" w:eastAsia="zh-CN"/>
        </w:rPr>
        <w:t>If discussion in section 3.2 can converge this meeting, shall we first technically endorse a R17 CR to 38.423 based on [3]</w:t>
      </w:r>
      <w:r>
        <w:rPr>
          <w:rFonts w:eastAsia="宋体"/>
          <w:b/>
          <w:bCs/>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85"/>
        <w:gridCol w:w="6511"/>
      </w:tblGrid>
      <w:tr w:rsidR="00DF31AD" w14:paraId="50E8F1F2" w14:textId="77777777" w:rsidTr="007C7C11">
        <w:tc>
          <w:tcPr>
            <w:tcW w:w="1709" w:type="dxa"/>
            <w:shd w:val="clear" w:color="auto" w:fill="auto"/>
          </w:tcPr>
          <w:p w14:paraId="2D9DD4C4" w14:textId="77777777" w:rsidR="00DF31AD" w:rsidRPr="006168FB" w:rsidRDefault="00DF31AD" w:rsidP="00C53D67">
            <w:pPr>
              <w:rPr>
                <w:b/>
                <w:bCs/>
              </w:rPr>
            </w:pPr>
            <w:r w:rsidRPr="006168FB">
              <w:rPr>
                <w:b/>
                <w:bCs/>
              </w:rPr>
              <w:t>Company</w:t>
            </w:r>
          </w:p>
        </w:tc>
        <w:tc>
          <w:tcPr>
            <w:tcW w:w="985" w:type="dxa"/>
          </w:tcPr>
          <w:p w14:paraId="1AF83CBF" w14:textId="69AC36B2" w:rsidR="00DF31AD" w:rsidRPr="006168FB" w:rsidRDefault="007C7C11" w:rsidP="00C53D67">
            <w:pPr>
              <w:rPr>
                <w:b/>
                <w:bCs/>
              </w:rPr>
            </w:pPr>
            <w:r>
              <w:rPr>
                <w:b/>
                <w:bCs/>
              </w:rPr>
              <w:t>Yes/no</w:t>
            </w:r>
            <w:r w:rsidR="00DF31AD">
              <w:rPr>
                <w:b/>
                <w:bCs/>
              </w:rPr>
              <w:t xml:space="preserve"> </w:t>
            </w:r>
          </w:p>
        </w:tc>
        <w:tc>
          <w:tcPr>
            <w:tcW w:w="6511" w:type="dxa"/>
            <w:shd w:val="clear" w:color="auto" w:fill="auto"/>
          </w:tcPr>
          <w:p w14:paraId="403F2130" w14:textId="77777777" w:rsidR="00DF31AD" w:rsidRPr="006168FB" w:rsidRDefault="00DF31AD" w:rsidP="00C53D67">
            <w:pPr>
              <w:rPr>
                <w:b/>
                <w:bCs/>
              </w:rPr>
            </w:pPr>
            <w:r w:rsidRPr="006168FB">
              <w:rPr>
                <w:b/>
                <w:bCs/>
              </w:rPr>
              <w:t>Comment</w:t>
            </w:r>
          </w:p>
        </w:tc>
      </w:tr>
      <w:tr w:rsidR="00DF31AD" w14:paraId="0E0DEDB5" w14:textId="77777777" w:rsidTr="007C7C11">
        <w:tc>
          <w:tcPr>
            <w:tcW w:w="1709" w:type="dxa"/>
            <w:shd w:val="clear" w:color="auto" w:fill="auto"/>
          </w:tcPr>
          <w:p w14:paraId="1396C402" w14:textId="77777777" w:rsidR="00DF31AD" w:rsidRDefault="00DF31AD" w:rsidP="00C53D67">
            <w:r>
              <w:t>Qualcomm</w:t>
            </w:r>
          </w:p>
        </w:tc>
        <w:tc>
          <w:tcPr>
            <w:tcW w:w="985" w:type="dxa"/>
          </w:tcPr>
          <w:p w14:paraId="19EA3434" w14:textId="675EB449" w:rsidR="00DF31AD" w:rsidRDefault="007C7C11" w:rsidP="00C53D67">
            <w:r>
              <w:t>Yes</w:t>
            </w:r>
          </w:p>
        </w:tc>
        <w:tc>
          <w:tcPr>
            <w:tcW w:w="6511" w:type="dxa"/>
            <w:shd w:val="clear" w:color="auto" w:fill="auto"/>
          </w:tcPr>
          <w:p w14:paraId="48E18090" w14:textId="6E2D0DB0" w:rsidR="00DF31AD" w:rsidRDefault="00DF31AD" w:rsidP="00C53D67"/>
        </w:tc>
      </w:tr>
      <w:tr w:rsidR="00DF31AD" w14:paraId="0D206154" w14:textId="77777777" w:rsidTr="007C7C11">
        <w:tc>
          <w:tcPr>
            <w:tcW w:w="1709" w:type="dxa"/>
            <w:shd w:val="clear" w:color="auto" w:fill="auto"/>
          </w:tcPr>
          <w:p w14:paraId="4764E09E" w14:textId="175A6426" w:rsidR="00DF31AD" w:rsidRPr="00F52666" w:rsidRDefault="00820248" w:rsidP="00C53D67">
            <w:pPr>
              <w:rPr>
                <w:rFonts w:eastAsia="宋体"/>
                <w:lang w:eastAsia="zh-CN"/>
              </w:rPr>
            </w:pPr>
            <w:r>
              <w:rPr>
                <w:rFonts w:eastAsia="宋体"/>
                <w:lang w:eastAsia="zh-CN"/>
              </w:rPr>
              <w:t>Intel Corporation</w:t>
            </w:r>
          </w:p>
        </w:tc>
        <w:tc>
          <w:tcPr>
            <w:tcW w:w="985" w:type="dxa"/>
          </w:tcPr>
          <w:p w14:paraId="0409D928" w14:textId="59E14D35" w:rsidR="00DF31AD" w:rsidRPr="00F52666" w:rsidRDefault="00820248" w:rsidP="00C53D67">
            <w:pPr>
              <w:rPr>
                <w:rFonts w:eastAsia="宋体"/>
                <w:lang w:eastAsia="zh-CN"/>
              </w:rPr>
            </w:pPr>
            <w:r>
              <w:rPr>
                <w:rFonts w:eastAsia="宋体"/>
                <w:lang w:eastAsia="zh-CN"/>
              </w:rPr>
              <w:t>No</w:t>
            </w:r>
          </w:p>
        </w:tc>
        <w:tc>
          <w:tcPr>
            <w:tcW w:w="6511" w:type="dxa"/>
            <w:shd w:val="clear" w:color="auto" w:fill="auto"/>
          </w:tcPr>
          <w:p w14:paraId="08DC7926" w14:textId="0909F710" w:rsidR="00DF31AD" w:rsidRPr="00F52666" w:rsidRDefault="00820248" w:rsidP="00C53D67">
            <w:pPr>
              <w:rPr>
                <w:rFonts w:eastAsia="宋体"/>
                <w:lang w:eastAsia="zh-CN"/>
              </w:rPr>
            </w:pPr>
            <w:r>
              <w:rPr>
                <w:rFonts w:eastAsia="宋体"/>
                <w:lang w:eastAsia="zh-CN"/>
              </w:rPr>
              <w:t>Too early to endorse.</w:t>
            </w:r>
          </w:p>
        </w:tc>
      </w:tr>
      <w:tr w:rsidR="00625135" w14:paraId="78201029" w14:textId="77777777" w:rsidTr="0058663F">
        <w:trPr>
          <w:trHeight w:val="153"/>
        </w:trPr>
        <w:tc>
          <w:tcPr>
            <w:tcW w:w="1709" w:type="dxa"/>
            <w:shd w:val="clear" w:color="auto" w:fill="auto"/>
          </w:tcPr>
          <w:p w14:paraId="2E4281AC" w14:textId="3C16419D" w:rsidR="00625135" w:rsidRDefault="00625135" w:rsidP="00625135">
            <w:r>
              <w:t>Nokia</w:t>
            </w:r>
          </w:p>
        </w:tc>
        <w:tc>
          <w:tcPr>
            <w:tcW w:w="985" w:type="dxa"/>
          </w:tcPr>
          <w:p w14:paraId="48757921" w14:textId="7FA00C17" w:rsidR="00625135" w:rsidRDefault="00625135" w:rsidP="00625135">
            <w:r>
              <w:rPr>
                <w:rFonts w:eastAsia="宋体"/>
                <w:lang w:eastAsia="zh-CN"/>
              </w:rPr>
              <w:t>No</w:t>
            </w:r>
          </w:p>
        </w:tc>
        <w:tc>
          <w:tcPr>
            <w:tcW w:w="6511" w:type="dxa"/>
            <w:shd w:val="clear" w:color="auto" w:fill="auto"/>
          </w:tcPr>
          <w:p w14:paraId="5DB4B211" w14:textId="39FCD228" w:rsidR="00625135" w:rsidRDefault="00625135" w:rsidP="00625135">
            <w:r>
              <w:rPr>
                <w:rFonts w:eastAsia="宋体"/>
                <w:lang w:eastAsia="zh-CN"/>
              </w:rPr>
              <w:t>Too early to endorse.</w:t>
            </w:r>
          </w:p>
        </w:tc>
      </w:tr>
      <w:tr w:rsidR="00625135" w14:paraId="08B4B82B" w14:textId="77777777" w:rsidTr="007C7C11">
        <w:tc>
          <w:tcPr>
            <w:tcW w:w="1709" w:type="dxa"/>
            <w:shd w:val="clear" w:color="auto" w:fill="auto"/>
          </w:tcPr>
          <w:p w14:paraId="0118FADF" w14:textId="148C11BA" w:rsidR="00625135" w:rsidRPr="001C7369" w:rsidRDefault="0058663F" w:rsidP="00625135">
            <w:pPr>
              <w:rPr>
                <w:rFonts w:eastAsia="等线"/>
                <w:lang w:eastAsia="zh-CN"/>
              </w:rPr>
            </w:pPr>
            <w:r>
              <w:rPr>
                <w:rFonts w:eastAsia="等线" w:hint="eastAsia"/>
                <w:lang w:eastAsia="zh-CN"/>
              </w:rPr>
              <w:t>Z</w:t>
            </w:r>
            <w:r>
              <w:rPr>
                <w:rFonts w:eastAsia="等线"/>
                <w:lang w:eastAsia="zh-CN"/>
              </w:rPr>
              <w:t>TE</w:t>
            </w:r>
          </w:p>
        </w:tc>
        <w:tc>
          <w:tcPr>
            <w:tcW w:w="985" w:type="dxa"/>
          </w:tcPr>
          <w:p w14:paraId="365CE7CC" w14:textId="44A10AEE" w:rsidR="00625135" w:rsidRPr="001C7369" w:rsidRDefault="00625135" w:rsidP="00625135">
            <w:pPr>
              <w:rPr>
                <w:rFonts w:eastAsia="等线"/>
                <w:lang w:eastAsia="zh-CN"/>
              </w:rPr>
            </w:pPr>
          </w:p>
        </w:tc>
        <w:tc>
          <w:tcPr>
            <w:tcW w:w="6511" w:type="dxa"/>
            <w:shd w:val="clear" w:color="auto" w:fill="auto"/>
          </w:tcPr>
          <w:p w14:paraId="25354C16" w14:textId="245DD823" w:rsidR="00625135" w:rsidRPr="0058663F" w:rsidRDefault="0058663F" w:rsidP="00625135">
            <w:pPr>
              <w:rPr>
                <w:rFonts w:eastAsiaTheme="minorEastAsia"/>
                <w:lang w:eastAsia="zh-CN"/>
              </w:rPr>
            </w:pPr>
            <w:r>
              <w:rPr>
                <w:rFonts w:eastAsiaTheme="minorEastAsia" w:hint="eastAsia"/>
                <w:lang w:eastAsia="zh-CN"/>
              </w:rPr>
              <w:t>W</w:t>
            </w:r>
            <w:r>
              <w:rPr>
                <w:rFonts w:eastAsiaTheme="minorEastAsia"/>
                <w:lang w:eastAsia="zh-CN"/>
              </w:rPr>
              <w:t>e have no strong view for this. On the one hand, in our view, the CR is correct, on the other hand, we shall wait for RAN2.</w:t>
            </w:r>
          </w:p>
        </w:tc>
      </w:tr>
      <w:tr w:rsidR="00625135" w14:paraId="3BF6B9FE" w14:textId="77777777" w:rsidTr="007C7C11">
        <w:tc>
          <w:tcPr>
            <w:tcW w:w="1709" w:type="dxa"/>
            <w:shd w:val="clear" w:color="auto" w:fill="auto"/>
          </w:tcPr>
          <w:p w14:paraId="180A0ABD" w14:textId="0AB03E7D" w:rsidR="00625135" w:rsidRPr="00C4245C" w:rsidRDefault="00835B56" w:rsidP="00625135">
            <w:pPr>
              <w:rPr>
                <w:rFonts w:eastAsia="宋体"/>
                <w:lang w:eastAsia="zh-CN"/>
              </w:rPr>
            </w:pPr>
            <w:r>
              <w:rPr>
                <w:rFonts w:eastAsia="宋体"/>
                <w:lang w:eastAsia="zh-CN"/>
              </w:rPr>
              <w:t>E///</w:t>
            </w:r>
          </w:p>
        </w:tc>
        <w:tc>
          <w:tcPr>
            <w:tcW w:w="985" w:type="dxa"/>
          </w:tcPr>
          <w:p w14:paraId="544AA237" w14:textId="621A90E5" w:rsidR="00625135" w:rsidRPr="00C4245C" w:rsidRDefault="00835B56" w:rsidP="00625135">
            <w:pPr>
              <w:rPr>
                <w:rFonts w:eastAsia="宋体"/>
                <w:lang w:eastAsia="zh-CN"/>
              </w:rPr>
            </w:pPr>
            <w:r>
              <w:rPr>
                <w:rFonts w:eastAsia="宋体"/>
                <w:lang w:eastAsia="zh-CN"/>
              </w:rPr>
              <w:t>No</w:t>
            </w:r>
          </w:p>
        </w:tc>
        <w:tc>
          <w:tcPr>
            <w:tcW w:w="6511" w:type="dxa"/>
            <w:shd w:val="clear" w:color="auto" w:fill="auto"/>
          </w:tcPr>
          <w:p w14:paraId="4E3E029A" w14:textId="2FFA6D85" w:rsidR="00625135" w:rsidRPr="00C4245C" w:rsidRDefault="00835B56" w:rsidP="00625135">
            <w:pPr>
              <w:rPr>
                <w:rFonts w:eastAsia="宋体"/>
                <w:lang w:eastAsia="zh-CN"/>
              </w:rPr>
            </w:pPr>
            <w:r>
              <w:rPr>
                <w:rFonts w:eastAsia="宋体"/>
                <w:lang w:eastAsia="zh-CN"/>
              </w:rPr>
              <w:t>Same comment in Q1</w:t>
            </w:r>
          </w:p>
        </w:tc>
      </w:tr>
      <w:tr w:rsidR="006D7CEE" w14:paraId="24A7FB08" w14:textId="77777777" w:rsidTr="007C7C11">
        <w:tc>
          <w:tcPr>
            <w:tcW w:w="1709" w:type="dxa"/>
            <w:shd w:val="clear" w:color="auto" w:fill="auto"/>
          </w:tcPr>
          <w:p w14:paraId="493C720C" w14:textId="05FCCCC0" w:rsidR="006D7CEE" w:rsidRDefault="006D7CEE" w:rsidP="006D7CEE">
            <w:pPr>
              <w:rPr>
                <w:rFonts w:eastAsia="宋体"/>
                <w:lang w:eastAsia="zh-CN"/>
              </w:rPr>
            </w:pPr>
            <w:r>
              <w:rPr>
                <w:rFonts w:eastAsia="等线" w:hint="eastAsia"/>
                <w:lang w:eastAsia="zh-CN"/>
              </w:rPr>
              <w:t>H</w:t>
            </w:r>
            <w:r>
              <w:rPr>
                <w:rFonts w:eastAsia="等线"/>
                <w:lang w:eastAsia="zh-CN"/>
              </w:rPr>
              <w:t>uawei</w:t>
            </w:r>
          </w:p>
        </w:tc>
        <w:tc>
          <w:tcPr>
            <w:tcW w:w="985" w:type="dxa"/>
          </w:tcPr>
          <w:p w14:paraId="2EF014EC" w14:textId="35654024" w:rsidR="006D7CEE" w:rsidRDefault="006D7CEE" w:rsidP="006D7CEE">
            <w:pPr>
              <w:rPr>
                <w:rFonts w:eastAsia="宋体"/>
                <w:lang w:eastAsia="zh-CN"/>
              </w:rPr>
            </w:pPr>
          </w:p>
        </w:tc>
        <w:tc>
          <w:tcPr>
            <w:tcW w:w="6511" w:type="dxa"/>
            <w:shd w:val="clear" w:color="auto" w:fill="auto"/>
          </w:tcPr>
          <w:p w14:paraId="4B5F5E0D" w14:textId="09460EBA" w:rsidR="006D7CEE" w:rsidRDefault="006D7CEE" w:rsidP="006D7CEE">
            <w:pPr>
              <w:rPr>
                <w:rFonts w:eastAsia="宋体"/>
                <w:lang w:eastAsia="zh-CN"/>
              </w:rPr>
            </w:pPr>
            <w:r>
              <w:rPr>
                <w:rFonts w:eastAsia="等线"/>
                <w:lang w:eastAsia="zh-CN"/>
              </w:rPr>
              <w:t>Maybe endorse at this meeting without any RAN2 reply is not needed. However, we may take the  CRs in this meeting as a basis, otherwise, we will start from beginning at last meeting.</w:t>
            </w:r>
          </w:p>
        </w:tc>
      </w:tr>
      <w:tr w:rsidR="00F564C1" w14:paraId="20E3A4B2" w14:textId="77777777" w:rsidTr="007C7C11">
        <w:tc>
          <w:tcPr>
            <w:tcW w:w="1709" w:type="dxa"/>
            <w:shd w:val="clear" w:color="auto" w:fill="auto"/>
          </w:tcPr>
          <w:p w14:paraId="419B35CF" w14:textId="446F48BE" w:rsidR="00F564C1" w:rsidRDefault="00F564C1" w:rsidP="006D7CEE">
            <w:pPr>
              <w:rPr>
                <w:rFonts w:eastAsia="等线"/>
                <w:lang w:eastAsia="zh-CN"/>
              </w:rPr>
            </w:pPr>
            <w:r>
              <w:rPr>
                <w:rFonts w:eastAsia="等线" w:hint="eastAsia"/>
                <w:lang w:eastAsia="zh-CN"/>
              </w:rPr>
              <w:lastRenderedPageBreak/>
              <w:t>S</w:t>
            </w:r>
            <w:r>
              <w:rPr>
                <w:rFonts w:eastAsia="等线"/>
                <w:lang w:eastAsia="zh-CN"/>
              </w:rPr>
              <w:t>amsung</w:t>
            </w:r>
          </w:p>
        </w:tc>
        <w:tc>
          <w:tcPr>
            <w:tcW w:w="985" w:type="dxa"/>
          </w:tcPr>
          <w:p w14:paraId="7A6C1EB0" w14:textId="3773FB7E" w:rsidR="00F564C1" w:rsidRDefault="00F564C1" w:rsidP="006D7CEE">
            <w:pPr>
              <w:rPr>
                <w:rFonts w:eastAsia="宋体"/>
                <w:lang w:eastAsia="zh-CN"/>
              </w:rPr>
            </w:pPr>
            <w:r>
              <w:rPr>
                <w:rFonts w:eastAsia="宋体" w:hint="eastAsia"/>
                <w:lang w:eastAsia="zh-CN"/>
              </w:rPr>
              <w:t>N</w:t>
            </w:r>
            <w:r>
              <w:rPr>
                <w:rFonts w:eastAsia="宋体"/>
                <w:lang w:eastAsia="zh-CN"/>
              </w:rPr>
              <w:t>o</w:t>
            </w:r>
          </w:p>
        </w:tc>
        <w:tc>
          <w:tcPr>
            <w:tcW w:w="6511" w:type="dxa"/>
            <w:shd w:val="clear" w:color="auto" w:fill="auto"/>
          </w:tcPr>
          <w:p w14:paraId="20E233A2" w14:textId="6C82BD33" w:rsidR="00F564C1" w:rsidRDefault="00F564C1" w:rsidP="006D7CEE">
            <w:pPr>
              <w:rPr>
                <w:rFonts w:eastAsia="等线"/>
                <w:lang w:eastAsia="zh-CN"/>
              </w:rPr>
            </w:pPr>
            <w:r>
              <w:rPr>
                <w:rFonts w:eastAsia="等线"/>
                <w:lang w:eastAsia="zh-CN"/>
              </w:rPr>
              <w:t xml:space="preserve">The discussion is section 3.2 is not converged. </w:t>
            </w:r>
          </w:p>
        </w:tc>
      </w:tr>
    </w:tbl>
    <w:p w14:paraId="0BCC5C3B" w14:textId="77777777" w:rsidR="00E0681F" w:rsidRDefault="00E0681F" w:rsidP="00E0681F">
      <w:pPr>
        <w:rPr>
          <w:rFonts w:eastAsia="宋体"/>
          <w:b/>
          <w:lang w:eastAsia="zh-CN"/>
        </w:rPr>
      </w:pPr>
      <w:r>
        <w:rPr>
          <w:rFonts w:eastAsia="宋体"/>
          <w:b/>
          <w:lang w:eastAsia="zh-CN"/>
        </w:rPr>
        <w:t>Summary:</w:t>
      </w:r>
    </w:p>
    <w:p w14:paraId="39FB0898" w14:textId="77777777" w:rsidR="00E0681F" w:rsidRPr="00E0681F" w:rsidRDefault="00E0681F" w:rsidP="00E0681F">
      <w:pPr>
        <w:rPr>
          <w:rFonts w:eastAsia="宋体"/>
          <w:bCs/>
          <w:lang w:eastAsia="zh-CN"/>
        </w:rPr>
      </w:pPr>
      <w:r w:rsidRPr="00E0681F">
        <w:rPr>
          <w:rFonts w:eastAsia="宋体"/>
          <w:bCs/>
          <w:lang w:eastAsia="zh-CN"/>
        </w:rPr>
        <w:t xml:space="preserve">Too early to endorse CR. </w:t>
      </w:r>
    </w:p>
    <w:p w14:paraId="540EE0A6" w14:textId="77777777" w:rsidR="00DF31AD" w:rsidRPr="00F564C1" w:rsidRDefault="00DF31AD" w:rsidP="00DF31AD">
      <w:pPr>
        <w:rPr>
          <w:rFonts w:eastAsia="宋体"/>
          <w:b/>
          <w:lang w:eastAsia="zh-CN"/>
        </w:rPr>
      </w:pPr>
    </w:p>
    <w:p w14:paraId="2CD84A76" w14:textId="77777777" w:rsidR="00EC57F9" w:rsidRDefault="00EC57F9" w:rsidP="00FD4706">
      <w:pPr>
        <w:pStyle w:val="Heading1"/>
      </w:pPr>
      <w:r>
        <w:t>Conclusion, Recommendations</w:t>
      </w:r>
      <w:r w:rsidR="008832C1">
        <w:t xml:space="preserve"> [if needed]</w:t>
      </w:r>
    </w:p>
    <w:p w14:paraId="00AD48FE" w14:textId="77777777" w:rsidR="00EC57F9" w:rsidRPr="00EC57F9" w:rsidRDefault="00EC57F9" w:rsidP="00EC57F9">
      <w:r>
        <w:t>If needed</w:t>
      </w:r>
    </w:p>
    <w:p w14:paraId="12D5EDA0" w14:textId="77777777" w:rsidR="00FD4706" w:rsidRDefault="00FD4706" w:rsidP="00FD4706">
      <w:pPr>
        <w:pStyle w:val="Heading1"/>
      </w:pPr>
      <w:r>
        <w:t>References</w:t>
      </w:r>
    </w:p>
    <w:p w14:paraId="04666889" w14:textId="77777777" w:rsidR="00F459B5" w:rsidRDefault="00F459B5" w:rsidP="00F459B5">
      <w:pPr>
        <w:pStyle w:val="Reference"/>
        <w:rPr>
          <w:lang w:val="it-IT"/>
        </w:rPr>
      </w:pPr>
      <w:r>
        <w:rPr>
          <w:lang w:val="it-IT"/>
        </w:rPr>
        <w:t xml:space="preserve">R3-214157 </w:t>
      </w:r>
      <w:r w:rsidRPr="00F459B5">
        <w:rPr>
          <w:lang w:val="it-IT"/>
        </w:rPr>
        <w:t>Summary of offline discussion on inter-MN resume without SN change</w:t>
      </w:r>
    </w:p>
    <w:p w14:paraId="66E1A827" w14:textId="77777777" w:rsidR="00F459B5" w:rsidRPr="00F459B5" w:rsidRDefault="00F459B5" w:rsidP="00F459B5">
      <w:pPr>
        <w:pStyle w:val="Reference"/>
        <w:rPr>
          <w:lang w:val="it-IT"/>
        </w:rPr>
      </w:pPr>
      <w:r w:rsidRPr="00F459B5">
        <w:rPr>
          <w:lang w:val="it-IT"/>
        </w:rPr>
        <w:t>R3-215238 Inter MN Resume without SN Change (Qualcomm Incorporated, Huawei, China Telecom, T-Mobile USA)</w:t>
      </w:r>
      <w:r w:rsidRPr="00F459B5">
        <w:rPr>
          <w:lang w:val="it-IT"/>
        </w:rPr>
        <w:tab/>
        <w:t>discussion</w:t>
      </w:r>
    </w:p>
    <w:p w14:paraId="79FCE0D1" w14:textId="463E056B" w:rsidR="00F459B5" w:rsidRDefault="00F459B5" w:rsidP="00F459B5">
      <w:pPr>
        <w:pStyle w:val="Reference"/>
        <w:rPr>
          <w:lang w:val="it-IT"/>
        </w:rPr>
      </w:pPr>
      <w:r w:rsidRPr="00F459B5">
        <w:rPr>
          <w:lang w:val="it-IT"/>
        </w:rPr>
        <w:t>R3-215239 Inter MN Resume without SN Change (CR to 38.423) (Qualcomm Incorporated, Huawei, China Telecom, T-Mobile USA)</w:t>
      </w:r>
      <w:r w:rsidRPr="00F459B5">
        <w:rPr>
          <w:lang w:val="it-IT"/>
        </w:rPr>
        <w:tab/>
        <w:t>CR0596r2, TS 38.423 v16.7.0, Rel-16, Cat. B</w:t>
      </w:r>
    </w:p>
    <w:p w14:paraId="5462BECC" w14:textId="43B53EFA" w:rsidR="00B81125" w:rsidRPr="00F459B5" w:rsidRDefault="00B81125" w:rsidP="00F459B5">
      <w:pPr>
        <w:pStyle w:val="Reference"/>
        <w:rPr>
          <w:lang w:val="it-IT"/>
        </w:rPr>
      </w:pPr>
      <w:r>
        <w:rPr>
          <w:lang w:val="it-IT"/>
        </w:rPr>
        <w:t xml:space="preserve">R3-214360 </w:t>
      </w:r>
      <w:r w:rsidRPr="00B81125">
        <w:rPr>
          <w:lang w:val="it-IT"/>
        </w:rPr>
        <w:t>LS on inter-MN RRC resume without SN change</w:t>
      </w:r>
    </w:p>
    <w:p w14:paraId="70E773B4" w14:textId="77777777" w:rsidR="00DF5EFF" w:rsidRPr="00DF5EFF" w:rsidRDefault="00DF5EFF" w:rsidP="00DF5EFF"/>
    <w:sectPr w:rsidR="00DF5EFF" w:rsidRPr="00DF5EFF"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CCCA1" w14:textId="77777777" w:rsidR="00CC2683" w:rsidRDefault="00CC2683" w:rsidP="00D32088">
      <w:pPr>
        <w:spacing w:after="0"/>
      </w:pPr>
      <w:r>
        <w:separator/>
      </w:r>
    </w:p>
  </w:endnote>
  <w:endnote w:type="continuationSeparator" w:id="0">
    <w:p w14:paraId="0C32663F" w14:textId="77777777" w:rsidR="00CC2683" w:rsidRDefault="00CC2683" w:rsidP="00D3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D350F" w14:textId="77777777" w:rsidR="00CC2683" w:rsidRDefault="00CC2683" w:rsidP="00D32088">
      <w:pPr>
        <w:spacing w:after="0"/>
      </w:pPr>
      <w:r>
        <w:separator/>
      </w:r>
    </w:p>
  </w:footnote>
  <w:footnote w:type="continuationSeparator" w:id="0">
    <w:p w14:paraId="666A31E3" w14:textId="77777777" w:rsidR="00CC2683" w:rsidRDefault="00CC2683" w:rsidP="00D320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76613"/>
    <w:multiLevelType w:val="multilevel"/>
    <w:tmpl w:val="06A76613"/>
    <w:lvl w:ilvl="0">
      <w:start w:val="1"/>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8C7C43"/>
    <w:multiLevelType w:val="hybridMultilevel"/>
    <w:tmpl w:val="85860C90"/>
    <w:lvl w:ilvl="0" w:tplc="CF50A77A">
      <w:start w:val="5"/>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AB30B2"/>
    <w:multiLevelType w:val="hybridMultilevel"/>
    <w:tmpl w:val="BE208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31254"/>
    <w:multiLevelType w:val="multilevel"/>
    <w:tmpl w:val="1A531254"/>
    <w:lvl w:ilvl="0">
      <w:start w:val="1112"/>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CD7E96"/>
    <w:multiLevelType w:val="multilevel"/>
    <w:tmpl w:val="1DCD7E96"/>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13312"/>
    <w:multiLevelType w:val="hybridMultilevel"/>
    <w:tmpl w:val="95B0EA58"/>
    <w:lvl w:ilvl="0" w:tplc="4C84D486">
      <w:start w:val="5"/>
      <w:numFmt w:val="bullet"/>
      <w:lvlText w:val="-"/>
      <w:lvlJc w:val="left"/>
      <w:pPr>
        <w:ind w:left="720" w:hanging="360"/>
      </w:pPr>
      <w:rPr>
        <w:rFonts w:ascii="Times New Roman" w:eastAsia="MS Mincho"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06C37"/>
    <w:multiLevelType w:val="multilevel"/>
    <w:tmpl w:val="34706C37"/>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20740BF"/>
    <w:multiLevelType w:val="multilevel"/>
    <w:tmpl w:val="420740BF"/>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CD76F1"/>
    <w:multiLevelType w:val="multilevel"/>
    <w:tmpl w:val="42CD76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8D3371"/>
    <w:multiLevelType w:val="hybridMultilevel"/>
    <w:tmpl w:val="FEAA57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D665E7"/>
    <w:multiLevelType w:val="multilevel"/>
    <w:tmpl w:val="50D665E7"/>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2A3975"/>
    <w:multiLevelType w:val="multilevel"/>
    <w:tmpl w:val="622A3975"/>
    <w:lvl w:ilvl="0">
      <w:start w:val="1"/>
      <w:numFmt w:val="upperLetter"/>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D2B4D9D"/>
    <w:multiLevelType w:val="multilevel"/>
    <w:tmpl w:val="6D2B4D9D"/>
    <w:lvl w:ilvl="0">
      <w:start w:val="1"/>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F0D0CE7"/>
    <w:multiLevelType w:val="hybridMultilevel"/>
    <w:tmpl w:val="C79E9B3C"/>
    <w:lvl w:ilvl="0" w:tplc="0914A7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D40045"/>
    <w:multiLevelType w:val="hybridMultilevel"/>
    <w:tmpl w:val="FFCCCB2C"/>
    <w:lvl w:ilvl="0" w:tplc="4CF85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
  </w:num>
  <w:num w:numId="3">
    <w:abstractNumId w:val="6"/>
  </w:num>
  <w:num w:numId="4">
    <w:abstractNumId w:val="18"/>
  </w:num>
  <w:num w:numId="5">
    <w:abstractNumId w:val="7"/>
  </w:num>
  <w:num w:numId="6">
    <w:abstractNumId w:val="11"/>
  </w:num>
  <w:num w:numId="7">
    <w:abstractNumId w:val="15"/>
  </w:num>
  <w:num w:numId="8">
    <w:abstractNumId w:val="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2"/>
  </w:num>
  <w:num w:numId="15">
    <w:abstractNumId w:val="4"/>
  </w:num>
  <w:num w:numId="16">
    <w:abstractNumId w:val="6"/>
  </w:num>
  <w:num w:numId="17">
    <w:abstractNumId w:val="12"/>
  </w:num>
  <w:num w:numId="18">
    <w:abstractNumId w:val="0"/>
  </w:num>
  <w:num w:numId="19">
    <w:abstractNumId w:val="13"/>
  </w:num>
  <w:num w:numId="20">
    <w:abstractNumId w:val="16"/>
  </w:num>
  <w:num w:numId="21">
    <w:abstractNumId w:val="2"/>
  </w:num>
  <w:num w:numId="22">
    <w:abstractNumId w:val="23"/>
  </w:num>
  <w:num w:numId="23">
    <w:abstractNumId w:val="21"/>
  </w:num>
  <w:num w:numId="24">
    <w:abstractNumId w:val="6"/>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4825"/>
    <w:rsid w:val="00045F22"/>
    <w:rsid w:val="000713E2"/>
    <w:rsid w:val="00087E2F"/>
    <w:rsid w:val="000A6ED3"/>
    <w:rsid w:val="000A6F7B"/>
    <w:rsid w:val="000B6FAD"/>
    <w:rsid w:val="000C0578"/>
    <w:rsid w:val="000C5230"/>
    <w:rsid w:val="000E1E27"/>
    <w:rsid w:val="000E51FE"/>
    <w:rsid w:val="000F1B6D"/>
    <w:rsid w:val="00100216"/>
    <w:rsid w:val="00103B76"/>
    <w:rsid w:val="00103FD0"/>
    <w:rsid w:val="00120F8D"/>
    <w:rsid w:val="0013001D"/>
    <w:rsid w:val="0014525B"/>
    <w:rsid w:val="001453C1"/>
    <w:rsid w:val="0014769E"/>
    <w:rsid w:val="00153462"/>
    <w:rsid w:val="00165E1D"/>
    <w:rsid w:val="001824D7"/>
    <w:rsid w:val="001920C1"/>
    <w:rsid w:val="00196C06"/>
    <w:rsid w:val="001A2D65"/>
    <w:rsid w:val="001C7369"/>
    <w:rsid w:val="001F3422"/>
    <w:rsid w:val="001F39CD"/>
    <w:rsid w:val="001F48F3"/>
    <w:rsid w:val="00204BA7"/>
    <w:rsid w:val="00210DE0"/>
    <w:rsid w:val="00225BDF"/>
    <w:rsid w:val="002318D3"/>
    <w:rsid w:val="00235D86"/>
    <w:rsid w:val="00250B34"/>
    <w:rsid w:val="00254977"/>
    <w:rsid w:val="00260842"/>
    <w:rsid w:val="00262968"/>
    <w:rsid w:val="00273982"/>
    <w:rsid w:val="00292FE6"/>
    <w:rsid w:val="002A2D55"/>
    <w:rsid w:val="002B20BC"/>
    <w:rsid w:val="002B3029"/>
    <w:rsid w:val="002C5CD4"/>
    <w:rsid w:val="002C777A"/>
    <w:rsid w:val="00302688"/>
    <w:rsid w:val="00307F58"/>
    <w:rsid w:val="00320EC5"/>
    <w:rsid w:val="00327D85"/>
    <w:rsid w:val="003344F3"/>
    <w:rsid w:val="00334A01"/>
    <w:rsid w:val="003367E3"/>
    <w:rsid w:val="00337CAF"/>
    <w:rsid w:val="00384F49"/>
    <w:rsid w:val="003A79AB"/>
    <w:rsid w:val="003B163E"/>
    <w:rsid w:val="003C0E64"/>
    <w:rsid w:val="003D3A36"/>
    <w:rsid w:val="00400BBA"/>
    <w:rsid w:val="00410E8D"/>
    <w:rsid w:val="00413000"/>
    <w:rsid w:val="004206CD"/>
    <w:rsid w:val="0042082E"/>
    <w:rsid w:val="00455E94"/>
    <w:rsid w:val="004769BB"/>
    <w:rsid w:val="00481C6D"/>
    <w:rsid w:val="00487384"/>
    <w:rsid w:val="004901C7"/>
    <w:rsid w:val="00491A22"/>
    <w:rsid w:val="00492325"/>
    <w:rsid w:val="004A1F83"/>
    <w:rsid w:val="004B7470"/>
    <w:rsid w:val="004C7CC7"/>
    <w:rsid w:val="004E3161"/>
    <w:rsid w:val="004F068E"/>
    <w:rsid w:val="004F1A79"/>
    <w:rsid w:val="004F42FB"/>
    <w:rsid w:val="00502083"/>
    <w:rsid w:val="0050447C"/>
    <w:rsid w:val="00520053"/>
    <w:rsid w:val="00523F1D"/>
    <w:rsid w:val="00533A18"/>
    <w:rsid w:val="00534407"/>
    <w:rsid w:val="00551443"/>
    <w:rsid w:val="00552672"/>
    <w:rsid w:val="005549B8"/>
    <w:rsid w:val="00556425"/>
    <w:rsid w:val="005632C0"/>
    <w:rsid w:val="00564D8E"/>
    <w:rsid w:val="005809F6"/>
    <w:rsid w:val="00585A8F"/>
    <w:rsid w:val="0058663F"/>
    <w:rsid w:val="00587BFF"/>
    <w:rsid w:val="00587DA8"/>
    <w:rsid w:val="005B0584"/>
    <w:rsid w:val="005B43FF"/>
    <w:rsid w:val="005C43AF"/>
    <w:rsid w:val="005D2DBA"/>
    <w:rsid w:val="005D7A30"/>
    <w:rsid w:val="005F50CF"/>
    <w:rsid w:val="00601EA7"/>
    <w:rsid w:val="006040BD"/>
    <w:rsid w:val="00622627"/>
    <w:rsid w:val="00625135"/>
    <w:rsid w:val="006319E3"/>
    <w:rsid w:val="006535DD"/>
    <w:rsid w:val="00653B0D"/>
    <w:rsid w:val="00654BB1"/>
    <w:rsid w:val="00655A5A"/>
    <w:rsid w:val="00665988"/>
    <w:rsid w:val="00666C45"/>
    <w:rsid w:val="00666F61"/>
    <w:rsid w:val="006A3A54"/>
    <w:rsid w:val="006B3F0B"/>
    <w:rsid w:val="006B701F"/>
    <w:rsid w:val="006D1688"/>
    <w:rsid w:val="006D1CC4"/>
    <w:rsid w:val="006D774A"/>
    <w:rsid w:val="006D7CEE"/>
    <w:rsid w:val="006E48D6"/>
    <w:rsid w:val="006E5DFF"/>
    <w:rsid w:val="0074094A"/>
    <w:rsid w:val="00752444"/>
    <w:rsid w:val="00761D18"/>
    <w:rsid w:val="00766A41"/>
    <w:rsid w:val="007871A4"/>
    <w:rsid w:val="007A0BC4"/>
    <w:rsid w:val="007B48DD"/>
    <w:rsid w:val="007B70CA"/>
    <w:rsid w:val="007C0300"/>
    <w:rsid w:val="007C08D4"/>
    <w:rsid w:val="007C5560"/>
    <w:rsid w:val="007C7C11"/>
    <w:rsid w:val="007D6512"/>
    <w:rsid w:val="007F6408"/>
    <w:rsid w:val="008049D1"/>
    <w:rsid w:val="00807936"/>
    <w:rsid w:val="0081092C"/>
    <w:rsid w:val="00820248"/>
    <w:rsid w:val="00826896"/>
    <w:rsid w:val="00832B97"/>
    <w:rsid w:val="00835B56"/>
    <w:rsid w:val="008641BF"/>
    <w:rsid w:val="00871B8C"/>
    <w:rsid w:val="008832C1"/>
    <w:rsid w:val="008A1390"/>
    <w:rsid w:val="008B1AB7"/>
    <w:rsid w:val="008D116E"/>
    <w:rsid w:val="008D3FB0"/>
    <w:rsid w:val="008D5EE7"/>
    <w:rsid w:val="008F043E"/>
    <w:rsid w:val="00907ACD"/>
    <w:rsid w:val="00930EE4"/>
    <w:rsid w:val="00933FC9"/>
    <w:rsid w:val="00936EA7"/>
    <w:rsid w:val="00942214"/>
    <w:rsid w:val="00946638"/>
    <w:rsid w:val="00946939"/>
    <w:rsid w:val="00953842"/>
    <w:rsid w:val="00955CF1"/>
    <w:rsid w:val="00957CE6"/>
    <w:rsid w:val="0097382B"/>
    <w:rsid w:val="009738B3"/>
    <w:rsid w:val="00975DA4"/>
    <w:rsid w:val="00981CB7"/>
    <w:rsid w:val="009927E1"/>
    <w:rsid w:val="00993E95"/>
    <w:rsid w:val="009A1130"/>
    <w:rsid w:val="009B0B09"/>
    <w:rsid w:val="009C0295"/>
    <w:rsid w:val="009E1EBC"/>
    <w:rsid w:val="009F523A"/>
    <w:rsid w:val="009F6E28"/>
    <w:rsid w:val="00A00733"/>
    <w:rsid w:val="00A31E60"/>
    <w:rsid w:val="00A3498B"/>
    <w:rsid w:val="00A36CD6"/>
    <w:rsid w:val="00A40685"/>
    <w:rsid w:val="00A414A8"/>
    <w:rsid w:val="00A443E2"/>
    <w:rsid w:val="00A534E4"/>
    <w:rsid w:val="00A5395E"/>
    <w:rsid w:val="00A72DBD"/>
    <w:rsid w:val="00A83A46"/>
    <w:rsid w:val="00A967CC"/>
    <w:rsid w:val="00AB03FF"/>
    <w:rsid w:val="00AC159D"/>
    <w:rsid w:val="00AC447E"/>
    <w:rsid w:val="00AD130E"/>
    <w:rsid w:val="00AD2F6C"/>
    <w:rsid w:val="00AE4E0E"/>
    <w:rsid w:val="00AE7B7A"/>
    <w:rsid w:val="00AF622E"/>
    <w:rsid w:val="00AF7D0F"/>
    <w:rsid w:val="00B013E9"/>
    <w:rsid w:val="00B23CBA"/>
    <w:rsid w:val="00B35B68"/>
    <w:rsid w:val="00B47036"/>
    <w:rsid w:val="00B63B0C"/>
    <w:rsid w:val="00B75C4A"/>
    <w:rsid w:val="00B81125"/>
    <w:rsid w:val="00B96745"/>
    <w:rsid w:val="00BA6190"/>
    <w:rsid w:val="00BC0EF9"/>
    <w:rsid w:val="00BF1790"/>
    <w:rsid w:val="00BF67E8"/>
    <w:rsid w:val="00C0282D"/>
    <w:rsid w:val="00C33678"/>
    <w:rsid w:val="00C40517"/>
    <w:rsid w:val="00C43944"/>
    <w:rsid w:val="00C44093"/>
    <w:rsid w:val="00C53D67"/>
    <w:rsid w:val="00C57F66"/>
    <w:rsid w:val="00C65399"/>
    <w:rsid w:val="00C670AB"/>
    <w:rsid w:val="00C819E0"/>
    <w:rsid w:val="00C82EC5"/>
    <w:rsid w:val="00C95162"/>
    <w:rsid w:val="00CA7A5D"/>
    <w:rsid w:val="00CB22BD"/>
    <w:rsid w:val="00CB31B2"/>
    <w:rsid w:val="00CB3CAE"/>
    <w:rsid w:val="00CC2683"/>
    <w:rsid w:val="00CF79C3"/>
    <w:rsid w:val="00D03B85"/>
    <w:rsid w:val="00D1108A"/>
    <w:rsid w:val="00D1366B"/>
    <w:rsid w:val="00D32088"/>
    <w:rsid w:val="00D44844"/>
    <w:rsid w:val="00D45882"/>
    <w:rsid w:val="00D463A2"/>
    <w:rsid w:val="00D46A0C"/>
    <w:rsid w:val="00D46A5B"/>
    <w:rsid w:val="00D47B89"/>
    <w:rsid w:val="00D57802"/>
    <w:rsid w:val="00D6027D"/>
    <w:rsid w:val="00D71762"/>
    <w:rsid w:val="00D90AFD"/>
    <w:rsid w:val="00DA5E21"/>
    <w:rsid w:val="00DB07B8"/>
    <w:rsid w:val="00DC008E"/>
    <w:rsid w:val="00DC4196"/>
    <w:rsid w:val="00DD0EFA"/>
    <w:rsid w:val="00DF0755"/>
    <w:rsid w:val="00DF31AD"/>
    <w:rsid w:val="00DF5EFF"/>
    <w:rsid w:val="00E0681F"/>
    <w:rsid w:val="00E101B8"/>
    <w:rsid w:val="00E136A8"/>
    <w:rsid w:val="00E250A8"/>
    <w:rsid w:val="00E26387"/>
    <w:rsid w:val="00E45140"/>
    <w:rsid w:val="00E46E40"/>
    <w:rsid w:val="00E62897"/>
    <w:rsid w:val="00E73901"/>
    <w:rsid w:val="00E865DD"/>
    <w:rsid w:val="00EA2081"/>
    <w:rsid w:val="00EC016D"/>
    <w:rsid w:val="00EC1807"/>
    <w:rsid w:val="00EC57F9"/>
    <w:rsid w:val="00EC74BB"/>
    <w:rsid w:val="00ED31AB"/>
    <w:rsid w:val="00ED72F7"/>
    <w:rsid w:val="00EE4815"/>
    <w:rsid w:val="00EF2510"/>
    <w:rsid w:val="00F0139B"/>
    <w:rsid w:val="00F01E0E"/>
    <w:rsid w:val="00F24D08"/>
    <w:rsid w:val="00F35D45"/>
    <w:rsid w:val="00F40A02"/>
    <w:rsid w:val="00F459B5"/>
    <w:rsid w:val="00F5371A"/>
    <w:rsid w:val="00F564C1"/>
    <w:rsid w:val="00F6580A"/>
    <w:rsid w:val="00F75FAF"/>
    <w:rsid w:val="00F87000"/>
    <w:rsid w:val="00F90D5C"/>
    <w:rsid w:val="00F91ECA"/>
    <w:rsid w:val="00F96B9C"/>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12952"/>
  <w15:chartTrackingRefBased/>
  <w15:docId w15:val="{D24D584C-6993-446B-B858-6A53736D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B9C"/>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534407"/>
    <w:pPr>
      <w:spacing w:before="100" w:beforeAutospacing="1" w:after="180"/>
      <w:ind w:left="1418" w:hanging="1418"/>
    </w:pPr>
    <w:rPr>
      <w:rFonts w:ascii="Arial" w:eastAsia="Times New Roman" w:hAnsi="Arial" w:cs="Arial"/>
      <w:b/>
      <w:bCs/>
      <w:sz w:val="20"/>
      <w:szCs w:val="20"/>
      <w:lang w:eastAsia="zh-CN"/>
    </w:rPr>
  </w:style>
  <w:style w:type="paragraph" w:customStyle="1" w:styleId="Agreement">
    <w:name w:val="Agreement"/>
    <w:basedOn w:val="Normal"/>
    <w:next w:val="Normal"/>
    <w:uiPriority w:val="99"/>
    <w:qFormat/>
    <w:rsid w:val="00DF5EFF"/>
    <w:pPr>
      <w:tabs>
        <w:tab w:val="num" w:pos="360"/>
        <w:tab w:val="left" w:pos="1619"/>
      </w:tabs>
      <w:spacing w:before="60" w:after="0"/>
    </w:pPr>
    <w:rPr>
      <w:rFonts w:ascii="Arial" w:hAnsi="Arial"/>
      <w:b/>
      <w:sz w:val="20"/>
      <w:lang w:val="en-GB" w:eastAsia="en-GB"/>
    </w:rPr>
  </w:style>
  <w:style w:type="paragraph" w:styleId="ListParagraph">
    <w:name w:val="List Paragraph"/>
    <w:basedOn w:val="Normal"/>
    <w:link w:val="ListParagraphChar"/>
    <w:uiPriority w:val="34"/>
    <w:qFormat/>
    <w:rsid w:val="00F91ECA"/>
    <w:pPr>
      <w:spacing w:after="180"/>
      <w:ind w:left="720"/>
      <w:contextualSpacing/>
    </w:pPr>
    <w:rPr>
      <w:rFonts w:eastAsia="Malgun Gothic"/>
      <w:sz w:val="20"/>
      <w:szCs w:val="20"/>
      <w:lang w:val="en-GB" w:eastAsia="en-US"/>
    </w:rPr>
  </w:style>
  <w:style w:type="character" w:customStyle="1" w:styleId="ListParagraphChar">
    <w:name w:val="List Paragraph Char"/>
    <w:link w:val="ListParagraph"/>
    <w:uiPriority w:val="34"/>
    <w:qFormat/>
    <w:locked/>
    <w:rsid w:val="00F91ECA"/>
    <w:rPr>
      <w:rFonts w:eastAsia="Malgun Gothic"/>
      <w:lang w:val="en-GB" w:eastAsia="en-US"/>
    </w:rPr>
  </w:style>
  <w:style w:type="paragraph" w:customStyle="1" w:styleId="TAC">
    <w:name w:val="TAC"/>
    <w:basedOn w:val="TAL"/>
    <w:link w:val="TACChar"/>
    <w:rsid w:val="002C5CD4"/>
    <w:pPr>
      <w:jc w:val="center"/>
    </w:pPr>
  </w:style>
  <w:style w:type="character" w:customStyle="1" w:styleId="TACChar">
    <w:name w:val="TAC Char"/>
    <w:link w:val="TAC"/>
    <w:rsid w:val="002C5CD4"/>
    <w:rPr>
      <w:rFonts w:ascii="Arial" w:eastAsia="Times New Roman" w:hAnsi="Arial"/>
      <w:sz w:val="18"/>
      <w:lang w:val="en-GB" w:eastAsia="en-US"/>
    </w:rPr>
  </w:style>
  <w:style w:type="character" w:customStyle="1" w:styleId="UnresolvedMention1">
    <w:name w:val="Unresolved Mention1"/>
    <w:uiPriority w:val="99"/>
    <w:semiHidden/>
    <w:unhideWhenUsed/>
    <w:rsid w:val="00D32088"/>
    <w:rPr>
      <w:color w:val="605E5C"/>
      <w:shd w:val="clear" w:color="auto" w:fill="E1DFDD"/>
    </w:rPr>
  </w:style>
  <w:style w:type="paragraph" w:styleId="Header">
    <w:name w:val="header"/>
    <w:basedOn w:val="Normal"/>
    <w:link w:val="HeaderChar"/>
    <w:rsid w:val="002B20BC"/>
    <w:pPr>
      <w:pBdr>
        <w:bottom w:val="single" w:sz="6" w:space="1" w:color="auto"/>
      </w:pBdr>
      <w:tabs>
        <w:tab w:val="center" w:pos="4513"/>
        <w:tab w:val="right" w:pos="9026"/>
      </w:tabs>
      <w:snapToGrid w:val="0"/>
      <w:jc w:val="center"/>
    </w:pPr>
    <w:rPr>
      <w:sz w:val="18"/>
      <w:szCs w:val="18"/>
    </w:rPr>
  </w:style>
  <w:style w:type="character" w:customStyle="1" w:styleId="HeaderChar">
    <w:name w:val="Header Char"/>
    <w:link w:val="Header"/>
    <w:rsid w:val="002B20BC"/>
    <w:rPr>
      <w:sz w:val="18"/>
      <w:szCs w:val="18"/>
      <w:lang w:eastAsia="ja-JP"/>
    </w:rPr>
  </w:style>
  <w:style w:type="paragraph" w:styleId="Footer">
    <w:name w:val="footer"/>
    <w:basedOn w:val="Normal"/>
    <w:link w:val="FooterChar"/>
    <w:rsid w:val="002B20BC"/>
    <w:pPr>
      <w:tabs>
        <w:tab w:val="center" w:pos="4513"/>
        <w:tab w:val="right" w:pos="9026"/>
      </w:tabs>
      <w:snapToGrid w:val="0"/>
    </w:pPr>
    <w:rPr>
      <w:sz w:val="18"/>
      <w:szCs w:val="18"/>
    </w:rPr>
  </w:style>
  <w:style w:type="character" w:customStyle="1" w:styleId="FooterChar">
    <w:name w:val="Footer Char"/>
    <w:link w:val="Footer"/>
    <w:rsid w:val="002B20BC"/>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952398">
      <w:bodyDiv w:val="1"/>
      <w:marLeft w:val="0"/>
      <w:marRight w:val="0"/>
      <w:marTop w:val="0"/>
      <w:marBottom w:val="0"/>
      <w:divBdr>
        <w:top w:val="none" w:sz="0" w:space="0" w:color="auto"/>
        <w:left w:val="none" w:sz="0" w:space="0" w:color="auto"/>
        <w:bottom w:val="none" w:sz="0" w:space="0" w:color="auto"/>
        <w:right w:val="none" w:sz="0" w:space="0" w:color="auto"/>
      </w:divBdr>
    </w:div>
    <w:div w:id="1755348925">
      <w:bodyDiv w:val="1"/>
      <w:marLeft w:val="0"/>
      <w:marRight w:val="0"/>
      <w:marTop w:val="0"/>
      <w:marBottom w:val="0"/>
      <w:divBdr>
        <w:top w:val="none" w:sz="0" w:space="0" w:color="auto"/>
        <w:left w:val="none" w:sz="0" w:space="0" w:color="auto"/>
        <w:bottom w:val="none" w:sz="0" w:space="0" w:color="auto"/>
        <w:right w:val="none" w:sz="0" w:space="0" w:color="auto"/>
      </w:divBdr>
    </w:div>
    <w:div w:id="20736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202111%20RAN3%20114e\TSGR3_114-e\Inbox\Drafts\CB%20%23%2025_InterMNResume_withoutSNChange\Docs\R3-21582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97496-E9F5-4BB9-A4B0-C1139F5F2E73}">
  <ds:schemaRefs>
    <ds:schemaRef ds:uri="http://schemas.openxmlformats.org/officeDocument/2006/bibliography"/>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99330480-D5A8-459B-9599-462E4F05DF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7457</CharactersWithSpaces>
  <SharedDoc>false</SharedDoc>
  <HLinks>
    <vt:vector size="6" baseType="variant">
      <vt:variant>
        <vt:i4>66</vt:i4>
      </vt:variant>
      <vt:variant>
        <vt:i4>0</vt:i4>
      </vt:variant>
      <vt:variant>
        <vt:i4>0</vt:i4>
      </vt:variant>
      <vt:variant>
        <vt:i4>5</vt:i4>
      </vt:variant>
      <vt:variant>
        <vt:lpwstr>../../../z00274494/Downloads/Inbox/R3-214157.zip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cp:lastModifiedBy>
  <cp:revision>4</cp:revision>
  <cp:lastPrinted>1900-01-01T08:00:00Z</cp:lastPrinted>
  <dcterms:created xsi:type="dcterms:W3CDTF">2021-11-09T06:13:00Z</dcterms:created>
  <dcterms:modified xsi:type="dcterms:W3CDTF">2021-11-11T01:20:00Z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(2)SiYxhf+BHPGdU0vn+/9RsJEpb7wvzTegdQCQwzfH9Bo//WZGp1DtpNZTXMCxC3iJzQowXEmj_x000d_
PxW8Z1tg06OgGbBC80QfH4ovx1zgJYtLAbKPnQW0Qz4XvEkS9/5G71B61rwpKgGzObRrMi5+_x000d_
BeFc+neZkYZy31w4IyYrTK030cO/0n5WweLl+YaiWGNiSqz6BNbaik1+oDIamUPFDMt2EvIZ_x000d_
zIlL7XcsoIOOzTwafF</vt:lpwstr>
  </property>
  <property fmtid="{D5CDD505-2E9C-101B-9397-08002B2CF9AE}" pid="4" name="_2015_ms_pID_7253431">
    <vt:lpwstr>jJgNeuEeixDy6BR70dvD3rRg9YL+EPB4qzjvBi6RjsFVxAud+HREjH_x000d_
RRGGxTyA9Z2PfRSD1Do6IH6hnGMYy0MpbjoJLZtpy6QsUiFnde6e8wYCxArDt8dt2nAFymZn_x000d_
qFQsCMPUW6w420FBcFZbyZlxfVyXvz7WA1Ny7pI2tM9haTW70ADJIhBfCnedNXzvR9WeW4DV_x000d_
bErqq7kLx5YBlVmu</vt:lpwstr>
  </property>
</Properties>
</file>