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C37F42" w14:textId="597F93FD" w:rsidR="00923D0F" w:rsidRPr="00633CA0" w:rsidRDefault="00923D0F" w:rsidP="00923D0F">
      <w:pPr>
        <w:pStyle w:val="CRCoverPage"/>
        <w:tabs>
          <w:tab w:val="right" w:pos="9639"/>
        </w:tabs>
        <w:spacing w:after="0"/>
        <w:rPr>
          <w:rFonts w:cs="Arial"/>
          <w:b/>
          <w:i/>
          <w:noProof/>
          <w:sz w:val="24"/>
          <w:szCs w:val="28"/>
        </w:rPr>
      </w:pPr>
      <w:bookmarkStart w:id="0" w:name="_Hlk527628066"/>
      <w:r w:rsidRPr="00633CA0">
        <w:rPr>
          <w:rFonts w:cs="Arial"/>
          <w:b/>
          <w:noProof/>
          <w:sz w:val="24"/>
          <w:szCs w:val="28"/>
        </w:rPr>
        <w:t>3GPP TSG-RAN WG3 Meeting #11</w:t>
      </w:r>
      <w:r w:rsidR="00D62CF4">
        <w:rPr>
          <w:rFonts w:cs="Arial"/>
          <w:b/>
          <w:noProof/>
          <w:sz w:val="24"/>
          <w:szCs w:val="28"/>
        </w:rPr>
        <w:t>4</w:t>
      </w:r>
      <w:r w:rsidRPr="00633CA0">
        <w:rPr>
          <w:rFonts w:cs="Arial"/>
          <w:b/>
          <w:noProof/>
          <w:sz w:val="24"/>
          <w:szCs w:val="28"/>
        </w:rPr>
        <w:t>-e</w:t>
      </w:r>
      <w:r w:rsidRPr="00633CA0">
        <w:rPr>
          <w:rFonts w:cs="Arial"/>
          <w:b/>
          <w:i/>
          <w:noProof/>
          <w:sz w:val="24"/>
          <w:szCs w:val="28"/>
        </w:rPr>
        <w:tab/>
      </w:r>
      <w:r w:rsidRPr="00633CA0">
        <w:rPr>
          <w:rFonts w:cs="Arial"/>
          <w:b/>
          <w:sz w:val="28"/>
          <w:szCs w:val="28"/>
        </w:rPr>
        <w:t>R3-</w:t>
      </w:r>
      <w:r w:rsidR="00D62CF4">
        <w:rPr>
          <w:rFonts w:cs="Arial"/>
          <w:b/>
          <w:sz w:val="28"/>
          <w:szCs w:val="28"/>
        </w:rPr>
        <w:t>21</w:t>
      </w:r>
      <w:r w:rsidR="00A1520F">
        <w:rPr>
          <w:rFonts w:cs="Arial"/>
          <w:b/>
          <w:sz w:val="28"/>
          <w:szCs w:val="28"/>
        </w:rPr>
        <w:t>5708</w:t>
      </w:r>
    </w:p>
    <w:p w14:paraId="27F5E7F0" w14:textId="47DCB88A" w:rsidR="00923D0F" w:rsidRPr="00633CA0" w:rsidRDefault="00923D0F" w:rsidP="00923D0F">
      <w:pPr>
        <w:pStyle w:val="CRCoverPage"/>
        <w:outlineLvl w:val="0"/>
        <w:rPr>
          <w:rFonts w:cs="Arial"/>
          <w:b/>
          <w:noProof/>
          <w:sz w:val="24"/>
          <w:szCs w:val="28"/>
        </w:rPr>
      </w:pPr>
      <w:r w:rsidRPr="00633CA0">
        <w:rPr>
          <w:rFonts w:cs="Arial"/>
          <w:b/>
          <w:noProof/>
          <w:sz w:val="24"/>
          <w:szCs w:val="28"/>
        </w:rPr>
        <w:t xml:space="preserve">Online, </w:t>
      </w:r>
      <w:r w:rsidR="00D62CF4">
        <w:rPr>
          <w:rFonts w:eastAsia="等线" w:cs="Arial" w:hint="eastAsia"/>
          <w:b/>
          <w:noProof/>
          <w:sz w:val="24"/>
          <w:szCs w:val="28"/>
          <w:lang w:eastAsia="zh-CN"/>
        </w:rPr>
        <w:t>Nov</w:t>
      </w:r>
      <w:r w:rsidRPr="00633CA0">
        <w:rPr>
          <w:rFonts w:cs="Arial"/>
          <w:b/>
          <w:noProof/>
          <w:sz w:val="24"/>
          <w:szCs w:val="28"/>
        </w:rPr>
        <w:t xml:space="preserve"> </w:t>
      </w:r>
      <w:r w:rsidR="00D62CF4">
        <w:rPr>
          <w:rFonts w:cs="Arial"/>
          <w:b/>
          <w:noProof/>
          <w:sz w:val="24"/>
          <w:szCs w:val="28"/>
        </w:rPr>
        <w:t>1</w:t>
      </w:r>
      <w:r w:rsidR="00D62CF4">
        <w:rPr>
          <w:rFonts w:cs="Arial"/>
          <w:b/>
          <w:noProof/>
          <w:sz w:val="24"/>
          <w:szCs w:val="28"/>
          <w:vertAlign w:val="superscript"/>
        </w:rPr>
        <w:t>st</w:t>
      </w:r>
      <w:r w:rsidRPr="00633CA0">
        <w:rPr>
          <w:rFonts w:cs="Arial"/>
          <w:b/>
          <w:noProof/>
          <w:sz w:val="24"/>
          <w:szCs w:val="28"/>
        </w:rPr>
        <w:t xml:space="preserve"> –</w:t>
      </w:r>
      <w:r w:rsidR="00D62CF4">
        <w:rPr>
          <w:rFonts w:cs="Arial"/>
          <w:b/>
          <w:noProof/>
          <w:sz w:val="24"/>
          <w:szCs w:val="28"/>
        </w:rPr>
        <w:t xml:space="preserve"> 11</w:t>
      </w:r>
      <w:r w:rsidRPr="00633CA0">
        <w:rPr>
          <w:rFonts w:cs="Arial"/>
          <w:b/>
          <w:noProof/>
          <w:sz w:val="24"/>
          <w:szCs w:val="28"/>
          <w:vertAlign w:val="superscript"/>
        </w:rPr>
        <w:t>th</w:t>
      </w:r>
      <w:r w:rsidRPr="00633CA0">
        <w:rPr>
          <w:rFonts w:cs="Arial"/>
          <w:b/>
          <w:noProof/>
          <w:sz w:val="24"/>
          <w:szCs w:val="28"/>
        </w:rPr>
        <w:t xml:space="preserve"> 2021</w:t>
      </w:r>
    </w:p>
    <w:bookmarkEnd w:id="0"/>
    <w:p w14:paraId="49F5B820" w14:textId="77777777" w:rsidR="006E5775" w:rsidRPr="00633CA0" w:rsidRDefault="006E5775" w:rsidP="00EC34EB">
      <w:pPr>
        <w:pStyle w:val="3GPPHeader"/>
        <w:jc w:val="left"/>
        <w:rPr>
          <w:rFonts w:cs="Arial"/>
          <w:szCs w:val="22"/>
        </w:rPr>
      </w:pPr>
    </w:p>
    <w:p w14:paraId="1B26FB82" w14:textId="213CB46B" w:rsidR="00D90766" w:rsidRPr="00633CA0" w:rsidRDefault="00D90766" w:rsidP="00EC34EB">
      <w:pPr>
        <w:pStyle w:val="3GPPHeader"/>
        <w:jc w:val="left"/>
        <w:rPr>
          <w:rFonts w:cs="Arial"/>
          <w:szCs w:val="22"/>
          <w:lang w:val="en-US"/>
        </w:rPr>
      </w:pPr>
      <w:r w:rsidRPr="00633CA0">
        <w:rPr>
          <w:rFonts w:cs="Arial"/>
          <w:szCs w:val="22"/>
        </w:rPr>
        <w:t>Agenda Item:</w:t>
      </w:r>
      <w:r w:rsidRPr="00633CA0">
        <w:rPr>
          <w:rFonts w:cs="Arial"/>
          <w:szCs w:val="22"/>
        </w:rPr>
        <w:tab/>
      </w:r>
      <w:r w:rsidR="00E7795C" w:rsidRPr="00633CA0">
        <w:rPr>
          <w:rFonts w:cs="Arial"/>
          <w:szCs w:val="22"/>
        </w:rPr>
        <w:t>1</w:t>
      </w:r>
      <w:r w:rsidR="00B11D8D" w:rsidRPr="00633CA0">
        <w:rPr>
          <w:rFonts w:cs="Arial"/>
          <w:szCs w:val="22"/>
        </w:rPr>
        <w:t>5</w:t>
      </w:r>
      <w:r w:rsidR="00E7795C" w:rsidRPr="00633CA0">
        <w:rPr>
          <w:rFonts w:cs="Arial"/>
          <w:szCs w:val="22"/>
        </w:rPr>
        <w:t>.</w:t>
      </w:r>
      <w:r w:rsidR="00F34115" w:rsidRPr="00633CA0">
        <w:rPr>
          <w:rFonts w:cs="Arial"/>
          <w:szCs w:val="22"/>
        </w:rPr>
        <w:t>2</w:t>
      </w:r>
      <w:r w:rsidR="00163552" w:rsidRPr="00633CA0">
        <w:rPr>
          <w:rFonts w:cs="Arial"/>
          <w:szCs w:val="22"/>
        </w:rPr>
        <w:t>.1.2</w:t>
      </w:r>
    </w:p>
    <w:p w14:paraId="418B7CDF" w14:textId="289B5C1B" w:rsidR="00D90766" w:rsidRPr="00CA24E2" w:rsidRDefault="00D90766" w:rsidP="00EC34EB">
      <w:pPr>
        <w:pStyle w:val="3GPPHeader"/>
        <w:jc w:val="left"/>
        <w:rPr>
          <w:rFonts w:cs="Arial"/>
          <w:szCs w:val="22"/>
        </w:rPr>
      </w:pPr>
      <w:r w:rsidRPr="00633CA0">
        <w:rPr>
          <w:rFonts w:cs="Arial"/>
          <w:szCs w:val="22"/>
        </w:rPr>
        <w:t>Source:</w:t>
      </w:r>
      <w:r w:rsidRPr="00633CA0">
        <w:rPr>
          <w:rFonts w:cs="Arial"/>
          <w:szCs w:val="22"/>
        </w:rPr>
        <w:tab/>
      </w:r>
      <w:r w:rsidR="00205FDC" w:rsidRPr="00CA24E2">
        <w:rPr>
          <w:rFonts w:eastAsia="等线" w:cs="Arial"/>
          <w:szCs w:val="22"/>
        </w:rPr>
        <w:t>China</w:t>
      </w:r>
      <w:r w:rsidR="00205FDC" w:rsidRPr="00CA24E2">
        <w:rPr>
          <w:rFonts w:cs="Arial"/>
          <w:szCs w:val="22"/>
        </w:rPr>
        <w:t xml:space="preserve"> Unicom</w:t>
      </w:r>
    </w:p>
    <w:p w14:paraId="08FBCC57" w14:textId="5B5C7A5B" w:rsidR="00A169A2" w:rsidRPr="00633CA0" w:rsidRDefault="00D90766" w:rsidP="00EC34EB">
      <w:pPr>
        <w:pStyle w:val="3GPPHeader"/>
        <w:ind w:left="1695" w:hanging="1695"/>
        <w:jc w:val="left"/>
        <w:rPr>
          <w:rFonts w:cs="Arial"/>
          <w:szCs w:val="22"/>
        </w:rPr>
      </w:pPr>
      <w:r w:rsidRPr="00633CA0">
        <w:rPr>
          <w:rFonts w:cs="Arial"/>
          <w:szCs w:val="22"/>
        </w:rPr>
        <w:t>Title:</w:t>
      </w:r>
      <w:r w:rsidRPr="00633CA0">
        <w:rPr>
          <w:rFonts w:cs="Arial"/>
          <w:szCs w:val="22"/>
        </w:rPr>
        <w:tab/>
      </w:r>
      <w:proofErr w:type="spellStart"/>
      <w:r w:rsidR="00163552" w:rsidRPr="00633CA0">
        <w:rPr>
          <w:rFonts w:cs="Arial"/>
          <w:szCs w:val="22"/>
        </w:rPr>
        <w:t>QoE</w:t>
      </w:r>
      <w:proofErr w:type="spellEnd"/>
      <w:r w:rsidR="00163552" w:rsidRPr="00633CA0">
        <w:rPr>
          <w:rFonts w:cs="Arial"/>
          <w:szCs w:val="22"/>
        </w:rPr>
        <w:t xml:space="preserve"> Configuration and Reporting</w:t>
      </w:r>
    </w:p>
    <w:p w14:paraId="502715B8" w14:textId="13E21557" w:rsidR="00D90766" w:rsidRPr="00633CA0" w:rsidRDefault="00D90766" w:rsidP="00EC34EB">
      <w:pPr>
        <w:pStyle w:val="3GPPHeader"/>
        <w:ind w:left="1695" w:hanging="1695"/>
        <w:jc w:val="left"/>
        <w:rPr>
          <w:rFonts w:cs="Arial"/>
          <w:szCs w:val="22"/>
        </w:rPr>
      </w:pPr>
      <w:r w:rsidRPr="00633CA0">
        <w:rPr>
          <w:rFonts w:cs="Arial"/>
          <w:szCs w:val="22"/>
        </w:rPr>
        <w:t>Document for:</w:t>
      </w:r>
      <w:r w:rsidRPr="00633CA0">
        <w:rPr>
          <w:rFonts w:cs="Arial"/>
          <w:szCs w:val="22"/>
        </w:rPr>
        <w:tab/>
      </w:r>
      <w:r w:rsidR="002A0EAE" w:rsidRPr="00633CA0">
        <w:rPr>
          <w:rFonts w:cs="Arial"/>
          <w:szCs w:val="22"/>
        </w:rPr>
        <w:t>Agreement</w:t>
      </w:r>
    </w:p>
    <w:p w14:paraId="6BAD3427" w14:textId="77777777" w:rsidR="00D90766" w:rsidRPr="005E7DF5" w:rsidRDefault="00D90766" w:rsidP="00EC34EB">
      <w:pPr>
        <w:pStyle w:val="1"/>
        <w:rPr>
          <w:rFonts w:asciiTheme="minorHAnsi" w:hAnsiTheme="minorHAnsi" w:cstheme="minorHAnsi"/>
          <w:sz w:val="40"/>
        </w:rPr>
      </w:pPr>
      <w:r w:rsidRPr="005E7DF5">
        <w:rPr>
          <w:rFonts w:asciiTheme="minorHAnsi" w:hAnsiTheme="minorHAnsi" w:cstheme="minorHAnsi"/>
          <w:sz w:val="40"/>
        </w:rPr>
        <w:t>Introduction</w:t>
      </w:r>
    </w:p>
    <w:p w14:paraId="63C828FF" w14:textId="53E79F2E" w:rsidR="00D90766" w:rsidRDefault="00490C9F" w:rsidP="00EC34EB">
      <w:pPr>
        <w:pStyle w:val="IvDInstructiontext"/>
        <w:spacing w:before="0" w:after="120"/>
        <w:rPr>
          <w:rStyle w:val="IvDbodytextChar"/>
          <w:rFonts w:asciiTheme="minorHAnsi" w:hAnsiTheme="minorHAnsi" w:cstheme="minorHAnsi"/>
          <w:i w:val="0"/>
          <w:color w:val="auto"/>
          <w:sz w:val="22"/>
          <w:lang w:val="en-GB"/>
        </w:rPr>
      </w:pPr>
      <w:r w:rsidRPr="005E7DF5">
        <w:rPr>
          <w:rStyle w:val="IvDbodytextChar"/>
          <w:rFonts w:asciiTheme="minorHAnsi" w:hAnsiTheme="minorHAnsi" w:cstheme="minorHAnsi"/>
          <w:i w:val="0"/>
          <w:color w:val="auto"/>
          <w:sz w:val="22"/>
          <w:lang w:val="en-GB"/>
        </w:rPr>
        <w:t>T</w:t>
      </w:r>
      <w:r w:rsidR="00F34115" w:rsidRPr="005E7DF5">
        <w:rPr>
          <w:rStyle w:val="IvDbodytextChar"/>
          <w:rFonts w:asciiTheme="minorHAnsi" w:hAnsiTheme="minorHAnsi" w:cstheme="minorHAnsi"/>
          <w:i w:val="0"/>
          <w:color w:val="auto"/>
          <w:sz w:val="22"/>
          <w:lang w:val="en-GB"/>
        </w:rPr>
        <w:t xml:space="preserve">his paper discusses </w:t>
      </w:r>
      <w:proofErr w:type="spellStart"/>
      <w:r w:rsidR="00FB5A76">
        <w:rPr>
          <w:rStyle w:val="IvDbodytextChar"/>
          <w:rFonts w:asciiTheme="minorHAnsi" w:hAnsiTheme="minorHAnsi" w:cstheme="minorHAnsi"/>
          <w:i w:val="0"/>
          <w:color w:val="auto"/>
          <w:sz w:val="22"/>
          <w:lang w:val="en-GB"/>
        </w:rPr>
        <w:t>QoE</w:t>
      </w:r>
      <w:proofErr w:type="spellEnd"/>
      <w:r w:rsidR="00FB5A76">
        <w:rPr>
          <w:rStyle w:val="IvDbodytextChar"/>
          <w:rFonts w:asciiTheme="minorHAnsi" w:hAnsiTheme="minorHAnsi" w:cstheme="minorHAnsi"/>
          <w:i w:val="0"/>
          <w:color w:val="auto"/>
          <w:sz w:val="22"/>
          <w:lang w:val="en-GB"/>
        </w:rPr>
        <w:t xml:space="preserve"> configuration and reporting</w:t>
      </w:r>
      <w:r w:rsidR="00AB15D5" w:rsidRPr="005E7DF5">
        <w:rPr>
          <w:rStyle w:val="IvDbodytextChar"/>
          <w:rFonts w:asciiTheme="minorHAnsi" w:hAnsiTheme="minorHAnsi" w:cstheme="minorHAnsi"/>
          <w:i w:val="0"/>
          <w:color w:val="auto"/>
          <w:sz w:val="22"/>
          <w:lang w:val="en-GB"/>
        </w:rPr>
        <w:t>.</w:t>
      </w:r>
      <w:r w:rsidR="00FB5A76">
        <w:rPr>
          <w:rStyle w:val="IvDbodytextChar"/>
          <w:rFonts w:asciiTheme="minorHAnsi" w:hAnsiTheme="minorHAnsi" w:cstheme="minorHAnsi"/>
          <w:i w:val="0"/>
          <w:color w:val="auto"/>
          <w:sz w:val="22"/>
          <w:lang w:val="en-GB"/>
        </w:rPr>
        <w:t xml:space="preserve"> More specifically, the focus is on the following objectives of the </w:t>
      </w:r>
      <w:r w:rsidR="00516779">
        <w:rPr>
          <w:rStyle w:val="IvDbodytextChar"/>
          <w:rFonts w:asciiTheme="minorHAnsi" w:hAnsiTheme="minorHAnsi" w:cstheme="minorHAnsi"/>
          <w:i w:val="0"/>
          <w:color w:val="auto"/>
          <w:sz w:val="22"/>
          <w:lang w:val="en-GB"/>
        </w:rPr>
        <w:t>Rel-17 NR QoE</w:t>
      </w:r>
      <w:r w:rsidR="00FB5A76">
        <w:rPr>
          <w:rStyle w:val="IvDbodytextChar"/>
          <w:rFonts w:asciiTheme="minorHAnsi" w:hAnsiTheme="minorHAnsi" w:cstheme="minorHAnsi"/>
          <w:i w:val="0"/>
          <w:color w:val="auto"/>
          <w:sz w:val="22"/>
          <w:lang w:val="en-GB"/>
        </w:rPr>
        <w:t xml:space="preserve"> W</w:t>
      </w:r>
      <w:r w:rsidR="00FB5A76" w:rsidRPr="00F97715">
        <w:rPr>
          <w:rStyle w:val="IvDbodytextChar"/>
          <w:rFonts w:asciiTheme="minorHAnsi" w:hAnsiTheme="minorHAnsi" w:cstheme="minorHAnsi"/>
          <w:i w:val="0"/>
          <w:color w:val="auto"/>
          <w:sz w:val="22"/>
          <w:lang w:val="en-GB"/>
        </w:rPr>
        <w:t>I</w:t>
      </w:r>
      <w:r w:rsidR="00F97715" w:rsidRPr="00F97715">
        <w:rPr>
          <w:rStyle w:val="IvDbodytextChar"/>
          <w:rFonts w:asciiTheme="minorHAnsi" w:hAnsiTheme="minorHAnsi" w:cstheme="minorHAnsi"/>
          <w:i w:val="0"/>
          <w:color w:val="auto"/>
          <w:sz w:val="22"/>
          <w:lang w:val="en-GB"/>
        </w:rPr>
        <w:t xml:space="preserve"> </w:t>
      </w:r>
      <w:r w:rsidR="00F97715" w:rsidRPr="00F97715">
        <w:rPr>
          <w:rFonts w:asciiTheme="minorHAnsi" w:hAnsiTheme="minorHAnsi" w:cstheme="minorHAnsi"/>
          <w:i w:val="0"/>
          <w:color w:val="auto"/>
          <w:sz w:val="22"/>
          <w:szCs w:val="22"/>
          <w:lang w:eastAsia="zh-TW"/>
        </w:rPr>
        <w:t>RP-210913</w:t>
      </w:r>
      <w:r w:rsidR="00FB5A76" w:rsidRPr="00F97715">
        <w:rPr>
          <w:rStyle w:val="IvDbodytextChar"/>
          <w:rFonts w:asciiTheme="minorHAnsi" w:hAnsiTheme="minorHAnsi" w:cstheme="minorHAnsi"/>
          <w:i w:val="0"/>
          <w:color w:val="auto"/>
          <w:sz w:val="22"/>
          <w:lang w:val="en-GB"/>
        </w:rPr>
        <w:t>:</w:t>
      </w:r>
    </w:p>
    <w:p w14:paraId="1D6915BE" w14:textId="16A52D89" w:rsidR="00FB5A76" w:rsidRPr="00120142" w:rsidRDefault="00FB5A76" w:rsidP="00F57AB8">
      <w:pPr>
        <w:numPr>
          <w:ilvl w:val="0"/>
          <w:numId w:val="5"/>
        </w:numPr>
        <w:spacing w:after="0"/>
        <w:rPr>
          <w:rStyle w:val="IvDbodytextChar"/>
          <w:rFonts w:asciiTheme="minorHAnsi" w:hAnsiTheme="minorHAnsi" w:cstheme="minorHAnsi"/>
          <w:sz w:val="22"/>
          <w:lang w:val="en-GB" w:eastAsia="en-US"/>
        </w:rPr>
      </w:pPr>
      <w:r w:rsidRPr="00120142">
        <w:rPr>
          <w:rStyle w:val="IvDbodytextChar"/>
          <w:rFonts w:asciiTheme="minorHAnsi" w:hAnsiTheme="minorHAnsi" w:cstheme="minorHAnsi"/>
          <w:sz w:val="22"/>
          <w:lang w:val="en-GB" w:eastAsia="en-US"/>
        </w:rPr>
        <w:t xml:space="preserve">Specify the support for QoE measurement collection in NR standalone mode. </w:t>
      </w:r>
    </w:p>
    <w:p w14:paraId="6373D12B" w14:textId="77777777" w:rsidR="00FB5A76" w:rsidRPr="00120142" w:rsidRDefault="00FB5A76" w:rsidP="00F57AB8">
      <w:pPr>
        <w:numPr>
          <w:ilvl w:val="0"/>
          <w:numId w:val="6"/>
        </w:numPr>
        <w:spacing w:after="0"/>
        <w:jc w:val="left"/>
        <w:rPr>
          <w:rStyle w:val="IvDbodytextChar"/>
          <w:rFonts w:asciiTheme="minorHAnsi" w:hAnsiTheme="minorHAnsi" w:cstheme="minorHAnsi"/>
          <w:sz w:val="22"/>
          <w:lang w:val="en-GB" w:eastAsia="en-US"/>
        </w:rPr>
      </w:pPr>
      <w:r w:rsidRPr="00120142">
        <w:rPr>
          <w:rStyle w:val="IvDbodytextChar"/>
          <w:rFonts w:asciiTheme="minorHAnsi" w:hAnsiTheme="minorHAnsi" w:cstheme="minorHAnsi"/>
          <w:sz w:val="22"/>
          <w:lang w:val="en-GB" w:eastAsia="en-US"/>
        </w:rPr>
        <w:t>Specify configuration, activation, and deactivation procedures for both signalling-based and management-based QoE measurement collection and reporting, taking LTE QoE solutions as baseline, as defined in TR 38.890.</w:t>
      </w:r>
    </w:p>
    <w:p w14:paraId="6D2C52D5" w14:textId="77777777" w:rsidR="00FB5A76" w:rsidRPr="00120142" w:rsidRDefault="00FB5A76" w:rsidP="00F57AB8">
      <w:pPr>
        <w:numPr>
          <w:ilvl w:val="0"/>
          <w:numId w:val="6"/>
        </w:numPr>
        <w:spacing w:after="0"/>
        <w:jc w:val="left"/>
        <w:rPr>
          <w:rStyle w:val="IvDbodytextChar"/>
          <w:rFonts w:asciiTheme="minorHAnsi" w:hAnsiTheme="minorHAnsi" w:cstheme="minorHAnsi"/>
          <w:sz w:val="22"/>
          <w:lang w:val="en-GB" w:eastAsia="en-US"/>
        </w:rPr>
      </w:pPr>
      <w:r w:rsidRPr="00120142">
        <w:rPr>
          <w:rStyle w:val="IvDbodytextChar"/>
          <w:rFonts w:asciiTheme="minorHAnsi" w:hAnsiTheme="minorHAnsi" w:cstheme="minorHAnsi"/>
          <w:sz w:val="22"/>
          <w:lang w:val="en-GB" w:eastAsia="en-US"/>
        </w:rPr>
        <w:t>Specify configuration and reporting for multiple simultaneous QoE measurements at a UE.</w:t>
      </w:r>
    </w:p>
    <w:p w14:paraId="5872AB04" w14:textId="77777777" w:rsidR="00FB5A76" w:rsidRPr="00120142" w:rsidRDefault="00FB5A76" w:rsidP="00F57AB8">
      <w:pPr>
        <w:numPr>
          <w:ilvl w:val="0"/>
          <w:numId w:val="6"/>
        </w:numPr>
        <w:spacing w:after="0"/>
        <w:jc w:val="left"/>
        <w:rPr>
          <w:rStyle w:val="IvDbodytextChar"/>
          <w:rFonts w:asciiTheme="minorHAnsi" w:hAnsiTheme="minorHAnsi" w:cstheme="minorHAnsi"/>
          <w:sz w:val="22"/>
          <w:lang w:val="en-GB" w:eastAsia="en-US"/>
        </w:rPr>
      </w:pPr>
      <w:r w:rsidRPr="00120142">
        <w:rPr>
          <w:rStyle w:val="IvDbodytextChar"/>
          <w:rFonts w:asciiTheme="minorHAnsi" w:hAnsiTheme="minorHAnsi" w:cstheme="minorHAnsi"/>
          <w:sz w:val="22"/>
          <w:lang w:val="en-GB" w:eastAsia="en-US"/>
        </w:rPr>
        <w:t>Specify QoE measurement handling at RAN overload, including pause and resume of QoE measurement reporting.</w:t>
      </w:r>
    </w:p>
    <w:p w14:paraId="10D9B241" w14:textId="62532A2B" w:rsidR="00D90766" w:rsidRDefault="00855544" w:rsidP="00EC34EB">
      <w:pPr>
        <w:pStyle w:val="1"/>
        <w:rPr>
          <w:rFonts w:asciiTheme="minorHAnsi" w:hAnsiTheme="minorHAnsi" w:cstheme="minorHAnsi"/>
          <w:sz w:val="40"/>
        </w:rPr>
      </w:pPr>
      <w:r>
        <w:rPr>
          <w:rFonts w:asciiTheme="minorHAnsi" w:hAnsiTheme="minorHAnsi" w:cstheme="minorHAnsi"/>
          <w:sz w:val="40"/>
        </w:rPr>
        <w:t>Discussion</w:t>
      </w:r>
    </w:p>
    <w:p w14:paraId="07580CBB" w14:textId="3D7728A4" w:rsidR="00B656C0" w:rsidRDefault="00136F19" w:rsidP="00B656C0">
      <w:pPr>
        <w:jc w:val="left"/>
        <w:rPr>
          <w:rFonts w:asciiTheme="minorHAnsi" w:hAnsiTheme="minorHAnsi" w:cstheme="minorHAnsi"/>
          <w:sz w:val="22"/>
          <w:szCs w:val="22"/>
        </w:rPr>
      </w:pPr>
      <w:r w:rsidRPr="00136F19">
        <w:rPr>
          <w:rFonts w:asciiTheme="minorHAnsi" w:hAnsiTheme="minorHAnsi" w:cstheme="minorHAnsi"/>
          <w:sz w:val="22"/>
          <w:szCs w:val="22"/>
        </w:rPr>
        <w:t>I</w:t>
      </w:r>
      <w:r w:rsidR="00F9078B">
        <w:rPr>
          <w:rFonts w:asciiTheme="minorHAnsi" w:hAnsiTheme="minorHAnsi" w:cstheme="minorHAnsi"/>
          <w:sz w:val="22"/>
          <w:szCs w:val="22"/>
        </w:rPr>
        <w:t>t is proposed to discuss the following topics</w:t>
      </w:r>
      <w:r w:rsidR="00B656C0">
        <w:rPr>
          <w:rFonts w:asciiTheme="minorHAnsi" w:hAnsiTheme="minorHAnsi" w:cstheme="minorHAnsi"/>
          <w:sz w:val="22"/>
          <w:szCs w:val="22"/>
        </w:rPr>
        <w:t>:</w:t>
      </w:r>
    </w:p>
    <w:p w14:paraId="3DCE29A5" w14:textId="15968A67" w:rsidR="00B656C0" w:rsidRPr="00B656C0" w:rsidRDefault="00582D2D" w:rsidP="00F57AB8">
      <w:pPr>
        <w:pStyle w:val="a9"/>
        <w:numPr>
          <w:ilvl w:val="0"/>
          <w:numId w:val="10"/>
        </w:numPr>
        <w:jc w:val="left"/>
        <w:rPr>
          <w:rFonts w:asciiTheme="minorHAnsi" w:hAnsiTheme="minorHAnsi" w:cstheme="minorHAnsi"/>
          <w:sz w:val="22"/>
          <w:szCs w:val="22"/>
        </w:rPr>
      </w:pPr>
      <w:r>
        <w:rPr>
          <w:rFonts w:asciiTheme="minorHAnsi" w:eastAsia="等线" w:hAnsiTheme="minorHAnsi" w:cstheme="minorHAnsi"/>
          <w:sz w:val="22"/>
          <w:szCs w:val="22"/>
        </w:rPr>
        <w:t>S</w:t>
      </w:r>
      <w:r w:rsidR="00D70516">
        <w:rPr>
          <w:rFonts w:asciiTheme="minorHAnsi" w:eastAsia="等线" w:hAnsiTheme="minorHAnsi" w:cstheme="minorHAnsi"/>
          <w:sz w:val="22"/>
          <w:szCs w:val="22"/>
        </w:rPr>
        <w:t xml:space="preserve">ignalling-based and management-based </w:t>
      </w:r>
      <w:proofErr w:type="spellStart"/>
      <w:r w:rsidR="00D70516">
        <w:rPr>
          <w:rFonts w:asciiTheme="minorHAnsi" w:eastAsia="等线" w:hAnsiTheme="minorHAnsi" w:cstheme="minorHAnsi"/>
          <w:sz w:val="22"/>
          <w:szCs w:val="22"/>
        </w:rPr>
        <w:t>QoE</w:t>
      </w:r>
      <w:proofErr w:type="spellEnd"/>
      <w:r w:rsidR="00D70516">
        <w:rPr>
          <w:rFonts w:asciiTheme="minorHAnsi" w:eastAsia="等线" w:hAnsiTheme="minorHAnsi" w:cstheme="minorHAnsi"/>
          <w:sz w:val="22"/>
          <w:szCs w:val="22"/>
        </w:rPr>
        <w:t>.</w:t>
      </w:r>
    </w:p>
    <w:p w14:paraId="79F15AF1" w14:textId="2FA749EF" w:rsidR="00B656C0" w:rsidRPr="00B656C0" w:rsidRDefault="00582D2D" w:rsidP="00F57AB8">
      <w:pPr>
        <w:pStyle w:val="a9"/>
        <w:numPr>
          <w:ilvl w:val="0"/>
          <w:numId w:val="10"/>
        </w:numPr>
        <w:jc w:val="left"/>
        <w:rPr>
          <w:rFonts w:asciiTheme="minorHAnsi" w:hAnsiTheme="minorHAnsi" w:cstheme="minorHAnsi"/>
          <w:sz w:val="22"/>
          <w:szCs w:val="22"/>
        </w:rPr>
      </w:pPr>
      <w:r>
        <w:rPr>
          <w:rStyle w:val="IvDbodytextChar"/>
          <w:rFonts w:asciiTheme="minorHAnsi" w:hAnsiTheme="minorHAnsi" w:cstheme="minorHAnsi"/>
          <w:sz w:val="22"/>
          <w:lang w:val="en-GB" w:eastAsia="en-US"/>
        </w:rPr>
        <w:t>M</w:t>
      </w:r>
      <w:r w:rsidR="00D70516" w:rsidRPr="00120142">
        <w:rPr>
          <w:rStyle w:val="IvDbodytextChar"/>
          <w:rFonts w:asciiTheme="minorHAnsi" w:hAnsiTheme="minorHAnsi" w:cstheme="minorHAnsi"/>
          <w:sz w:val="22"/>
          <w:lang w:val="en-GB" w:eastAsia="en-US"/>
        </w:rPr>
        <w:t xml:space="preserve">ultiple simultaneous </w:t>
      </w:r>
      <w:proofErr w:type="spellStart"/>
      <w:r w:rsidR="00D70516" w:rsidRPr="00120142">
        <w:rPr>
          <w:rStyle w:val="IvDbodytextChar"/>
          <w:rFonts w:asciiTheme="minorHAnsi" w:hAnsiTheme="minorHAnsi" w:cstheme="minorHAnsi"/>
          <w:sz w:val="22"/>
          <w:lang w:val="en-GB" w:eastAsia="en-US"/>
        </w:rPr>
        <w:t>QoE</w:t>
      </w:r>
      <w:proofErr w:type="spellEnd"/>
      <w:r w:rsidR="00D70516" w:rsidRPr="00120142">
        <w:rPr>
          <w:rStyle w:val="IvDbodytextChar"/>
          <w:rFonts w:asciiTheme="minorHAnsi" w:hAnsiTheme="minorHAnsi" w:cstheme="minorHAnsi"/>
          <w:sz w:val="22"/>
          <w:lang w:val="en-GB" w:eastAsia="en-US"/>
        </w:rPr>
        <w:t xml:space="preserve"> measurements</w:t>
      </w:r>
      <w:r w:rsidR="00D70516">
        <w:rPr>
          <w:rFonts w:asciiTheme="minorHAnsi" w:hAnsiTheme="minorHAnsi" w:cstheme="minorHAnsi"/>
          <w:sz w:val="22"/>
          <w:szCs w:val="22"/>
        </w:rPr>
        <w:t>.</w:t>
      </w:r>
    </w:p>
    <w:p w14:paraId="442D508C" w14:textId="7AD6EFF7" w:rsidR="00A916EA" w:rsidRPr="003764FD" w:rsidRDefault="00A916EA" w:rsidP="00A916EA">
      <w:pPr>
        <w:pStyle w:val="2"/>
        <w:rPr>
          <w:rFonts w:asciiTheme="minorHAnsi" w:hAnsiTheme="minorHAnsi" w:cstheme="minorHAnsi"/>
          <w:sz w:val="36"/>
          <w:szCs w:val="36"/>
        </w:rPr>
      </w:pPr>
      <w:r w:rsidRPr="003764FD">
        <w:rPr>
          <w:rFonts w:asciiTheme="minorHAnsi" w:hAnsiTheme="minorHAnsi" w:cstheme="minorHAnsi"/>
          <w:sz w:val="36"/>
          <w:szCs w:val="36"/>
        </w:rPr>
        <w:t>Signalling-based</w:t>
      </w:r>
      <w:r w:rsidR="00E94865" w:rsidRPr="003764FD">
        <w:rPr>
          <w:rFonts w:asciiTheme="minorHAnsi" w:hAnsiTheme="minorHAnsi" w:cstheme="minorHAnsi"/>
          <w:sz w:val="36"/>
          <w:szCs w:val="36"/>
        </w:rPr>
        <w:t xml:space="preserve"> </w:t>
      </w:r>
      <w:r w:rsidR="007324E0">
        <w:rPr>
          <w:rFonts w:asciiTheme="minorHAnsi" w:hAnsiTheme="minorHAnsi" w:cstheme="minorHAnsi"/>
          <w:sz w:val="36"/>
          <w:szCs w:val="36"/>
        </w:rPr>
        <w:t xml:space="preserve">and management-based </w:t>
      </w:r>
      <w:proofErr w:type="spellStart"/>
      <w:r w:rsidR="00E94865" w:rsidRPr="003764FD">
        <w:rPr>
          <w:rFonts w:asciiTheme="minorHAnsi" w:hAnsiTheme="minorHAnsi" w:cstheme="minorHAnsi"/>
          <w:sz w:val="36"/>
          <w:szCs w:val="36"/>
        </w:rPr>
        <w:t>QoE</w:t>
      </w:r>
      <w:proofErr w:type="spellEnd"/>
    </w:p>
    <w:p w14:paraId="40852207" w14:textId="568F8E4D" w:rsidR="00645C50" w:rsidRDefault="00645C50" w:rsidP="00645C50">
      <w:pPr>
        <w:rPr>
          <w:rFonts w:ascii="Calibri" w:hAnsi="Calibri" w:cs="Calibri"/>
          <w:sz w:val="22"/>
          <w:szCs w:val="22"/>
        </w:rPr>
      </w:pPr>
      <w:r>
        <w:rPr>
          <w:rFonts w:ascii="Calibri" w:hAnsi="Calibri" w:cs="Calibri"/>
          <w:sz w:val="22"/>
          <w:szCs w:val="22"/>
        </w:rPr>
        <w:t xml:space="preserve">For signalling-based </w:t>
      </w:r>
      <w:proofErr w:type="spellStart"/>
      <w:r>
        <w:rPr>
          <w:rFonts w:ascii="Calibri" w:hAnsi="Calibri" w:cs="Calibri"/>
          <w:sz w:val="22"/>
          <w:szCs w:val="22"/>
        </w:rPr>
        <w:t>QoE</w:t>
      </w:r>
      <w:proofErr w:type="spellEnd"/>
      <w:r>
        <w:rPr>
          <w:rFonts w:ascii="Calibri" w:hAnsi="Calibri" w:cs="Calibri"/>
          <w:sz w:val="22"/>
          <w:szCs w:val="22"/>
        </w:rPr>
        <w:t>, t</w:t>
      </w:r>
      <w:r w:rsidRPr="00645C50">
        <w:rPr>
          <w:rFonts w:ascii="Calibri" w:hAnsi="Calibri" w:cs="Calibri"/>
          <w:sz w:val="22"/>
          <w:szCs w:val="22"/>
        </w:rPr>
        <w:t xml:space="preserve">he CN initiates the activation of the </w:t>
      </w:r>
      <w:proofErr w:type="spellStart"/>
      <w:r w:rsidRPr="00645C50">
        <w:rPr>
          <w:rFonts w:ascii="Calibri" w:hAnsi="Calibri" w:cs="Calibri"/>
          <w:sz w:val="22"/>
          <w:szCs w:val="22"/>
        </w:rPr>
        <w:t>QoE</w:t>
      </w:r>
      <w:proofErr w:type="spellEnd"/>
      <w:r w:rsidRPr="00645C50">
        <w:rPr>
          <w:rFonts w:ascii="Calibri" w:hAnsi="Calibri" w:cs="Calibri"/>
          <w:sz w:val="22"/>
          <w:szCs w:val="22"/>
        </w:rPr>
        <w:t xml:space="preserve"> measurement configured by OAM, </w:t>
      </w:r>
      <w:r w:rsidR="00633CA0">
        <w:rPr>
          <w:rFonts w:ascii="Calibri" w:hAnsi="Calibri" w:cs="Calibri"/>
          <w:sz w:val="22"/>
          <w:szCs w:val="22"/>
        </w:rPr>
        <w:t>then CN</w:t>
      </w:r>
      <w:r w:rsidRPr="00645C50">
        <w:rPr>
          <w:rFonts w:ascii="Calibri" w:hAnsi="Calibri" w:cs="Calibri"/>
          <w:sz w:val="22"/>
          <w:szCs w:val="22"/>
        </w:rPr>
        <w:t xml:space="preserve"> sends the </w:t>
      </w:r>
      <w:proofErr w:type="spellStart"/>
      <w:r w:rsidRPr="00645C50">
        <w:rPr>
          <w:rFonts w:ascii="Calibri" w:hAnsi="Calibri" w:cs="Calibri"/>
          <w:sz w:val="22"/>
          <w:szCs w:val="22"/>
        </w:rPr>
        <w:t>QoE</w:t>
      </w:r>
      <w:proofErr w:type="spellEnd"/>
      <w:r w:rsidRPr="00645C50">
        <w:rPr>
          <w:rFonts w:ascii="Calibri" w:hAnsi="Calibri" w:cs="Calibri"/>
          <w:sz w:val="22"/>
          <w:szCs w:val="22"/>
        </w:rPr>
        <w:t xml:space="preserve"> measurement configuration to the NG-RAN node. UE AS layer sends the </w:t>
      </w:r>
      <w:proofErr w:type="spellStart"/>
      <w:r w:rsidRPr="00645C50">
        <w:rPr>
          <w:rFonts w:ascii="Calibri" w:hAnsi="Calibri" w:cs="Calibri"/>
          <w:sz w:val="22"/>
          <w:szCs w:val="22"/>
        </w:rPr>
        <w:t>QoE</w:t>
      </w:r>
      <w:proofErr w:type="spellEnd"/>
      <w:r w:rsidRPr="00645C50">
        <w:rPr>
          <w:rFonts w:ascii="Calibri" w:hAnsi="Calibri" w:cs="Calibri"/>
          <w:sz w:val="22"/>
          <w:szCs w:val="22"/>
        </w:rPr>
        <w:t xml:space="preserve"> measurement configuration to UE application layer.</w:t>
      </w:r>
    </w:p>
    <w:p w14:paraId="183CD73D" w14:textId="13DAA400" w:rsidR="00E949B5" w:rsidRDefault="00E949B5" w:rsidP="00645C50">
      <w:pPr>
        <w:rPr>
          <w:rFonts w:ascii="Calibri" w:hAnsi="Calibri" w:cs="Calibri"/>
          <w:sz w:val="22"/>
          <w:szCs w:val="22"/>
        </w:rPr>
      </w:pPr>
      <w:r>
        <w:rPr>
          <w:rFonts w:ascii="Calibri" w:hAnsi="Calibri" w:cs="Calibri"/>
          <w:sz w:val="22"/>
          <w:szCs w:val="22"/>
        </w:rPr>
        <w:t xml:space="preserve">For management-based </w:t>
      </w:r>
      <w:proofErr w:type="spellStart"/>
      <w:r>
        <w:rPr>
          <w:rFonts w:ascii="Calibri" w:hAnsi="Calibri" w:cs="Calibri"/>
          <w:sz w:val="22"/>
          <w:szCs w:val="22"/>
        </w:rPr>
        <w:t>QoE</w:t>
      </w:r>
      <w:proofErr w:type="spellEnd"/>
      <w:r>
        <w:rPr>
          <w:rFonts w:ascii="Calibri" w:hAnsi="Calibri" w:cs="Calibri"/>
          <w:sz w:val="22"/>
          <w:szCs w:val="22"/>
        </w:rPr>
        <w:t>, t</w:t>
      </w:r>
      <w:r w:rsidRPr="00E949B5">
        <w:rPr>
          <w:rFonts w:ascii="Calibri" w:hAnsi="Calibri" w:cs="Calibri"/>
          <w:sz w:val="22"/>
          <w:szCs w:val="22"/>
        </w:rPr>
        <w:t xml:space="preserve">he OAM sends the </w:t>
      </w:r>
      <w:proofErr w:type="spellStart"/>
      <w:r w:rsidRPr="00E949B5">
        <w:rPr>
          <w:rFonts w:ascii="Calibri" w:hAnsi="Calibri" w:cs="Calibri"/>
          <w:sz w:val="22"/>
          <w:szCs w:val="22"/>
        </w:rPr>
        <w:t>QoE</w:t>
      </w:r>
      <w:proofErr w:type="spellEnd"/>
      <w:r w:rsidRPr="00E949B5">
        <w:rPr>
          <w:rFonts w:ascii="Calibri" w:hAnsi="Calibri" w:cs="Calibri"/>
          <w:sz w:val="22"/>
          <w:szCs w:val="22"/>
        </w:rPr>
        <w:t xml:space="preserve"> measurement configuration to NG-RAN node. NG-RAN finds multiple qualified U</w:t>
      </w:r>
      <w:r>
        <w:rPr>
          <w:rFonts w:ascii="Calibri" w:hAnsi="Calibri" w:cs="Calibri"/>
          <w:sz w:val="22"/>
          <w:szCs w:val="22"/>
        </w:rPr>
        <w:t>E</w:t>
      </w:r>
      <w:r w:rsidRPr="00E949B5">
        <w:rPr>
          <w:rFonts w:ascii="Calibri" w:hAnsi="Calibri" w:cs="Calibri"/>
          <w:sz w:val="22"/>
          <w:szCs w:val="22"/>
        </w:rPr>
        <w:t xml:space="preserve">s that meet the criteria (e.g. area scope, application layer capability, etc.) or a single specific UE. NG-RAN node sends the </w:t>
      </w:r>
      <w:proofErr w:type="spellStart"/>
      <w:r w:rsidRPr="00E949B5">
        <w:rPr>
          <w:rFonts w:ascii="Calibri" w:hAnsi="Calibri" w:cs="Calibri"/>
          <w:sz w:val="22"/>
          <w:szCs w:val="22"/>
        </w:rPr>
        <w:t>QoE</w:t>
      </w:r>
      <w:proofErr w:type="spellEnd"/>
      <w:r w:rsidRPr="00E949B5">
        <w:rPr>
          <w:rFonts w:ascii="Calibri" w:hAnsi="Calibri" w:cs="Calibri"/>
          <w:sz w:val="22"/>
          <w:szCs w:val="22"/>
        </w:rPr>
        <w:t xml:space="preserve"> measurement configuration to the AS layer of the specific UE or each qualified UE. UE AS layer sends the </w:t>
      </w:r>
      <w:proofErr w:type="spellStart"/>
      <w:r w:rsidRPr="00E949B5">
        <w:rPr>
          <w:rFonts w:ascii="Calibri" w:hAnsi="Calibri" w:cs="Calibri"/>
          <w:sz w:val="22"/>
          <w:szCs w:val="22"/>
        </w:rPr>
        <w:t>QoE</w:t>
      </w:r>
      <w:proofErr w:type="spellEnd"/>
      <w:r w:rsidRPr="00E949B5">
        <w:rPr>
          <w:rFonts w:ascii="Calibri" w:hAnsi="Calibri" w:cs="Calibri"/>
          <w:sz w:val="22"/>
          <w:szCs w:val="22"/>
        </w:rPr>
        <w:t xml:space="preserve"> measurement configuration to UE application layer.</w:t>
      </w:r>
    </w:p>
    <w:p w14:paraId="3A25908F" w14:textId="239FB4CE" w:rsidR="00585387" w:rsidRDefault="006E2AB3" w:rsidP="00552371">
      <w:pPr>
        <w:spacing w:before="120" w:after="0"/>
        <w:jc w:val="left"/>
        <w:rPr>
          <w:rFonts w:ascii="Calibri" w:eastAsia="等线" w:hAnsi="Calibri" w:cs="Calibri"/>
          <w:sz w:val="22"/>
          <w:szCs w:val="22"/>
        </w:rPr>
      </w:pPr>
      <w:r>
        <w:rPr>
          <w:rFonts w:ascii="Calibri" w:eastAsia="等线" w:hAnsi="Calibri" w:cs="Calibri"/>
          <w:sz w:val="22"/>
          <w:szCs w:val="22"/>
        </w:rPr>
        <w:t xml:space="preserve">Management-based </w:t>
      </w:r>
      <w:proofErr w:type="spellStart"/>
      <w:r>
        <w:rPr>
          <w:rFonts w:ascii="Calibri" w:eastAsia="等线" w:hAnsi="Calibri" w:cs="Calibri"/>
          <w:sz w:val="22"/>
          <w:szCs w:val="22"/>
        </w:rPr>
        <w:t>QoE</w:t>
      </w:r>
      <w:proofErr w:type="spellEnd"/>
      <w:r>
        <w:rPr>
          <w:rFonts w:ascii="Calibri" w:eastAsia="等线" w:hAnsi="Calibri" w:cs="Calibri"/>
          <w:sz w:val="22"/>
          <w:szCs w:val="22"/>
        </w:rPr>
        <w:t xml:space="preserve"> always have higher priority than signalling-based </w:t>
      </w:r>
      <w:proofErr w:type="spellStart"/>
      <w:r>
        <w:rPr>
          <w:rFonts w:ascii="Calibri" w:eastAsia="等线" w:hAnsi="Calibri" w:cs="Calibri"/>
          <w:sz w:val="22"/>
          <w:szCs w:val="22"/>
        </w:rPr>
        <w:t>QoE</w:t>
      </w:r>
      <w:proofErr w:type="spellEnd"/>
      <w:r>
        <w:rPr>
          <w:rFonts w:ascii="Calibri" w:eastAsia="等线" w:hAnsi="Calibri" w:cs="Calibri"/>
          <w:sz w:val="22"/>
          <w:szCs w:val="22"/>
        </w:rPr>
        <w:t xml:space="preserve">, </w:t>
      </w:r>
      <w:r w:rsidR="006652F9">
        <w:rPr>
          <w:rFonts w:ascii="Calibri" w:eastAsia="等线" w:hAnsi="Calibri" w:cs="Calibri"/>
          <w:sz w:val="22"/>
          <w:szCs w:val="22"/>
        </w:rPr>
        <w:t xml:space="preserve">and </w:t>
      </w:r>
      <w:proofErr w:type="spellStart"/>
      <w:r w:rsidR="006652F9">
        <w:rPr>
          <w:rFonts w:ascii="Calibri" w:eastAsia="等线" w:hAnsi="Calibri" w:cs="Calibri"/>
          <w:sz w:val="22"/>
          <w:szCs w:val="22"/>
        </w:rPr>
        <w:t>QoE</w:t>
      </w:r>
      <w:proofErr w:type="spellEnd"/>
      <w:r w:rsidR="006652F9">
        <w:rPr>
          <w:rFonts w:ascii="Calibri" w:eastAsia="等线" w:hAnsi="Calibri" w:cs="Calibri"/>
          <w:sz w:val="22"/>
          <w:szCs w:val="22"/>
        </w:rPr>
        <w:t xml:space="preserve"> reporting priority can be configured by the operator, and it may different with the scheduling priority, operators need to control which </w:t>
      </w:r>
      <w:proofErr w:type="spellStart"/>
      <w:r w:rsidR="006652F9">
        <w:rPr>
          <w:rFonts w:ascii="Calibri" w:eastAsia="等线" w:hAnsi="Calibri" w:cs="Calibri"/>
          <w:sz w:val="22"/>
          <w:szCs w:val="22"/>
        </w:rPr>
        <w:t>QoE</w:t>
      </w:r>
      <w:proofErr w:type="spellEnd"/>
      <w:r w:rsidR="006652F9">
        <w:rPr>
          <w:rFonts w:ascii="Calibri" w:eastAsia="等线" w:hAnsi="Calibri" w:cs="Calibri"/>
          <w:sz w:val="22"/>
          <w:szCs w:val="22"/>
        </w:rPr>
        <w:t xml:space="preserve"> reporting is more important for network optimization, so </w:t>
      </w:r>
      <w:proofErr w:type="spellStart"/>
      <w:r w:rsidR="006652F9">
        <w:rPr>
          <w:rFonts w:ascii="Calibri" w:eastAsia="等线" w:hAnsi="Calibri" w:cs="Calibri"/>
          <w:sz w:val="22"/>
          <w:szCs w:val="22"/>
        </w:rPr>
        <w:t>QoE</w:t>
      </w:r>
      <w:proofErr w:type="spellEnd"/>
      <w:r w:rsidR="006652F9">
        <w:rPr>
          <w:rFonts w:ascii="Calibri" w:eastAsia="等线" w:hAnsi="Calibri" w:cs="Calibri"/>
          <w:sz w:val="22"/>
          <w:szCs w:val="22"/>
        </w:rPr>
        <w:t xml:space="preserve"> priority is need for each </w:t>
      </w:r>
      <w:proofErr w:type="spellStart"/>
      <w:r w:rsidR="006652F9">
        <w:rPr>
          <w:rFonts w:ascii="Calibri" w:eastAsia="等线" w:hAnsi="Calibri" w:cs="Calibri"/>
          <w:sz w:val="22"/>
          <w:szCs w:val="22"/>
        </w:rPr>
        <w:t>QoE</w:t>
      </w:r>
      <w:proofErr w:type="spellEnd"/>
      <w:r w:rsidR="006652F9">
        <w:rPr>
          <w:rFonts w:ascii="Calibri" w:eastAsia="等线" w:hAnsi="Calibri" w:cs="Calibri"/>
          <w:sz w:val="22"/>
          <w:szCs w:val="22"/>
        </w:rPr>
        <w:t xml:space="preserve"> configuration.</w:t>
      </w:r>
    </w:p>
    <w:p w14:paraId="351EA7A6" w14:textId="1FF14F16" w:rsidR="006652F9" w:rsidRDefault="006652F9" w:rsidP="006652F9">
      <w:pPr>
        <w:spacing w:before="120" w:after="0"/>
        <w:jc w:val="left"/>
        <w:rPr>
          <w:rFonts w:ascii="Calibri" w:hAnsi="Calibri" w:cs="Calibri"/>
          <w:b/>
          <w:sz w:val="22"/>
          <w:szCs w:val="22"/>
        </w:rPr>
      </w:pPr>
      <w:r w:rsidRPr="003764FD">
        <w:rPr>
          <w:rFonts w:ascii="Calibri" w:hAnsi="Calibri" w:cs="Calibri"/>
          <w:b/>
          <w:sz w:val="22"/>
          <w:szCs w:val="22"/>
        </w:rPr>
        <w:t xml:space="preserve">Proposal </w:t>
      </w:r>
      <w:r>
        <w:rPr>
          <w:rFonts w:ascii="Calibri" w:hAnsi="Calibri" w:cs="Calibri"/>
          <w:b/>
          <w:bCs/>
          <w:sz w:val="22"/>
          <w:szCs w:val="22"/>
        </w:rPr>
        <w:t>1</w:t>
      </w:r>
      <w:r w:rsidRPr="003764FD">
        <w:rPr>
          <w:rFonts w:ascii="Calibri" w:hAnsi="Calibri" w:cs="Calibri"/>
          <w:b/>
          <w:bCs/>
          <w:sz w:val="22"/>
          <w:szCs w:val="22"/>
        </w:rPr>
        <w:t>:</w:t>
      </w:r>
      <w:r>
        <w:rPr>
          <w:rFonts w:ascii="Calibri" w:hAnsi="Calibri" w:cs="Calibri"/>
          <w:b/>
          <w:bCs/>
          <w:sz w:val="22"/>
          <w:szCs w:val="22"/>
        </w:rPr>
        <w:t xml:space="preserve"> </w:t>
      </w:r>
      <w:proofErr w:type="spellStart"/>
      <w:r>
        <w:rPr>
          <w:rFonts w:ascii="Calibri" w:hAnsi="Calibri" w:cs="Calibri"/>
          <w:b/>
          <w:bCs/>
          <w:sz w:val="22"/>
          <w:szCs w:val="22"/>
        </w:rPr>
        <w:t>QoE</w:t>
      </w:r>
      <w:proofErr w:type="spellEnd"/>
      <w:r>
        <w:rPr>
          <w:rFonts w:ascii="Calibri" w:hAnsi="Calibri" w:cs="Calibri"/>
          <w:b/>
          <w:bCs/>
          <w:sz w:val="22"/>
          <w:szCs w:val="22"/>
        </w:rPr>
        <w:t xml:space="preserve"> priority shall be configured for each </w:t>
      </w:r>
      <w:proofErr w:type="spellStart"/>
      <w:r>
        <w:rPr>
          <w:rFonts w:ascii="Calibri" w:hAnsi="Calibri" w:cs="Calibri"/>
          <w:b/>
          <w:bCs/>
          <w:sz w:val="22"/>
          <w:szCs w:val="22"/>
        </w:rPr>
        <w:t>QoE</w:t>
      </w:r>
      <w:proofErr w:type="spellEnd"/>
      <w:r>
        <w:rPr>
          <w:rFonts w:ascii="Calibri" w:hAnsi="Calibri" w:cs="Calibri"/>
          <w:b/>
          <w:bCs/>
          <w:sz w:val="22"/>
          <w:szCs w:val="22"/>
        </w:rPr>
        <w:t xml:space="preserve"> configuration</w:t>
      </w:r>
      <w:r>
        <w:rPr>
          <w:rFonts w:ascii="Calibri" w:hAnsi="Calibri" w:cs="Calibri"/>
          <w:b/>
          <w:sz w:val="22"/>
          <w:szCs w:val="22"/>
        </w:rPr>
        <w:t>, and it will be defined by the operator and send from the OAM.</w:t>
      </w:r>
    </w:p>
    <w:p w14:paraId="7F633DC2" w14:textId="77777777" w:rsidR="006652F9" w:rsidRDefault="006652F9" w:rsidP="006652F9">
      <w:pPr>
        <w:spacing w:before="120" w:after="0"/>
        <w:jc w:val="left"/>
        <w:rPr>
          <w:rFonts w:ascii="Calibri" w:hAnsi="Calibri" w:cs="Calibri"/>
          <w:b/>
          <w:sz w:val="22"/>
          <w:szCs w:val="22"/>
        </w:rPr>
      </w:pPr>
    </w:p>
    <w:p w14:paraId="7FC5B267" w14:textId="77777777" w:rsidR="006652F9" w:rsidRDefault="006652F9" w:rsidP="006652F9">
      <w:pPr>
        <w:spacing w:before="120" w:after="0"/>
        <w:jc w:val="left"/>
        <w:rPr>
          <w:rFonts w:asciiTheme="minorHAnsi" w:hAnsiTheme="minorHAnsi" w:cstheme="minorHAnsi"/>
          <w:sz w:val="22"/>
          <w:szCs w:val="22"/>
          <w:lang w:val="en-US"/>
        </w:rPr>
      </w:pPr>
      <w:r w:rsidRPr="003764FD">
        <w:rPr>
          <w:rFonts w:asciiTheme="minorHAnsi" w:hAnsiTheme="minorHAnsi" w:cstheme="minorHAnsi"/>
          <w:sz w:val="22"/>
          <w:szCs w:val="22"/>
          <w:lang w:val="en-US"/>
        </w:rPr>
        <w:t xml:space="preserve">As stated in TR 38.890, </w:t>
      </w:r>
      <w:r w:rsidRPr="00900752">
        <w:rPr>
          <w:rFonts w:asciiTheme="minorHAnsi" w:hAnsiTheme="minorHAnsi" w:cstheme="minorHAnsi"/>
          <w:sz w:val="22"/>
          <w:szCs w:val="22"/>
          <w:lang w:val="en-US"/>
        </w:rPr>
        <w:t xml:space="preserve">In case of RAN overload in standalone connectivity, RAN can stop new </w:t>
      </w:r>
      <w:proofErr w:type="spellStart"/>
      <w:r w:rsidRPr="00900752">
        <w:rPr>
          <w:rFonts w:asciiTheme="minorHAnsi" w:hAnsiTheme="minorHAnsi" w:cstheme="minorHAnsi"/>
          <w:sz w:val="22"/>
          <w:szCs w:val="22"/>
          <w:lang w:val="en-US"/>
        </w:rPr>
        <w:t>QoE</w:t>
      </w:r>
      <w:proofErr w:type="spellEnd"/>
      <w:r w:rsidRPr="00900752">
        <w:rPr>
          <w:rFonts w:asciiTheme="minorHAnsi" w:hAnsiTheme="minorHAnsi" w:cstheme="minorHAnsi"/>
          <w:sz w:val="22"/>
          <w:szCs w:val="22"/>
          <w:lang w:val="en-US"/>
        </w:rPr>
        <w:t xml:space="preserve"> measurement configurations, release existing </w:t>
      </w:r>
      <w:proofErr w:type="spellStart"/>
      <w:r w:rsidRPr="00900752">
        <w:rPr>
          <w:rFonts w:asciiTheme="minorHAnsi" w:hAnsiTheme="minorHAnsi" w:cstheme="minorHAnsi"/>
          <w:sz w:val="22"/>
          <w:szCs w:val="22"/>
          <w:lang w:val="en-US"/>
        </w:rPr>
        <w:t>QoE</w:t>
      </w:r>
      <w:proofErr w:type="spellEnd"/>
      <w:r w:rsidRPr="00900752">
        <w:rPr>
          <w:rFonts w:asciiTheme="minorHAnsi" w:hAnsiTheme="minorHAnsi" w:cstheme="minorHAnsi"/>
          <w:sz w:val="22"/>
          <w:szCs w:val="22"/>
          <w:lang w:val="en-US"/>
        </w:rPr>
        <w:t xml:space="preserve"> measurement configurations and pause </w:t>
      </w:r>
      <w:proofErr w:type="spellStart"/>
      <w:r w:rsidRPr="00900752">
        <w:rPr>
          <w:rFonts w:asciiTheme="minorHAnsi" w:hAnsiTheme="minorHAnsi" w:cstheme="minorHAnsi"/>
          <w:sz w:val="22"/>
          <w:szCs w:val="22"/>
          <w:lang w:val="en-US"/>
        </w:rPr>
        <w:t>QoE</w:t>
      </w:r>
      <w:proofErr w:type="spellEnd"/>
      <w:r w:rsidRPr="00900752">
        <w:rPr>
          <w:rFonts w:asciiTheme="minorHAnsi" w:hAnsiTheme="minorHAnsi" w:cstheme="minorHAnsi"/>
          <w:sz w:val="22"/>
          <w:szCs w:val="22"/>
          <w:lang w:val="en-US"/>
        </w:rPr>
        <w:t xml:space="preserve"> </w:t>
      </w:r>
      <w:r w:rsidRPr="00900752">
        <w:rPr>
          <w:rFonts w:asciiTheme="minorHAnsi" w:hAnsiTheme="minorHAnsi" w:cstheme="minorHAnsi"/>
          <w:sz w:val="22"/>
          <w:szCs w:val="22"/>
          <w:lang w:val="en-US"/>
        </w:rPr>
        <w:lastRenderedPageBreak/>
        <w:t xml:space="preserve">measurement reporting. RRC signaling is used by the </w:t>
      </w:r>
      <w:proofErr w:type="spellStart"/>
      <w:r w:rsidRPr="00900752">
        <w:rPr>
          <w:rFonts w:asciiTheme="minorHAnsi" w:hAnsiTheme="minorHAnsi" w:cstheme="minorHAnsi"/>
          <w:sz w:val="22"/>
          <w:szCs w:val="22"/>
          <w:lang w:val="en-US"/>
        </w:rPr>
        <w:t>gNB</w:t>
      </w:r>
      <w:proofErr w:type="spellEnd"/>
      <w:r w:rsidRPr="00900752">
        <w:rPr>
          <w:rFonts w:asciiTheme="minorHAnsi" w:hAnsiTheme="minorHAnsi" w:cstheme="minorHAnsi"/>
          <w:sz w:val="22"/>
          <w:szCs w:val="22"/>
          <w:lang w:val="en-US"/>
        </w:rPr>
        <w:t xml:space="preserve"> to indicate the UE to pause or resume the </w:t>
      </w:r>
      <w:proofErr w:type="spellStart"/>
      <w:r w:rsidRPr="00900752">
        <w:rPr>
          <w:rFonts w:asciiTheme="minorHAnsi" w:hAnsiTheme="minorHAnsi" w:cstheme="minorHAnsi"/>
          <w:sz w:val="22"/>
          <w:szCs w:val="22"/>
          <w:lang w:val="en-US"/>
        </w:rPr>
        <w:t>QoE</w:t>
      </w:r>
      <w:proofErr w:type="spellEnd"/>
      <w:r w:rsidRPr="00900752">
        <w:rPr>
          <w:rFonts w:asciiTheme="minorHAnsi" w:hAnsiTheme="minorHAnsi" w:cstheme="minorHAnsi"/>
          <w:sz w:val="22"/>
          <w:szCs w:val="22"/>
          <w:lang w:val="en-US"/>
        </w:rPr>
        <w:t xml:space="preserve"> reporting.</w:t>
      </w:r>
    </w:p>
    <w:p w14:paraId="6BC04140" w14:textId="4FCF9EE9" w:rsidR="006652F9" w:rsidRDefault="006652F9" w:rsidP="006652F9">
      <w:pPr>
        <w:spacing w:before="120" w:after="0"/>
        <w:jc w:val="left"/>
        <w:rPr>
          <w:rFonts w:ascii="Calibri" w:eastAsia="等线" w:hAnsi="Calibri" w:cs="Calibri"/>
          <w:b/>
          <w:sz w:val="22"/>
          <w:szCs w:val="22"/>
        </w:rPr>
      </w:pPr>
      <w:r>
        <w:rPr>
          <w:rFonts w:asciiTheme="minorHAnsi" w:hAnsiTheme="minorHAnsi" w:cstheme="minorHAnsi"/>
          <w:sz w:val="22"/>
          <w:szCs w:val="22"/>
          <w:lang w:val="en-US"/>
        </w:rPr>
        <w:t xml:space="preserve">The OAM configured the priority for each </w:t>
      </w:r>
      <w:proofErr w:type="spellStart"/>
      <w:r>
        <w:rPr>
          <w:rFonts w:asciiTheme="minorHAnsi" w:hAnsiTheme="minorHAnsi" w:cstheme="minorHAnsi"/>
          <w:sz w:val="22"/>
          <w:szCs w:val="22"/>
          <w:lang w:val="en-US"/>
        </w:rPr>
        <w:t>QoE</w:t>
      </w:r>
      <w:proofErr w:type="spellEnd"/>
      <w:r>
        <w:rPr>
          <w:rFonts w:asciiTheme="minorHAnsi" w:hAnsiTheme="minorHAnsi" w:cstheme="minorHAnsi"/>
          <w:sz w:val="22"/>
          <w:szCs w:val="22"/>
          <w:lang w:val="en-US"/>
        </w:rPr>
        <w:t xml:space="preserve"> configuration, and when RAN overload occurs, RAN can inform UE about which </w:t>
      </w:r>
      <w:proofErr w:type="spellStart"/>
      <w:r>
        <w:rPr>
          <w:rFonts w:asciiTheme="minorHAnsi" w:hAnsiTheme="minorHAnsi" w:cstheme="minorHAnsi"/>
          <w:sz w:val="22"/>
          <w:szCs w:val="22"/>
          <w:lang w:val="en-US"/>
        </w:rPr>
        <w:t>QoE</w:t>
      </w:r>
      <w:proofErr w:type="spellEnd"/>
      <w:r>
        <w:rPr>
          <w:rFonts w:asciiTheme="minorHAnsi" w:hAnsiTheme="minorHAnsi" w:cstheme="minorHAnsi"/>
          <w:sz w:val="22"/>
          <w:szCs w:val="22"/>
          <w:lang w:val="en-US"/>
        </w:rPr>
        <w:t xml:space="preserve"> configuration shall be paused according to the overload situation. And when the overload situation becomes serious or </w:t>
      </w:r>
      <w:r w:rsidRPr="00330CF2">
        <w:rPr>
          <w:rFonts w:asciiTheme="minorHAnsi" w:hAnsiTheme="minorHAnsi" w:cstheme="minorHAnsi"/>
          <w:sz w:val="22"/>
          <w:szCs w:val="22"/>
          <w:lang w:val="en-US"/>
        </w:rPr>
        <w:t>alleviate</w:t>
      </w:r>
      <w:r>
        <w:rPr>
          <w:rFonts w:asciiTheme="minorHAnsi" w:hAnsiTheme="minorHAnsi" w:cstheme="minorHAnsi"/>
          <w:sz w:val="22"/>
          <w:szCs w:val="22"/>
          <w:lang w:val="en-US"/>
        </w:rPr>
        <w:t>d, the RAN can reconfigure the UE accordingly.</w:t>
      </w:r>
    </w:p>
    <w:p w14:paraId="52F85721" w14:textId="04A46CC4" w:rsidR="006652F9" w:rsidRPr="002867D5" w:rsidRDefault="006652F9" w:rsidP="006652F9">
      <w:pPr>
        <w:spacing w:before="120" w:after="0"/>
        <w:jc w:val="left"/>
        <w:rPr>
          <w:rFonts w:ascii="Calibri" w:eastAsia="等线" w:hAnsi="Calibri" w:cs="Calibri"/>
          <w:b/>
          <w:sz w:val="22"/>
          <w:szCs w:val="22"/>
        </w:rPr>
      </w:pPr>
      <w:r w:rsidRPr="003764FD">
        <w:rPr>
          <w:rFonts w:ascii="Calibri" w:hAnsi="Calibri" w:cs="Calibri"/>
          <w:b/>
          <w:sz w:val="22"/>
          <w:szCs w:val="22"/>
        </w:rPr>
        <w:t xml:space="preserve">Proposal </w:t>
      </w:r>
      <w:r>
        <w:rPr>
          <w:rFonts w:ascii="Calibri" w:hAnsi="Calibri" w:cs="Calibri"/>
          <w:b/>
          <w:bCs/>
          <w:sz w:val="22"/>
          <w:szCs w:val="22"/>
        </w:rPr>
        <w:t>2</w:t>
      </w:r>
      <w:r w:rsidRPr="003764FD">
        <w:rPr>
          <w:rFonts w:ascii="Calibri" w:hAnsi="Calibri" w:cs="Calibri"/>
          <w:b/>
          <w:bCs/>
          <w:sz w:val="22"/>
          <w:szCs w:val="22"/>
        </w:rPr>
        <w:t>:</w:t>
      </w:r>
      <w:r>
        <w:rPr>
          <w:rFonts w:ascii="Calibri" w:hAnsi="Calibri" w:cs="Calibri"/>
          <w:b/>
          <w:bCs/>
          <w:sz w:val="22"/>
          <w:szCs w:val="22"/>
        </w:rPr>
        <w:t xml:space="preserve"> </w:t>
      </w:r>
      <w:r>
        <w:rPr>
          <w:rFonts w:ascii="Calibri" w:hAnsi="Calibri" w:cs="Calibri"/>
          <w:b/>
          <w:sz w:val="22"/>
          <w:szCs w:val="22"/>
        </w:rPr>
        <w:t xml:space="preserve">RAN can notify which </w:t>
      </w:r>
      <w:proofErr w:type="spellStart"/>
      <w:r>
        <w:rPr>
          <w:rFonts w:ascii="Calibri" w:hAnsi="Calibri" w:cs="Calibri"/>
          <w:b/>
          <w:sz w:val="22"/>
          <w:szCs w:val="22"/>
        </w:rPr>
        <w:t>QoE</w:t>
      </w:r>
      <w:proofErr w:type="spellEnd"/>
      <w:r>
        <w:rPr>
          <w:rFonts w:ascii="Calibri" w:hAnsi="Calibri" w:cs="Calibri"/>
          <w:b/>
          <w:sz w:val="22"/>
          <w:szCs w:val="22"/>
        </w:rPr>
        <w:t xml:space="preserve"> reporting shall be </w:t>
      </w:r>
      <w:r w:rsidR="009E594D">
        <w:rPr>
          <w:rFonts w:ascii="Calibri" w:hAnsi="Calibri" w:cs="Calibri"/>
          <w:b/>
          <w:sz w:val="22"/>
          <w:szCs w:val="22"/>
        </w:rPr>
        <w:t>paused</w:t>
      </w:r>
      <w:r>
        <w:rPr>
          <w:rFonts w:ascii="Calibri" w:hAnsi="Calibri" w:cs="Calibri"/>
          <w:b/>
          <w:sz w:val="22"/>
          <w:szCs w:val="22"/>
        </w:rPr>
        <w:t xml:space="preserve"> according to RAN overload situation, and </w:t>
      </w:r>
      <w:proofErr w:type="spellStart"/>
      <w:r>
        <w:rPr>
          <w:rFonts w:ascii="Calibri" w:hAnsi="Calibri" w:cs="Calibri"/>
          <w:b/>
          <w:sz w:val="22"/>
          <w:szCs w:val="22"/>
        </w:rPr>
        <w:t>QoE</w:t>
      </w:r>
      <w:proofErr w:type="spellEnd"/>
      <w:r>
        <w:rPr>
          <w:rFonts w:ascii="Calibri" w:hAnsi="Calibri" w:cs="Calibri"/>
          <w:b/>
          <w:sz w:val="22"/>
          <w:szCs w:val="22"/>
        </w:rPr>
        <w:t xml:space="preserve"> priority should be used </w:t>
      </w:r>
      <w:r w:rsidR="00717912">
        <w:rPr>
          <w:rFonts w:ascii="Calibri" w:hAnsi="Calibri" w:cs="Calibri"/>
          <w:b/>
          <w:sz w:val="22"/>
          <w:szCs w:val="22"/>
        </w:rPr>
        <w:t xml:space="preserve">by </w:t>
      </w:r>
      <w:proofErr w:type="spellStart"/>
      <w:r w:rsidR="00717912">
        <w:rPr>
          <w:rFonts w:ascii="Calibri" w:hAnsi="Calibri" w:cs="Calibri"/>
          <w:b/>
          <w:sz w:val="22"/>
          <w:szCs w:val="22"/>
        </w:rPr>
        <w:t>gNB</w:t>
      </w:r>
      <w:proofErr w:type="spellEnd"/>
      <w:r w:rsidR="00717912">
        <w:rPr>
          <w:rFonts w:ascii="Calibri" w:hAnsi="Calibri" w:cs="Calibri"/>
          <w:b/>
          <w:sz w:val="22"/>
          <w:szCs w:val="22"/>
        </w:rPr>
        <w:t xml:space="preserve"> </w:t>
      </w:r>
      <w:r w:rsidR="00F11683">
        <w:rPr>
          <w:rFonts w:ascii="Calibri" w:hAnsi="Calibri" w:cs="Calibri"/>
          <w:b/>
          <w:sz w:val="22"/>
          <w:szCs w:val="22"/>
        </w:rPr>
        <w:t xml:space="preserve">to decide which </w:t>
      </w:r>
      <w:proofErr w:type="spellStart"/>
      <w:r w:rsidR="00F11683">
        <w:rPr>
          <w:rFonts w:ascii="Calibri" w:hAnsi="Calibri" w:cs="Calibri"/>
          <w:b/>
          <w:sz w:val="22"/>
          <w:szCs w:val="22"/>
        </w:rPr>
        <w:t>QoE</w:t>
      </w:r>
      <w:proofErr w:type="spellEnd"/>
      <w:r w:rsidR="00F11683">
        <w:rPr>
          <w:rFonts w:ascii="Calibri" w:hAnsi="Calibri" w:cs="Calibri"/>
          <w:b/>
          <w:sz w:val="22"/>
          <w:szCs w:val="22"/>
        </w:rPr>
        <w:t xml:space="preserve"> </w:t>
      </w:r>
      <w:r w:rsidR="008D4F0C">
        <w:rPr>
          <w:rFonts w:ascii="Calibri" w:hAnsi="Calibri" w:cs="Calibri"/>
          <w:b/>
          <w:sz w:val="22"/>
          <w:szCs w:val="22"/>
        </w:rPr>
        <w:t xml:space="preserve">reporting </w:t>
      </w:r>
      <w:r w:rsidR="00F11683">
        <w:rPr>
          <w:rFonts w:ascii="Calibri" w:hAnsi="Calibri" w:cs="Calibri"/>
          <w:b/>
          <w:sz w:val="22"/>
          <w:szCs w:val="22"/>
        </w:rPr>
        <w:t>should be paused</w:t>
      </w:r>
      <w:r>
        <w:rPr>
          <w:rFonts w:ascii="Calibri" w:eastAsia="等线" w:hAnsi="Calibri" w:cs="Calibri"/>
          <w:b/>
          <w:sz w:val="22"/>
          <w:szCs w:val="22"/>
        </w:rPr>
        <w:t>.</w:t>
      </w:r>
    </w:p>
    <w:p w14:paraId="1C33700C" w14:textId="77777777" w:rsidR="006652F9" w:rsidRPr="00986A55" w:rsidRDefault="006652F9" w:rsidP="006652F9">
      <w:pPr>
        <w:spacing w:before="120" w:after="0"/>
        <w:jc w:val="left"/>
        <w:rPr>
          <w:rFonts w:asciiTheme="minorHAnsi" w:hAnsiTheme="minorHAnsi" w:cstheme="minorHAnsi"/>
          <w:sz w:val="22"/>
          <w:szCs w:val="22"/>
        </w:rPr>
      </w:pPr>
    </w:p>
    <w:p w14:paraId="7C5E34C7" w14:textId="77777777" w:rsidR="006652F9" w:rsidRDefault="006652F9" w:rsidP="006652F9">
      <w:pPr>
        <w:spacing w:before="120" w:after="0"/>
        <w:jc w:val="left"/>
        <w:rPr>
          <w:rFonts w:asciiTheme="minorHAnsi" w:hAnsiTheme="minorHAnsi" w:cstheme="minorHAnsi"/>
          <w:sz w:val="22"/>
          <w:szCs w:val="22"/>
          <w:lang w:val="en-US"/>
        </w:rPr>
      </w:pPr>
      <w:r>
        <w:rPr>
          <w:rFonts w:asciiTheme="minorHAnsi" w:hAnsiTheme="minorHAnsi" w:cstheme="minorHAnsi"/>
          <w:sz w:val="22"/>
          <w:szCs w:val="22"/>
          <w:lang w:val="en-US"/>
        </w:rPr>
        <w:t xml:space="preserve">For the pending of </w:t>
      </w:r>
      <w:proofErr w:type="spellStart"/>
      <w:r>
        <w:rPr>
          <w:rFonts w:asciiTheme="minorHAnsi" w:hAnsiTheme="minorHAnsi" w:cstheme="minorHAnsi"/>
          <w:sz w:val="22"/>
          <w:szCs w:val="22"/>
          <w:lang w:val="en-US"/>
        </w:rPr>
        <w:t>QoE</w:t>
      </w:r>
      <w:proofErr w:type="spellEnd"/>
      <w:r>
        <w:rPr>
          <w:rFonts w:asciiTheme="minorHAnsi" w:hAnsiTheme="minorHAnsi" w:cstheme="minorHAnsi"/>
          <w:sz w:val="22"/>
          <w:szCs w:val="22"/>
          <w:lang w:val="en-US"/>
        </w:rPr>
        <w:t xml:space="preserve"> reporting because of RAN overload, </w:t>
      </w:r>
      <w:r w:rsidRPr="00F853F3">
        <w:rPr>
          <w:rFonts w:asciiTheme="minorHAnsi" w:hAnsiTheme="minorHAnsi" w:cstheme="minorHAnsi"/>
          <w:sz w:val="22"/>
          <w:szCs w:val="22"/>
          <w:lang w:val="en-US"/>
        </w:rPr>
        <w:t xml:space="preserve">the OAM </w:t>
      </w:r>
      <w:r>
        <w:rPr>
          <w:rFonts w:asciiTheme="minorHAnsi" w:hAnsiTheme="minorHAnsi" w:cstheme="minorHAnsi"/>
          <w:sz w:val="22"/>
          <w:szCs w:val="22"/>
          <w:lang w:val="en-US"/>
        </w:rPr>
        <w:t>shall</w:t>
      </w:r>
      <w:r w:rsidRPr="00F853F3">
        <w:rPr>
          <w:rFonts w:asciiTheme="minorHAnsi" w:hAnsiTheme="minorHAnsi" w:cstheme="minorHAnsi"/>
          <w:sz w:val="22"/>
          <w:szCs w:val="22"/>
          <w:lang w:val="en-US"/>
        </w:rPr>
        <w:t xml:space="preserve"> be notified</w:t>
      </w:r>
      <w:r>
        <w:rPr>
          <w:rFonts w:asciiTheme="minorHAnsi" w:hAnsiTheme="minorHAnsi" w:cstheme="minorHAnsi"/>
          <w:sz w:val="22"/>
          <w:szCs w:val="22"/>
          <w:lang w:val="en-US"/>
        </w:rPr>
        <w:t xml:space="preserve">, since OAM will not receive the </w:t>
      </w:r>
      <w:proofErr w:type="spellStart"/>
      <w:r>
        <w:rPr>
          <w:rFonts w:asciiTheme="minorHAnsi" w:hAnsiTheme="minorHAnsi" w:cstheme="minorHAnsi"/>
          <w:sz w:val="22"/>
          <w:szCs w:val="22"/>
          <w:lang w:val="en-US"/>
        </w:rPr>
        <w:t>QoE</w:t>
      </w:r>
      <w:proofErr w:type="spellEnd"/>
      <w:r>
        <w:rPr>
          <w:rFonts w:asciiTheme="minorHAnsi" w:hAnsiTheme="minorHAnsi" w:cstheme="minorHAnsi"/>
          <w:sz w:val="22"/>
          <w:szCs w:val="22"/>
          <w:lang w:val="en-US"/>
        </w:rPr>
        <w:t xml:space="preserve"> reporting during this period, and if the RAN doesn’t notify OAM about this, new </w:t>
      </w:r>
      <w:proofErr w:type="spellStart"/>
      <w:r>
        <w:rPr>
          <w:rFonts w:asciiTheme="minorHAnsi" w:hAnsiTheme="minorHAnsi" w:cstheme="minorHAnsi"/>
          <w:sz w:val="22"/>
          <w:szCs w:val="22"/>
          <w:lang w:val="en-US"/>
        </w:rPr>
        <w:t>QoE</w:t>
      </w:r>
      <w:proofErr w:type="spellEnd"/>
      <w:r>
        <w:rPr>
          <w:rFonts w:asciiTheme="minorHAnsi" w:hAnsiTheme="minorHAnsi" w:cstheme="minorHAnsi"/>
          <w:sz w:val="22"/>
          <w:szCs w:val="22"/>
          <w:lang w:val="en-US"/>
        </w:rPr>
        <w:t xml:space="preserve"> configurations will also be sent to RAN even the RAN overload situation is also serious. If RAN notifies the UE about the priority which is equal or lower shall be paused, and it shall also send this priority to OAM.</w:t>
      </w:r>
    </w:p>
    <w:p w14:paraId="451BADE1" w14:textId="0D3E554C" w:rsidR="006652F9" w:rsidRPr="002867D5" w:rsidRDefault="006652F9" w:rsidP="006652F9">
      <w:pPr>
        <w:spacing w:before="120" w:after="0"/>
        <w:jc w:val="left"/>
        <w:rPr>
          <w:rFonts w:ascii="Calibri" w:eastAsia="等线" w:hAnsi="Calibri" w:cs="Calibri"/>
          <w:b/>
          <w:sz w:val="22"/>
          <w:szCs w:val="22"/>
        </w:rPr>
      </w:pPr>
      <w:r w:rsidRPr="003764FD">
        <w:rPr>
          <w:rFonts w:ascii="Calibri" w:hAnsi="Calibri" w:cs="Calibri"/>
          <w:b/>
          <w:sz w:val="22"/>
          <w:szCs w:val="22"/>
        </w:rPr>
        <w:t xml:space="preserve">Proposal </w:t>
      </w:r>
      <w:r>
        <w:rPr>
          <w:rFonts w:ascii="Calibri" w:hAnsi="Calibri" w:cs="Calibri"/>
          <w:b/>
          <w:bCs/>
          <w:sz w:val="22"/>
          <w:szCs w:val="22"/>
        </w:rPr>
        <w:t>3</w:t>
      </w:r>
      <w:r w:rsidRPr="003764FD">
        <w:rPr>
          <w:rFonts w:ascii="Calibri" w:hAnsi="Calibri" w:cs="Calibri"/>
          <w:b/>
          <w:bCs/>
          <w:sz w:val="22"/>
          <w:szCs w:val="22"/>
        </w:rPr>
        <w:t>:</w:t>
      </w:r>
      <w:r w:rsidR="00291FA9">
        <w:rPr>
          <w:rFonts w:ascii="Calibri" w:hAnsi="Calibri" w:cs="Calibri"/>
          <w:b/>
          <w:bCs/>
          <w:sz w:val="22"/>
          <w:szCs w:val="22"/>
        </w:rPr>
        <w:t xml:space="preserve"> </w:t>
      </w:r>
      <w:proofErr w:type="spellStart"/>
      <w:r w:rsidR="00291FA9">
        <w:rPr>
          <w:rFonts w:ascii="Calibri" w:hAnsi="Calibri" w:cs="Calibri"/>
          <w:b/>
          <w:bCs/>
          <w:sz w:val="22"/>
          <w:szCs w:val="22"/>
        </w:rPr>
        <w:t>gNB</w:t>
      </w:r>
      <w:proofErr w:type="spellEnd"/>
      <w:r w:rsidR="00291FA9">
        <w:rPr>
          <w:rFonts w:ascii="Calibri" w:hAnsi="Calibri" w:cs="Calibri"/>
          <w:b/>
          <w:bCs/>
          <w:sz w:val="22"/>
          <w:szCs w:val="22"/>
        </w:rPr>
        <w:t xml:space="preserve"> shall </w:t>
      </w:r>
      <w:r>
        <w:rPr>
          <w:rFonts w:ascii="Calibri" w:hAnsi="Calibri" w:cs="Calibri"/>
          <w:b/>
          <w:bCs/>
          <w:sz w:val="22"/>
          <w:szCs w:val="22"/>
        </w:rPr>
        <w:t xml:space="preserve">report </w:t>
      </w:r>
      <w:r w:rsidR="00291FA9">
        <w:rPr>
          <w:rFonts w:ascii="Calibri" w:hAnsi="Calibri" w:cs="Calibri"/>
          <w:b/>
          <w:bCs/>
          <w:sz w:val="22"/>
          <w:szCs w:val="22"/>
        </w:rPr>
        <w:t>RAN overload situation</w:t>
      </w:r>
      <w:r w:rsidR="00291FA9">
        <w:rPr>
          <w:rFonts w:ascii="Calibri" w:hAnsi="Calibri" w:cs="Calibri"/>
          <w:b/>
          <w:bCs/>
          <w:sz w:val="22"/>
          <w:szCs w:val="22"/>
        </w:rPr>
        <w:t xml:space="preserve"> </w:t>
      </w:r>
      <w:r>
        <w:rPr>
          <w:rFonts w:ascii="Calibri" w:hAnsi="Calibri" w:cs="Calibri"/>
          <w:b/>
          <w:bCs/>
          <w:sz w:val="22"/>
          <w:szCs w:val="22"/>
        </w:rPr>
        <w:t xml:space="preserve">to OAM, and the pending priority of the </w:t>
      </w:r>
      <w:proofErr w:type="spellStart"/>
      <w:r>
        <w:rPr>
          <w:rFonts w:ascii="Calibri" w:hAnsi="Calibri" w:cs="Calibri"/>
          <w:b/>
          <w:bCs/>
          <w:sz w:val="22"/>
          <w:szCs w:val="22"/>
        </w:rPr>
        <w:t>QoE</w:t>
      </w:r>
      <w:proofErr w:type="spellEnd"/>
      <w:r>
        <w:rPr>
          <w:rFonts w:ascii="Calibri" w:hAnsi="Calibri" w:cs="Calibri"/>
          <w:b/>
          <w:bCs/>
          <w:sz w:val="22"/>
          <w:szCs w:val="22"/>
        </w:rPr>
        <w:t xml:space="preserve"> reporting shall be included in the message</w:t>
      </w:r>
      <w:r>
        <w:rPr>
          <w:rFonts w:ascii="Calibri" w:eastAsia="等线" w:hAnsi="Calibri" w:cs="Calibri"/>
          <w:b/>
          <w:sz w:val="22"/>
          <w:szCs w:val="22"/>
        </w:rPr>
        <w:t>.</w:t>
      </w:r>
    </w:p>
    <w:p w14:paraId="49942265" w14:textId="77777777" w:rsidR="006652F9" w:rsidRDefault="006652F9" w:rsidP="006652F9">
      <w:pPr>
        <w:spacing w:before="120" w:after="0"/>
        <w:jc w:val="left"/>
        <w:rPr>
          <w:rFonts w:ascii="Calibri" w:eastAsia="等线" w:hAnsi="Calibri" w:cs="Calibri"/>
          <w:b/>
          <w:sz w:val="22"/>
          <w:szCs w:val="22"/>
        </w:rPr>
      </w:pPr>
    </w:p>
    <w:p w14:paraId="40E81868" w14:textId="2E5351D6" w:rsidR="006652F9" w:rsidRPr="006652F9" w:rsidRDefault="009E594D" w:rsidP="00552371">
      <w:pPr>
        <w:spacing w:before="120" w:after="0"/>
        <w:jc w:val="left"/>
        <w:rPr>
          <w:rFonts w:ascii="Calibri" w:eastAsia="等线" w:hAnsi="Calibri" w:cs="Calibri"/>
          <w:sz w:val="22"/>
          <w:szCs w:val="22"/>
        </w:rPr>
      </w:pPr>
      <w:r>
        <w:rPr>
          <w:rFonts w:ascii="Calibri" w:eastAsia="等线" w:hAnsi="Calibri" w:cs="Calibri" w:hint="eastAsia"/>
          <w:sz w:val="22"/>
          <w:szCs w:val="22"/>
        </w:rPr>
        <w:t>I</w:t>
      </w:r>
      <w:r>
        <w:rPr>
          <w:rFonts w:ascii="Calibri" w:eastAsia="等线" w:hAnsi="Calibri" w:cs="Calibri"/>
          <w:sz w:val="22"/>
          <w:szCs w:val="22"/>
        </w:rPr>
        <w:t xml:space="preserve">n the mobility scenarios, </w:t>
      </w:r>
      <w:proofErr w:type="spellStart"/>
      <w:r w:rsidRPr="00C00456">
        <w:rPr>
          <w:rFonts w:ascii="Calibri" w:hAnsi="Calibri" w:cs="Calibri"/>
          <w:sz w:val="22"/>
          <w:szCs w:val="22"/>
        </w:rPr>
        <w:t>QoE</w:t>
      </w:r>
      <w:proofErr w:type="spellEnd"/>
      <w:r w:rsidRPr="00C00456">
        <w:rPr>
          <w:rFonts w:ascii="Calibri" w:hAnsi="Calibri" w:cs="Calibri"/>
          <w:sz w:val="22"/>
          <w:szCs w:val="22"/>
        </w:rPr>
        <w:t xml:space="preserve"> priority </w:t>
      </w:r>
      <w:r>
        <w:rPr>
          <w:rFonts w:ascii="Calibri" w:hAnsi="Calibri" w:cs="Calibri"/>
          <w:sz w:val="22"/>
          <w:szCs w:val="22"/>
        </w:rPr>
        <w:t xml:space="preserve">is also transmitted to target NG-RAN along with the </w:t>
      </w:r>
      <w:proofErr w:type="spellStart"/>
      <w:r>
        <w:rPr>
          <w:rFonts w:ascii="Calibri" w:hAnsi="Calibri" w:cs="Calibri"/>
          <w:sz w:val="22"/>
          <w:szCs w:val="22"/>
        </w:rPr>
        <w:t>QoE</w:t>
      </w:r>
      <w:proofErr w:type="spellEnd"/>
      <w:r>
        <w:rPr>
          <w:rFonts w:ascii="Calibri" w:hAnsi="Calibri" w:cs="Calibri"/>
          <w:sz w:val="22"/>
          <w:szCs w:val="22"/>
        </w:rPr>
        <w:t xml:space="preserve"> configuration, since the </w:t>
      </w:r>
      <w:proofErr w:type="spellStart"/>
      <w:r>
        <w:rPr>
          <w:rFonts w:ascii="Calibri" w:hAnsi="Calibri" w:cs="Calibri"/>
          <w:sz w:val="22"/>
          <w:szCs w:val="22"/>
        </w:rPr>
        <w:t>QoE</w:t>
      </w:r>
      <w:proofErr w:type="spellEnd"/>
      <w:r>
        <w:rPr>
          <w:rFonts w:ascii="Calibri" w:hAnsi="Calibri" w:cs="Calibri"/>
          <w:sz w:val="22"/>
          <w:szCs w:val="22"/>
        </w:rPr>
        <w:t xml:space="preserve"> configuration for signalling-based and management-based </w:t>
      </w:r>
      <w:proofErr w:type="spellStart"/>
      <w:r>
        <w:rPr>
          <w:rFonts w:ascii="Calibri" w:hAnsi="Calibri" w:cs="Calibri"/>
          <w:sz w:val="22"/>
          <w:szCs w:val="22"/>
        </w:rPr>
        <w:t>QoE</w:t>
      </w:r>
      <w:proofErr w:type="spellEnd"/>
      <w:r>
        <w:rPr>
          <w:rFonts w:ascii="Calibri" w:hAnsi="Calibri" w:cs="Calibri"/>
          <w:sz w:val="22"/>
          <w:szCs w:val="22"/>
        </w:rPr>
        <w:t xml:space="preserve"> are different, the target NG-RAN can distinguish the </w:t>
      </w:r>
      <w:proofErr w:type="spellStart"/>
      <w:r>
        <w:rPr>
          <w:rFonts w:ascii="Calibri" w:hAnsi="Calibri" w:cs="Calibri"/>
          <w:sz w:val="22"/>
          <w:szCs w:val="22"/>
        </w:rPr>
        <w:t>QoE</w:t>
      </w:r>
      <w:proofErr w:type="spellEnd"/>
      <w:r>
        <w:rPr>
          <w:rFonts w:ascii="Calibri" w:hAnsi="Calibri" w:cs="Calibri"/>
          <w:sz w:val="22"/>
          <w:szCs w:val="22"/>
        </w:rPr>
        <w:t xml:space="preserve"> configuration type accordingly.</w:t>
      </w:r>
    </w:p>
    <w:p w14:paraId="6321C665" w14:textId="2B5B06EC" w:rsidR="00326040" w:rsidRDefault="00237A11" w:rsidP="00326040">
      <w:pPr>
        <w:spacing w:before="120" w:after="0"/>
        <w:jc w:val="left"/>
        <w:rPr>
          <w:rFonts w:ascii="Calibri" w:hAnsi="Calibri" w:cs="Calibri"/>
          <w:b/>
          <w:bCs/>
          <w:sz w:val="22"/>
          <w:szCs w:val="22"/>
        </w:rPr>
      </w:pPr>
      <w:r w:rsidRPr="005F65E6">
        <w:rPr>
          <w:rFonts w:ascii="Calibri" w:hAnsi="Calibri" w:cs="Calibri"/>
          <w:b/>
          <w:sz w:val="22"/>
          <w:szCs w:val="22"/>
        </w:rPr>
        <w:t xml:space="preserve">Proposal </w:t>
      </w:r>
      <w:r w:rsidR="000C02A7">
        <w:rPr>
          <w:rFonts w:ascii="Calibri" w:hAnsi="Calibri" w:cs="Calibri"/>
          <w:b/>
          <w:bCs/>
          <w:sz w:val="22"/>
          <w:szCs w:val="22"/>
        </w:rPr>
        <w:t>4</w:t>
      </w:r>
      <w:r w:rsidRPr="005F65E6">
        <w:rPr>
          <w:rFonts w:ascii="Calibri" w:hAnsi="Calibri" w:cs="Calibri"/>
          <w:b/>
          <w:bCs/>
          <w:sz w:val="22"/>
          <w:szCs w:val="22"/>
        </w:rPr>
        <w:t xml:space="preserve">: </w:t>
      </w:r>
      <w:proofErr w:type="spellStart"/>
      <w:r>
        <w:rPr>
          <w:rFonts w:ascii="Calibri" w:hAnsi="Calibri" w:cs="Calibri"/>
          <w:b/>
          <w:bCs/>
          <w:sz w:val="22"/>
          <w:szCs w:val="22"/>
        </w:rPr>
        <w:t>QoE</w:t>
      </w:r>
      <w:proofErr w:type="spellEnd"/>
      <w:r>
        <w:rPr>
          <w:rFonts w:ascii="Calibri" w:hAnsi="Calibri" w:cs="Calibri"/>
          <w:b/>
          <w:bCs/>
          <w:sz w:val="22"/>
          <w:szCs w:val="22"/>
        </w:rPr>
        <w:t xml:space="preserve"> priority is transmitted from source NG-RAN to target NG-RAN along with the </w:t>
      </w:r>
      <w:proofErr w:type="spellStart"/>
      <w:r>
        <w:rPr>
          <w:rFonts w:ascii="Calibri" w:hAnsi="Calibri" w:cs="Calibri"/>
          <w:b/>
          <w:bCs/>
          <w:sz w:val="22"/>
          <w:szCs w:val="22"/>
        </w:rPr>
        <w:t>QoE</w:t>
      </w:r>
      <w:proofErr w:type="spellEnd"/>
      <w:r>
        <w:rPr>
          <w:rFonts w:ascii="Calibri" w:hAnsi="Calibri" w:cs="Calibri"/>
          <w:b/>
          <w:bCs/>
          <w:sz w:val="22"/>
          <w:szCs w:val="22"/>
        </w:rPr>
        <w:t xml:space="preserve"> configuration</w:t>
      </w:r>
      <w:r w:rsidR="000C02A7">
        <w:rPr>
          <w:rFonts w:ascii="Calibri" w:hAnsi="Calibri" w:cs="Calibri"/>
          <w:b/>
          <w:bCs/>
          <w:sz w:val="22"/>
          <w:szCs w:val="22"/>
        </w:rPr>
        <w:t>.</w:t>
      </w:r>
    </w:p>
    <w:p w14:paraId="51D8DC2F" w14:textId="77777777" w:rsidR="00552371" w:rsidRPr="001603A2" w:rsidRDefault="00552371" w:rsidP="00645C50">
      <w:pPr>
        <w:rPr>
          <w:rFonts w:ascii="Calibri" w:hAnsi="Calibri" w:cs="Calibri"/>
          <w:sz w:val="22"/>
          <w:szCs w:val="22"/>
        </w:rPr>
      </w:pPr>
    </w:p>
    <w:p w14:paraId="11C1AB26" w14:textId="079359BD" w:rsidR="00E94865" w:rsidRPr="003764FD" w:rsidRDefault="00585387" w:rsidP="00585387">
      <w:pPr>
        <w:pStyle w:val="2"/>
        <w:rPr>
          <w:rFonts w:asciiTheme="minorHAnsi" w:hAnsiTheme="minorHAnsi" w:cstheme="minorHAnsi"/>
          <w:sz w:val="36"/>
          <w:szCs w:val="36"/>
        </w:rPr>
      </w:pPr>
      <w:r w:rsidRPr="00585387">
        <w:rPr>
          <w:rFonts w:asciiTheme="minorHAnsi" w:hAnsiTheme="minorHAnsi" w:cstheme="minorHAnsi"/>
          <w:sz w:val="36"/>
          <w:szCs w:val="36"/>
        </w:rPr>
        <w:t>Multipl</w:t>
      </w:r>
      <w:r w:rsidR="000C02A7">
        <w:rPr>
          <w:rFonts w:asciiTheme="minorHAnsi" w:hAnsiTheme="minorHAnsi" w:cstheme="minorHAnsi"/>
          <w:sz w:val="36"/>
          <w:szCs w:val="36"/>
        </w:rPr>
        <w:t xml:space="preserve">e simultaneous </w:t>
      </w:r>
      <w:proofErr w:type="spellStart"/>
      <w:r w:rsidR="000C02A7">
        <w:rPr>
          <w:rFonts w:asciiTheme="minorHAnsi" w:hAnsiTheme="minorHAnsi" w:cstheme="minorHAnsi"/>
          <w:sz w:val="36"/>
          <w:szCs w:val="36"/>
        </w:rPr>
        <w:t>QoE</w:t>
      </w:r>
      <w:proofErr w:type="spellEnd"/>
      <w:r w:rsidR="000C02A7">
        <w:rPr>
          <w:rFonts w:asciiTheme="minorHAnsi" w:hAnsiTheme="minorHAnsi" w:cstheme="minorHAnsi"/>
          <w:sz w:val="36"/>
          <w:szCs w:val="36"/>
        </w:rPr>
        <w:t xml:space="preserve"> measurements</w:t>
      </w:r>
    </w:p>
    <w:p w14:paraId="6A45683C" w14:textId="75C8A19C" w:rsidR="00585387" w:rsidRDefault="00585387" w:rsidP="00585387">
      <w:pPr>
        <w:rPr>
          <w:rFonts w:ascii="Calibri" w:hAnsi="Calibri" w:cs="Calibri"/>
          <w:bCs/>
          <w:sz w:val="22"/>
          <w:szCs w:val="22"/>
        </w:rPr>
      </w:pPr>
      <w:r>
        <w:rPr>
          <w:rFonts w:ascii="Calibri" w:hAnsi="Calibri" w:cs="Calibri"/>
          <w:bCs/>
          <w:sz w:val="22"/>
          <w:szCs w:val="22"/>
        </w:rPr>
        <w:t>The LS from SA5</w:t>
      </w:r>
      <w:r w:rsidR="00491433">
        <w:rPr>
          <w:rFonts w:ascii="Calibri" w:hAnsi="Calibri" w:cs="Calibri"/>
          <w:bCs/>
          <w:sz w:val="22"/>
          <w:szCs w:val="22"/>
        </w:rPr>
        <w:t xml:space="preserve"> </w:t>
      </w:r>
      <w:r>
        <w:rPr>
          <w:rFonts w:ascii="Calibri" w:hAnsi="Calibri" w:cs="Calibri"/>
          <w:bCs/>
          <w:sz w:val="22"/>
          <w:szCs w:val="22"/>
        </w:rPr>
        <w:t xml:space="preserve">[1] for the </w:t>
      </w:r>
      <w:proofErr w:type="spellStart"/>
      <w:r>
        <w:rPr>
          <w:rFonts w:ascii="Calibri" w:hAnsi="Calibri" w:cs="Calibri"/>
          <w:bCs/>
          <w:sz w:val="22"/>
          <w:szCs w:val="22"/>
        </w:rPr>
        <w:t>QoE</w:t>
      </w:r>
      <w:proofErr w:type="spellEnd"/>
      <w:r>
        <w:rPr>
          <w:rFonts w:ascii="Calibri" w:hAnsi="Calibri" w:cs="Calibri"/>
          <w:bCs/>
          <w:sz w:val="22"/>
          <w:szCs w:val="22"/>
        </w:rPr>
        <w:t xml:space="preserve"> reference is described as below:</w:t>
      </w:r>
    </w:p>
    <w:p w14:paraId="03BCC2A2" w14:textId="77777777" w:rsidR="00585387" w:rsidRPr="00886962" w:rsidRDefault="00585387" w:rsidP="00585387">
      <w:pPr>
        <w:rPr>
          <w:rFonts w:ascii="Calibri" w:hAnsi="Calibri" w:cs="Calibri"/>
          <w:bCs/>
          <w:i/>
          <w:sz w:val="22"/>
          <w:szCs w:val="22"/>
        </w:rPr>
      </w:pPr>
      <w:r w:rsidRPr="00886962">
        <w:rPr>
          <w:rFonts w:ascii="Calibri" w:hAnsi="Calibri" w:cs="Calibri"/>
          <w:bCs/>
          <w:i/>
          <w:sz w:val="22"/>
          <w:szCs w:val="22"/>
        </w:rPr>
        <w:t xml:space="preserve">“SA5: For UMTS and LTE, one QMC job identified by </w:t>
      </w:r>
      <w:proofErr w:type="spellStart"/>
      <w:r w:rsidRPr="00886962">
        <w:rPr>
          <w:rFonts w:ascii="Calibri" w:hAnsi="Calibri" w:cs="Calibri"/>
          <w:bCs/>
          <w:i/>
          <w:sz w:val="22"/>
          <w:szCs w:val="22"/>
        </w:rPr>
        <w:t>QoE</w:t>
      </w:r>
      <w:proofErr w:type="spellEnd"/>
      <w:r w:rsidRPr="00886962">
        <w:rPr>
          <w:rFonts w:ascii="Calibri" w:hAnsi="Calibri" w:cs="Calibri"/>
          <w:bCs/>
          <w:i/>
          <w:sz w:val="22"/>
          <w:szCs w:val="22"/>
        </w:rPr>
        <w:t xml:space="preserve"> Reference is per service type. SA5 hasn’t discussed whether one QMC job identified by </w:t>
      </w:r>
      <w:proofErr w:type="spellStart"/>
      <w:r w:rsidRPr="00886962">
        <w:rPr>
          <w:rFonts w:ascii="Calibri" w:hAnsi="Calibri" w:cs="Calibri"/>
          <w:bCs/>
          <w:i/>
          <w:sz w:val="22"/>
          <w:szCs w:val="22"/>
        </w:rPr>
        <w:t>QoE</w:t>
      </w:r>
      <w:proofErr w:type="spellEnd"/>
      <w:r w:rsidRPr="00886962">
        <w:rPr>
          <w:rFonts w:ascii="Calibri" w:hAnsi="Calibri" w:cs="Calibri"/>
          <w:bCs/>
          <w:i/>
          <w:sz w:val="22"/>
          <w:szCs w:val="22"/>
        </w:rPr>
        <w:t xml:space="preserve"> Reference is per service type or per slice for NR </w:t>
      </w:r>
      <w:proofErr w:type="spellStart"/>
      <w:r w:rsidRPr="00886962">
        <w:rPr>
          <w:rFonts w:ascii="Calibri" w:hAnsi="Calibri" w:cs="Calibri"/>
          <w:bCs/>
          <w:i/>
          <w:sz w:val="22"/>
          <w:szCs w:val="22"/>
        </w:rPr>
        <w:t>QoE</w:t>
      </w:r>
      <w:proofErr w:type="spellEnd"/>
      <w:r w:rsidRPr="00886962">
        <w:rPr>
          <w:rFonts w:ascii="Calibri" w:hAnsi="Calibri" w:cs="Calibri"/>
          <w:bCs/>
          <w:i/>
          <w:sz w:val="22"/>
          <w:szCs w:val="22"/>
        </w:rPr>
        <w:t>.”</w:t>
      </w:r>
    </w:p>
    <w:p w14:paraId="7B83657D" w14:textId="77777777" w:rsidR="00585387" w:rsidRDefault="00585387" w:rsidP="00585387">
      <w:pPr>
        <w:rPr>
          <w:rFonts w:ascii="Calibri" w:eastAsia="等线" w:hAnsi="Calibri" w:cs="Calibri"/>
          <w:bCs/>
          <w:sz w:val="22"/>
          <w:szCs w:val="22"/>
        </w:rPr>
      </w:pPr>
      <w:r>
        <w:rPr>
          <w:rFonts w:ascii="Calibri" w:eastAsia="等线" w:hAnsi="Calibri" w:cs="Calibri" w:hint="eastAsia"/>
          <w:bCs/>
          <w:sz w:val="22"/>
          <w:szCs w:val="22"/>
        </w:rPr>
        <w:t>S</w:t>
      </w:r>
      <w:r>
        <w:rPr>
          <w:rFonts w:ascii="Calibri" w:eastAsia="等线" w:hAnsi="Calibri" w:cs="Calibri"/>
          <w:bCs/>
          <w:sz w:val="22"/>
          <w:szCs w:val="22"/>
        </w:rPr>
        <w:t xml:space="preserve">ince different service type may have different </w:t>
      </w:r>
      <w:proofErr w:type="spellStart"/>
      <w:r>
        <w:rPr>
          <w:rFonts w:ascii="Calibri" w:eastAsia="等线" w:hAnsi="Calibri" w:cs="Calibri"/>
          <w:bCs/>
          <w:sz w:val="22"/>
          <w:szCs w:val="22"/>
        </w:rPr>
        <w:t>QoE</w:t>
      </w:r>
      <w:proofErr w:type="spellEnd"/>
      <w:r>
        <w:rPr>
          <w:rFonts w:ascii="Calibri" w:eastAsia="等线" w:hAnsi="Calibri" w:cs="Calibri"/>
          <w:bCs/>
          <w:sz w:val="22"/>
          <w:szCs w:val="22"/>
        </w:rPr>
        <w:t xml:space="preserve"> parameters, and for the same service type, even the slice IDs are different, they may use the same </w:t>
      </w:r>
      <w:proofErr w:type="spellStart"/>
      <w:r>
        <w:rPr>
          <w:rFonts w:ascii="Calibri" w:eastAsia="等线" w:hAnsi="Calibri" w:cs="Calibri"/>
          <w:bCs/>
          <w:sz w:val="22"/>
          <w:szCs w:val="22"/>
        </w:rPr>
        <w:t>QoE</w:t>
      </w:r>
      <w:proofErr w:type="spellEnd"/>
      <w:r>
        <w:rPr>
          <w:rFonts w:ascii="Calibri" w:eastAsia="等线" w:hAnsi="Calibri" w:cs="Calibri"/>
          <w:bCs/>
          <w:sz w:val="22"/>
          <w:szCs w:val="22"/>
        </w:rPr>
        <w:t xml:space="preserve"> configuration, if different slices may use different </w:t>
      </w:r>
      <w:proofErr w:type="spellStart"/>
      <w:r>
        <w:rPr>
          <w:rFonts w:ascii="Calibri" w:eastAsia="等线" w:hAnsi="Calibri" w:cs="Calibri"/>
          <w:bCs/>
          <w:sz w:val="22"/>
          <w:szCs w:val="22"/>
        </w:rPr>
        <w:t>QoE</w:t>
      </w:r>
      <w:proofErr w:type="spellEnd"/>
      <w:r>
        <w:rPr>
          <w:rFonts w:ascii="Calibri" w:eastAsia="等线" w:hAnsi="Calibri" w:cs="Calibri"/>
          <w:bCs/>
          <w:sz w:val="22"/>
          <w:szCs w:val="22"/>
        </w:rPr>
        <w:t xml:space="preserve"> configuration, and they also can be configured with different </w:t>
      </w:r>
      <w:proofErr w:type="spellStart"/>
      <w:r>
        <w:rPr>
          <w:rFonts w:ascii="Calibri" w:eastAsia="等线" w:hAnsi="Calibri" w:cs="Calibri"/>
          <w:bCs/>
          <w:sz w:val="22"/>
          <w:szCs w:val="22"/>
        </w:rPr>
        <w:t>QoE</w:t>
      </w:r>
      <w:proofErr w:type="spellEnd"/>
      <w:r>
        <w:rPr>
          <w:rFonts w:ascii="Calibri" w:eastAsia="等线" w:hAnsi="Calibri" w:cs="Calibri"/>
          <w:bCs/>
          <w:sz w:val="22"/>
          <w:szCs w:val="22"/>
        </w:rPr>
        <w:t xml:space="preserve"> reference ID.</w:t>
      </w:r>
    </w:p>
    <w:p w14:paraId="0123007B" w14:textId="77777777" w:rsidR="00585387" w:rsidRPr="000B5B21" w:rsidRDefault="00585387" w:rsidP="00585387">
      <w:pPr>
        <w:rPr>
          <w:rFonts w:ascii="Calibri" w:hAnsi="Calibri" w:cs="Calibri"/>
          <w:sz w:val="22"/>
          <w:szCs w:val="22"/>
        </w:rPr>
      </w:pPr>
    </w:p>
    <w:p w14:paraId="36D6192B" w14:textId="68ADE823" w:rsidR="00585387" w:rsidRDefault="008247F8" w:rsidP="00585387">
      <w:pPr>
        <w:spacing w:before="120" w:after="0"/>
        <w:jc w:val="left"/>
        <w:rPr>
          <w:rFonts w:ascii="Calibri" w:hAnsi="Calibri" w:cs="Calibri"/>
          <w:b/>
          <w:sz w:val="22"/>
          <w:szCs w:val="22"/>
        </w:rPr>
      </w:pPr>
      <w:r>
        <w:rPr>
          <w:rFonts w:ascii="Calibri" w:hAnsi="Calibri" w:cs="Calibri"/>
          <w:b/>
          <w:sz w:val="22"/>
          <w:szCs w:val="22"/>
        </w:rPr>
        <w:t>Observation</w:t>
      </w:r>
      <w:r w:rsidR="00585387" w:rsidRPr="003764FD">
        <w:rPr>
          <w:rFonts w:ascii="Calibri" w:hAnsi="Calibri" w:cs="Calibri"/>
          <w:b/>
          <w:sz w:val="22"/>
          <w:szCs w:val="22"/>
        </w:rPr>
        <w:t xml:space="preserve"> </w:t>
      </w:r>
      <w:r>
        <w:rPr>
          <w:rFonts w:ascii="Calibri" w:hAnsi="Calibri" w:cs="Calibri"/>
          <w:b/>
          <w:bCs/>
          <w:sz w:val="22"/>
          <w:szCs w:val="22"/>
        </w:rPr>
        <w:t>1</w:t>
      </w:r>
      <w:r w:rsidR="00585387" w:rsidRPr="003764FD">
        <w:rPr>
          <w:rFonts w:ascii="Calibri" w:hAnsi="Calibri" w:cs="Calibri"/>
          <w:b/>
          <w:bCs/>
          <w:sz w:val="22"/>
          <w:szCs w:val="22"/>
        </w:rPr>
        <w:t>:</w:t>
      </w:r>
      <w:r w:rsidR="00585387">
        <w:rPr>
          <w:rFonts w:ascii="Calibri" w:hAnsi="Calibri" w:cs="Calibri"/>
          <w:b/>
          <w:bCs/>
          <w:sz w:val="22"/>
          <w:szCs w:val="22"/>
        </w:rPr>
        <w:t xml:space="preserve"> </w:t>
      </w:r>
      <w:r w:rsidR="00585387" w:rsidRPr="00886962">
        <w:rPr>
          <w:rFonts w:ascii="Calibri" w:hAnsi="Calibri" w:cs="Calibri"/>
          <w:b/>
          <w:bCs/>
          <w:sz w:val="22"/>
          <w:szCs w:val="22"/>
        </w:rPr>
        <w:t xml:space="preserve">QMC job identified by </w:t>
      </w:r>
      <w:proofErr w:type="spellStart"/>
      <w:r w:rsidR="00585387" w:rsidRPr="00886962">
        <w:rPr>
          <w:rFonts w:ascii="Calibri" w:hAnsi="Calibri" w:cs="Calibri"/>
          <w:b/>
          <w:bCs/>
          <w:sz w:val="22"/>
          <w:szCs w:val="22"/>
        </w:rPr>
        <w:t>QoE</w:t>
      </w:r>
      <w:proofErr w:type="spellEnd"/>
      <w:r w:rsidR="00585387" w:rsidRPr="00886962">
        <w:rPr>
          <w:rFonts w:ascii="Calibri" w:hAnsi="Calibri" w:cs="Calibri"/>
          <w:b/>
          <w:bCs/>
          <w:sz w:val="22"/>
          <w:szCs w:val="22"/>
        </w:rPr>
        <w:t xml:space="preserve"> Reference is per service type</w:t>
      </w:r>
      <w:r w:rsidR="00585387">
        <w:rPr>
          <w:rFonts w:ascii="Calibri" w:hAnsi="Calibri" w:cs="Calibri"/>
          <w:b/>
          <w:bCs/>
          <w:sz w:val="22"/>
          <w:szCs w:val="22"/>
        </w:rPr>
        <w:t xml:space="preserve">, different service type should have different </w:t>
      </w:r>
      <w:proofErr w:type="spellStart"/>
      <w:r w:rsidR="00585387">
        <w:rPr>
          <w:rFonts w:ascii="Calibri" w:hAnsi="Calibri" w:cs="Calibri"/>
          <w:b/>
          <w:bCs/>
          <w:sz w:val="22"/>
          <w:szCs w:val="22"/>
        </w:rPr>
        <w:t>QoE</w:t>
      </w:r>
      <w:proofErr w:type="spellEnd"/>
      <w:r w:rsidR="00585387">
        <w:rPr>
          <w:rFonts w:ascii="Calibri" w:hAnsi="Calibri" w:cs="Calibri"/>
          <w:b/>
          <w:bCs/>
          <w:sz w:val="22"/>
          <w:szCs w:val="22"/>
        </w:rPr>
        <w:t xml:space="preserve"> reference ID with different </w:t>
      </w:r>
      <w:proofErr w:type="spellStart"/>
      <w:r w:rsidR="00585387">
        <w:rPr>
          <w:rFonts w:ascii="Calibri" w:hAnsi="Calibri" w:cs="Calibri"/>
          <w:b/>
          <w:bCs/>
          <w:sz w:val="22"/>
          <w:szCs w:val="22"/>
        </w:rPr>
        <w:t>QoE</w:t>
      </w:r>
      <w:proofErr w:type="spellEnd"/>
      <w:r w:rsidR="00585387">
        <w:rPr>
          <w:rFonts w:ascii="Calibri" w:hAnsi="Calibri" w:cs="Calibri"/>
          <w:b/>
          <w:bCs/>
          <w:sz w:val="22"/>
          <w:szCs w:val="22"/>
        </w:rPr>
        <w:t xml:space="preserve"> configuration</w:t>
      </w:r>
      <w:r w:rsidR="00585387" w:rsidRPr="003764FD">
        <w:rPr>
          <w:rFonts w:ascii="Calibri" w:hAnsi="Calibri" w:cs="Calibri"/>
          <w:b/>
          <w:sz w:val="22"/>
          <w:szCs w:val="22"/>
        </w:rPr>
        <w:t>.</w:t>
      </w:r>
    </w:p>
    <w:p w14:paraId="4E906016" w14:textId="2DFA0A89" w:rsidR="00585387" w:rsidRDefault="008247F8" w:rsidP="00585387">
      <w:pPr>
        <w:spacing w:before="120" w:after="0"/>
        <w:jc w:val="left"/>
        <w:rPr>
          <w:rFonts w:ascii="Calibri" w:hAnsi="Calibri" w:cs="Calibri"/>
          <w:b/>
          <w:sz w:val="22"/>
          <w:szCs w:val="22"/>
        </w:rPr>
      </w:pPr>
      <w:r>
        <w:rPr>
          <w:rFonts w:ascii="Calibri" w:hAnsi="Calibri" w:cs="Calibri"/>
          <w:b/>
          <w:sz w:val="22"/>
          <w:szCs w:val="22"/>
        </w:rPr>
        <w:t>Observation</w:t>
      </w:r>
      <w:r w:rsidRPr="003764FD">
        <w:rPr>
          <w:rFonts w:ascii="Calibri" w:hAnsi="Calibri" w:cs="Calibri"/>
          <w:b/>
          <w:sz w:val="22"/>
          <w:szCs w:val="22"/>
        </w:rPr>
        <w:t xml:space="preserve"> </w:t>
      </w:r>
      <w:r>
        <w:rPr>
          <w:rFonts w:ascii="Calibri" w:hAnsi="Calibri" w:cs="Calibri"/>
          <w:b/>
          <w:sz w:val="22"/>
          <w:szCs w:val="22"/>
        </w:rPr>
        <w:t>2</w:t>
      </w:r>
      <w:r w:rsidR="00585387">
        <w:rPr>
          <w:rFonts w:ascii="Calibri" w:hAnsi="Calibri" w:cs="Calibri"/>
          <w:b/>
          <w:sz w:val="22"/>
          <w:szCs w:val="22"/>
        </w:rPr>
        <w:t xml:space="preserve">: One QMC job </w:t>
      </w:r>
      <w:r w:rsidR="00585387" w:rsidRPr="00886962">
        <w:rPr>
          <w:rFonts w:ascii="Calibri" w:hAnsi="Calibri" w:cs="Calibri"/>
          <w:b/>
          <w:bCs/>
          <w:sz w:val="22"/>
          <w:szCs w:val="22"/>
        </w:rPr>
        <w:t xml:space="preserve">identified by </w:t>
      </w:r>
      <w:proofErr w:type="spellStart"/>
      <w:r w:rsidR="00585387" w:rsidRPr="00886962">
        <w:rPr>
          <w:rFonts w:ascii="Calibri" w:hAnsi="Calibri" w:cs="Calibri"/>
          <w:b/>
          <w:bCs/>
          <w:sz w:val="22"/>
          <w:szCs w:val="22"/>
        </w:rPr>
        <w:t>QoE</w:t>
      </w:r>
      <w:proofErr w:type="spellEnd"/>
      <w:r w:rsidR="00585387" w:rsidRPr="00886962">
        <w:rPr>
          <w:rFonts w:ascii="Calibri" w:hAnsi="Calibri" w:cs="Calibri"/>
          <w:b/>
          <w:bCs/>
          <w:sz w:val="22"/>
          <w:szCs w:val="22"/>
        </w:rPr>
        <w:t xml:space="preserve"> Reference </w:t>
      </w:r>
      <w:r w:rsidR="00585387">
        <w:rPr>
          <w:rFonts w:ascii="Calibri" w:hAnsi="Calibri" w:cs="Calibri"/>
          <w:b/>
          <w:sz w:val="22"/>
          <w:szCs w:val="22"/>
        </w:rPr>
        <w:t xml:space="preserve">contains one slice or a list of slices which will use the same </w:t>
      </w:r>
      <w:proofErr w:type="spellStart"/>
      <w:r w:rsidR="00585387">
        <w:rPr>
          <w:rFonts w:ascii="Calibri" w:hAnsi="Calibri" w:cs="Calibri"/>
          <w:b/>
          <w:sz w:val="22"/>
          <w:szCs w:val="22"/>
        </w:rPr>
        <w:t>QoE</w:t>
      </w:r>
      <w:proofErr w:type="spellEnd"/>
      <w:r w:rsidR="00585387">
        <w:rPr>
          <w:rFonts w:ascii="Calibri" w:hAnsi="Calibri" w:cs="Calibri"/>
          <w:b/>
          <w:sz w:val="22"/>
          <w:szCs w:val="22"/>
        </w:rPr>
        <w:t xml:space="preserve"> configuration.</w:t>
      </w:r>
    </w:p>
    <w:p w14:paraId="13C30CA7" w14:textId="12D44F8E" w:rsidR="00585387" w:rsidRDefault="00585387" w:rsidP="00585387">
      <w:pPr>
        <w:spacing w:before="120" w:after="0"/>
        <w:jc w:val="left"/>
        <w:rPr>
          <w:rFonts w:ascii="Calibri" w:hAnsi="Calibri" w:cs="Calibri"/>
          <w:b/>
          <w:sz w:val="22"/>
          <w:szCs w:val="22"/>
        </w:rPr>
      </w:pPr>
      <w:r>
        <w:rPr>
          <w:rFonts w:ascii="Calibri" w:hAnsi="Calibri" w:cs="Calibri"/>
          <w:b/>
          <w:sz w:val="22"/>
          <w:szCs w:val="22"/>
        </w:rPr>
        <w:t xml:space="preserve">Proposal </w:t>
      </w:r>
      <w:r w:rsidR="008247F8">
        <w:rPr>
          <w:rFonts w:ascii="Calibri" w:hAnsi="Calibri" w:cs="Calibri"/>
          <w:b/>
          <w:sz w:val="22"/>
          <w:szCs w:val="22"/>
        </w:rPr>
        <w:t>5</w:t>
      </w:r>
      <w:r>
        <w:rPr>
          <w:rFonts w:ascii="Calibri" w:hAnsi="Calibri" w:cs="Calibri"/>
          <w:b/>
          <w:sz w:val="22"/>
          <w:szCs w:val="22"/>
        </w:rPr>
        <w:t xml:space="preserve">: One service type can have more than one </w:t>
      </w:r>
      <w:proofErr w:type="spellStart"/>
      <w:r>
        <w:rPr>
          <w:rFonts w:ascii="Calibri" w:hAnsi="Calibri" w:cs="Calibri"/>
          <w:b/>
          <w:sz w:val="22"/>
          <w:szCs w:val="22"/>
        </w:rPr>
        <w:t>QoE</w:t>
      </w:r>
      <w:proofErr w:type="spellEnd"/>
      <w:r>
        <w:rPr>
          <w:rFonts w:ascii="Calibri" w:hAnsi="Calibri" w:cs="Calibri"/>
          <w:b/>
          <w:sz w:val="22"/>
          <w:szCs w:val="22"/>
        </w:rPr>
        <w:t xml:space="preserve"> configuration with different </w:t>
      </w:r>
      <w:proofErr w:type="spellStart"/>
      <w:r>
        <w:rPr>
          <w:rFonts w:ascii="Calibri" w:hAnsi="Calibri" w:cs="Calibri"/>
          <w:b/>
          <w:sz w:val="22"/>
          <w:szCs w:val="22"/>
        </w:rPr>
        <w:t>QoE</w:t>
      </w:r>
      <w:proofErr w:type="spellEnd"/>
      <w:r>
        <w:rPr>
          <w:rFonts w:ascii="Calibri" w:hAnsi="Calibri" w:cs="Calibri"/>
          <w:b/>
          <w:sz w:val="22"/>
          <w:szCs w:val="22"/>
        </w:rPr>
        <w:t xml:space="preserve"> reference ID, and they can be configured in one </w:t>
      </w:r>
      <w:proofErr w:type="spellStart"/>
      <w:r>
        <w:rPr>
          <w:rFonts w:ascii="Calibri" w:hAnsi="Calibri" w:cs="Calibri"/>
          <w:b/>
          <w:sz w:val="22"/>
          <w:szCs w:val="22"/>
        </w:rPr>
        <w:t>QoE</w:t>
      </w:r>
      <w:proofErr w:type="spellEnd"/>
      <w:r>
        <w:rPr>
          <w:rFonts w:ascii="Calibri" w:hAnsi="Calibri" w:cs="Calibri"/>
          <w:b/>
          <w:sz w:val="22"/>
          <w:szCs w:val="22"/>
        </w:rPr>
        <w:t xml:space="preserve"> configuration message or different </w:t>
      </w:r>
      <w:proofErr w:type="spellStart"/>
      <w:r>
        <w:rPr>
          <w:rFonts w:ascii="Calibri" w:hAnsi="Calibri" w:cs="Calibri"/>
          <w:b/>
          <w:sz w:val="22"/>
          <w:szCs w:val="22"/>
        </w:rPr>
        <w:t>QoE</w:t>
      </w:r>
      <w:proofErr w:type="spellEnd"/>
      <w:r>
        <w:rPr>
          <w:rFonts w:ascii="Calibri" w:hAnsi="Calibri" w:cs="Calibri"/>
          <w:b/>
          <w:sz w:val="22"/>
          <w:szCs w:val="22"/>
        </w:rPr>
        <w:t xml:space="preserve"> configuration message.</w:t>
      </w:r>
    </w:p>
    <w:p w14:paraId="2DF07442" w14:textId="2B0351B1" w:rsidR="00BC48D1" w:rsidRDefault="00BC48D1" w:rsidP="00BC48D1">
      <w:pPr>
        <w:spacing w:before="120" w:after="0"/>
        <w:jc w:val="left"/>
        <w:rPr>
          <w:rFonts w:asciiTheme="minorHAnsi" w:hAnsiTheme="minorHAnsi" w:cstheme="minorHAnsi"/>
          <w:b/>
          <w:bCs/>
          <w:sz w:val="22"/>
          <w:szCs w:val="22"/>
        </w:rPr>
      </w:pPr>
    </w:p>
    <w:p w14:paraId="5D26FA8B" w14:textId="77777777" w:rsidR="00D90766" w:rsidRPr="005E7DF5" w:rsidRDefault="00D90766" w:rsidP="00EC34EB">
      <w:pPr>
        <w:pStyle w:val="1"/>
        <w:rPr>
          <w:rFonts w:asciiTheme="minorHAnsi" w:hAnsiTheme="minorHAnsi" w:cstheme="minorHAnsi"/>
          <w:sz w:val="40"/>
        </w:rPr>
      </w:pPr>
      <w:r w:rsidRPr="005E7DF5">
        <w:rPr>
          <w:rFonts w:asciiTheme="minorHAnsi" w:hAnsiTheme="minorHAnsi" w:cstheme="minorHAnsi"/>
          <w:sz w:val="40"/>
        </w:rPr>
        <w:t>Conclusion</w:t>
      </w:r>
    </w:p>
    <w:p w14:paraId="70927746" w14:textId="77777777" w:rsidR="008247F8" w:rsidRDefault="008247F8" w:rsidP="008247F8">
      <w:pPr>
        <w:spacing w:before="120" w:after="0"/>
        <w:jc w:val="left"/>
        <w:rPr>
          <w:rFonts w:ascii="Calibri" w:hAnsi="Calibri" w:cs="Calibri"/>
          <w:b/>
          <w:sz w:val="22"/>
          <w:szCs w:val="22"/>
        </w:rPr>
      </w:pPr>
      <w:bookmarkStart w:id="1" w:name="_In-sequence_SDU_delivery"/>
      <w:bookmarkEnd w:id="1"/>
      <w:r w:rsidRPr="003764FD">
        <w:rPr>
          <w:rFonts w:ascii="Calibri" w:hAnsi="Calibri" w:cs="Calibri"/>
          <w:b/>
          <w:sz w:val="22"/>
          <w:szCs w:val="22"/>
        </w:rPr>
        <w:t xml:space="preserve">Proposal </w:t>
      </w:r>
      <w:r>
        <w:rPr>
          <w:rFonts w:ascii="Calibri" w:hAnsi="Calibri" w:cs="Calibri"/>
          <w:b/>
          <w:bCs/>
          <w:sz w:val="22"/>
          <w:szCs w:val="22"/>
        </w:rPr>
        <w:t>1</w:t>
      </w:r>
      <w:r w:rsidRPr="003764FD">
        <w:rPr>
          <w:rFonts w:ascii="Calibri" w:hAnsi="Calibri" w:cs="Calibri"/>
          <w:b/>
          <w:bCs/>
          <w:sz w:val="22"/>
          <w:szCs w:val="22"/>
        </w:rPr>
        <w:t>:</w:t>
      </w:r>
      <w:r>
        <w:rPr>
          <w:rFonts w:ascii="Calibri" w:hAnsi="Calibri" w:cs="Calibri"/>
          <w:b/>
          <w:bCs/>
          <w:sz w:val="22"/>
          <w:szCs w:val="22"/>
        </w:rPr>
        <w:t xml:space="preserve"> </w:t>
      </w:r>
      <w:proofErr w:type="spellStart"/>
      <w:r>
        <w:rPr>
          <w:rFonts w:ascii="Calibri" w:hAnsi="Calibri" w:cs="Calibri"/>
          <w:b/>
          <w:bCs/>
          <w:sz w:val="22"/>
          <w:szCs w:val="22"/>
        </w:rPr>
        <w:t>QoE</w:t>
      </w:r>
      <w:proofErr w:type="spellEnd"/>
      <w:r>
        <w:rPr>
          <w:rFonts w:ascii="Calibri" w:hAnsi="Calibri" w:cs="Calibri"/>
          <w:b/>
          <w:bCs/>
          <w:sz w:val="22"/>
          <w:szCs w:val="22"/>
        </w:rPr>
        <w:t xml:space="preserve"> priority shall be configured for each </w:t>
      </w:r>
      <w:proofErr w:type="spellStart"/>
      <w:r>
        <w:rPr>
          <w:rFonts w:ascii="Calibri" w:hAnsi="Calibri" w:cs="Calibri"/>
          <w:b/>
          <w:bCs/>
          <w:sz w:val="22"/>
          <w:szCs w:val="22"/>
        </w:rPr>
        <w:t>QoE</w:t>
      </w:r>
      <w:proofErr w:type="spellEnd"/>
      <w:r>
        <w:rPr>
          <w:rFonts w:ascii="Calibri" w:hAnsi="Calibri" w:cs="Calibri"/>
          <w:b/>
          <w:bCs/>
          <w:sz w:val="22"/>
          <w:szCs w:val="22"/>
        </w:rPr>
        <w:t xml:space="preserve"> configuration</w:t>
      </w:r>
      <w:r>
        <w:rPr>
          <w:rFonts w:ascii="Calibri" w:hAnsi="Calibri" w:cs="Calibri"/>
          <w:b/>
          <w:sz w:val="22"/>
          <w:szCs w:val="22"/>
        </w:rPr>
        <w:t>, and it will be defined by the operator and send from the OAM.</w:t>
      </w:r>
    </w:p>
    <w:p w14:paraId="3BF67D88" w14:textId="77777777" w:rsidR="008247F8" w:rsidRPr="002867D5" w:rsidRDefault="008247F8" w:rsidP="008247F8">
      <w:pPr>
        <w:spacing w:before="120" w:after="0"/>
        <w:jc w:val="left"/>
        <w:rPr>
          <w:rFonts w:ascii="Calibri" w:eastAsia="等线" w:hAnsi="Calibri" w:cs="Calibri"/>
          <w:b/>
          <w:sz w:val="22"/>
          <w:szCs w:val="22"/>
        </w:rPr>
      </w:pPr>
      <w:r w:rsidRPr="003764FD">
        <w:rPr>
          <w:rFonts w:ascii="Calibri" w:hAnsi="Calibri" w:cs="Calibri"/>
          <w:b/>
          <w:sz w:val="22"/>
          <w:szCs w:val="22"/>
        </w:rPr>
        <w:t xml:space="preserve">Proposal </w:t>
      </w:r>
      <w:r>
        <w:rPr>
          <w:rFonts w:ascii="Calibri" w:hAnsi="Calibri" w:cs="Calibri"/>
          <w:b/>
          <w:bCs/>
          <w:sz w:val="22"/>
          <w:szCs w:val="22"/>
        </w:rPr>
        <w:t>2</w:t>
      </w:r>
      <w:r w:rsidRPr="003764FD">
        <w:rPr>
          <w:rFonts w:ascii="Calibri" w:hAnsi="Calibri" w:cs="Calibri"/>
          <w:b/>
          <w:bCs/>
          <w:sz w:val="22"/>
          <w:szCs w:val="22"/>
        </w:rPr>
        <w:t>:</w:t>
      </w:r>
      <w:r>
        <w:rPr>
          <w:rFonts w:ascii="Calibri" w:hAnsi="Calibri" w:cs="Calibri"/>
          <w:b/>
          <w:bCs/>
          <w:sz w:val="22"/>
          <w:szCs w:val="22"/>
        </w:rPr>
        <w:t xml:space="preserve"> </w:t>
      </w:r>
      <w:r>
        <w:rPr>
          <w:rFonts w:ascii="Calibri" w:hAnsi="Calibri" w:cs="Calibri"/>
          <w:b/>
          <w:sz w:val="22"/>
          <w:szCs w:val="22"/>
        </w:rPr>
        <w:t xml:space="preserve">RAN can notify which </w:t>
      </w:r>
      <w:proofErr w:type="spellStart"/>
      <w:r>
        <w:rPr>
          <w:rFonts w:ascii="Calibri" w:hAnsi="Calibri" w:cs="Calibri"/>
          <w:b/>
          <w:sz w:val="22"/>
          <w:szCs w:val="22"/>
        </w:rPr>
        <w:t>QoE</w:t>
      </w:r>
      <w:proofErr w:type="spellEnd"/>
      <w:r>
        <w:rPr>
          <w:rFonts w:ascii="Calibri" w:hAnsi="Calibri" w:cs="Calibri"/>
          <w:b/>
          <w:sz w:val="22"/>
          <w:szCs w:val="22"/>
        </w:rPr>
        <w:t xml:space="preserve"> reporting shall be paused according to RAN overload situation, and </w:t>
      </w:r>
      <w:proofErr w:type="spellStart"/>
      <w:r>
        <w:rPr>
          <w:rFonts w:ascii="Calibri" w:hAnsi="Calibri" w:cs="Calibri"/>
          <w:b/>
          <w:sz w:val="22"/>
          <w:szCs w:val="22"/>
        </w:rPr>
        <w:t>QoE</w:t>
      </w:r>
      <w:proofErr w:type="spellEnd"/>
      <w:r>
        <w:rPr>
          <w:rFonts w:ascii="Calibri" w:hAnsi="Calibri" w:cs="Calibri"/>
          <w:b/>
          <w:sz w:val="22"/>
          <w:szCs w:val="22"/>
        </w:rPr>
        <w:t xml:space="preserve"> priority should be used by </w:t>
      </w:r>
      <w:proofErr w:type="spellStart"/>
      <w:r>
        <w:rPr>
          <w:rFonts w:ascii="Calibri" w:hAnsi="Calibri" w:cs="Calibri"/>
          <w:b/>
          <w:sz w:val="22"/>
          <w:szCs w:val="22"/>
        </w:rPr>
        <w:t>gNB</w:t>
      </w:r>
      <w:proofErr w:type="spellEnd"/>
      <w:r>
        <w:rPr>
          <w:rFonts w:ascii="Calibri" w:hAnsi="Calibri" w:cs="Calibri"/>
          <w:b/>
          <w:sz w:val="22"/>
          <w:szCs w:val="22"/>
        </w:rPr>
        <w:t xml:space="preserve"> to decide which </w:t>
      </w:r>
      <w:proofErr w:type="spellStart"/>
      <w:r>
        <w:rPr>
          <w:rFonts w:ascii="Calibri" w:hAnsi="Calibri" w:cs="Calibri"/>
          <w:b/>
          <w:sz w:val="22"/>
          <w:szCs w:val="22"/>
        </w:rPr>
        <w:t>QoE</w:t>
      </w:r>
      <w:proofErr w:type="spellEnd"/>
      <w:r>
        <w:rPr>
          <w:rFonts w:ascii="Calibri" w:hAnsi="Calibri" w:cs="Calibri"/>
          <w:b/>
          <w:sz w:val="22"/>
          <w:szCs w:val="22"/>
        </w:rPr>
        <w:t xml:space="preserve"> reporting should be paused</w:t>
      </w:r>
      <w:r>
        <w:rPr>
          <w:rFonts w:ascii="Calibri" w:eastAsia="等线" w:hAnsi="Calibri" w:cs="Calibri"/>
          <w:b/>
          <w:sz w:val="22"/>
          <w:szCs w:val="22"/>
        </w:rPr>
        <w:t>.</w:t>
      </w:r>
    </w:p>
    <w:p w14:paraId="363A7C61" w14:textId="77777777" w:rsidR="008247F8" w:rsidRPr="002867D5" w:rsidRDefault="008247F8" w:rsidP="008247F8">
      <w:pPr>
        <w:spacing w:before="120" w:after="0"/>
        <w:jc w:val="left"/>
        <w:rPr>
          <w:rFonts w:ascii="Calibri" w:eastAsia="等线" w:hAnsi="Calibri" w:cs="Calibri"/>
          <w:b/>
          <w:sz w:val="22"/>
          <w:szCs w:val="22"/>
        </w:rPr>
      </w:pPr>
      <w:r w:rsidRPr="003764FD">
        <w:rPr>
          <w:rFonts w:ascii="Calibri" w:hAnsi="Calibri" w:cs="Calibri"/>
          <w:b/>
          <w:sz w:val="22"/>
          <w:szCs w:val="22"/>
        </w:rPr>
        <w:lastRenderedPageBreak/>
        <w:t xml:space="preserve">Proposal </w:t>
      </w:r>
      <w:r>
        <w:rPr>
          <w:rFonts w:ascii="Calibri" w:hAnsi="Calibri" w:cs="Calibri"/>
          <w:b/>
          <w:bCs/>
          <w:sz w:val="22"/>
          <w:szCs w:val="22"/>
        </w:rPr>
        <w:t>3</w:t>
      </w:r>
      <w:r w:rsidRPr="003764FD">
        <w:rPr>
          <w:rFonts w:ascii="Calibri" w:hAnsi="Calibri" w:cs="Calibri"/>
          <w:b/>
          <w:bCs/>
          <w:sz w:val="22"/>
          <w:szCs w:val="22"/>
        </w:rPr>
        <w:t>:</w:t>
      </w:r>
      <w:r>
        <w:rPr>
          <w:rFonts w:ascii="Calibri" w:hAnsi="Calibri" w:cs="Calibri"/>
          <w:b/>
          <w:bCs/>
          <w:sz w:val="22"/>
          <w:szCs w:val="22"/>
        </w:rPr>
        <w:t xml:space="preserve"> </w:t>
      </w:r>
      <w:proofErr w:type="spellStart"/>
      <w:r>
        <w:rPr>
          <w:rFonts w:ascii="Calibri" w:hAnsi="Calibri" w:cs="Calibri"/>
          <w:b/>
          <w:bCs/>
          <w:sz w:val="22"/>
          <w:szCs w:val="22"/>
        </w:rPr>
        <w:t>gNB</w:t>
      </w:r>
      <w:proofErr w:type="spellEnd"/>
      <w:r>
        <w:rPr>
          <w:rFonts w:ascii="Calibri" w:hAnsi="Calibri" w:cs="Calibri"/>
          <w:b/>
          <w:bCs/>
          <w:sz w:val="22"/>
          <w:szCs w:val="22"/>
        </w:rPr>
        <w:t xml:space="preserve"> shall report RAN overload situation to OAM, and the pending priority of the </w:t>
      </w:r>
      <w:proofErr w:type="spellStart"/>
      <w:r>
        <w:rPr>
          <w:rFonts w:ascii="Calibri" w:hAnsi="Calibri" w:cs="Calibri"/>
          <w:b/>
          <w:bCs/>
          <w:sz w:val="22"/>
          <w:szCs w:val="22"/>
        </w:rPr>
        <w:t>QoE</w:t>
      </w:r>
      <w:proofErr w:type="spellEnd"/>
      <w:r>
        <w:rPr>
          <w:rFonts w:ascii="Calibri" w:hAnsi="Calibri" w:cs="Calibri"/>
          <w:b/>
          <w:bCs/>
          <w:sz w:val="22"/>
          <w:szCs w:val="22"/>
        </w:rPr>
        <w:t xml:space="preserve"> reporting shall be included in the message</w:t>
      </w:r>
      <w:r>
        <w:rPr>
          <w:rFonts w:ascii="Calibri" w:eastAsia="等线" w:hAnsi="Calibri" w:cs="Calibri"/>
          <w:b/>
          <w:sz w:val="22"/>
          <w:szCs w:val="22"/>
        </w:rPr>
        <w:t>.</w:t>
      </w:r>
    </w:p>
    <w:p w14:paraId="55AA4D6B" w14:textId="77777777" w:rsidR="008247F8" w:rsidRDefault="008247F8" w:rsidP="008247F8">
      <w:pPr>
        <w:spacing w:before="120" w:after="0"/>
        <w:jc w:val="left"/>
        <w:rPr>
          <w:rFonts w:ascii="Calibri" w:hAnsi="Calibri" w:cs="Calibri"/>
          <w:b/>
          <w:bCs/>
          <w:sz w:val="22"/>
          <w:szCs w:val="22"/>
        </w:rPr>
      </w:pPr>
      <w:r w:rsidRPr="005F65E6">
        <w:rPr>
          <w:rFonts w:ascii="Calibri" w:hAnsi="Calibri" w:cs="Calibri"/>
          <w:b/>
          <w:sz w:val="22"/>
          <w:szCs w:val="22"/>
        </w:rPr>
        <w:t xml:space="preserve">Proposal </w:t>
      </w:r>
      <w:r>
        <w:rPr>
          <w:rFonts w:ascii="Calibri" w:hAnsi="Calibri" w:cs="Calibri"/>
          <w:b/>
          <w:bCs/>
          <w:sz w:val="22"/>
          <w:szCs w:val="22"/>
        </w:rPr>
        <w:t>4</w:t>
      </w:r>
      <w:r w:rsidRPr="005F65E6">
        <w:rPr>
          <w:rFonts w:ascii="Calibri" w:hAnsi="Calibri" w:cs="Calibri"/>
          <w:b/>
          <w:bCs/>
          <w:sz w:val="22"/>
          <w:szCs w:val="22"/>
        </w:rPr>
        <w:t xml:space="preserve">: </w:t>
      </w:r>
      <w:proofErr w:type="spellStart"/>
      <w:r>
        <w:rPr>
          <w:rFonts w:ascii="Calibri" w:hAnsi="Calibri" w:cs="Calibri"/>
          <w:b/>
          <w:bCs/>
          <w:sz w:val="22"/>
          <w:szCs w:val="22"/>
        </w:rPr>
        <w:t>QoE</w:t>
      </w:r>
      <w:proofErr w:type="spellEnd"/>
      <w:r>
        <w:rPr>
          <w:rFonts w:ascii="Calibri" w:hAnsi="Calibri" w:cs="Calibri"/>
          <w:b/>
          <w:bCs/>
          <w:sz w:val="22"/>
          <w:szCs w:val="22"/>
        </w:rPr>
        <w:t xml:space="preserve"> priority is transmitted from source NG-RAN to target NG-RAN along with the </w:t>
      </w:r>
      <w:proofErr w:type="spellStart"/>
      <w:r>
        <w:rPr>
          <w:rFonts w:ascii="Calibri" w:hAnsi="Calibri" w:cs="Calibri"/>
          <w:b/>
          <w:bCs/>
          <w:sz w:val="22"/>
          <w:szCs w:val="22"/>
        </w:rPr>
        <w:t>QoE</w:t>
      </w:r>
      <w:proofErr w:type="spellEnd"/>
      <w:r>
        <w:rPr>
          <w:rFonts w:ascii="Calibri" w:hAnsi="Calibri" w:cs="Calibri"/>
          <w:b/>
          <w:bCs/>
          <w:sz w:val="22"/>
          <w:szCs w:val="22"/>
        </w:rPr>
        <w:t xml:space="preserve"> configuration.</w:t>
      </w:r>
    </w:p>
    <w:p w14:paraId="35289ECD" w14:textId="77777777" w:rsidR="008247F8" w:rsidRDefault="008247F8" w:rsidP="008247F8">
      <w:pPr>
        <w:spacing w:before="120" w:after="0"/>
        <w:jc w:val="left"/>
        <w:rPr>
          <w:rFonts w:ascii="Calibri" w:hAnsi="Calibri" w:cs="Calibri"/>
          <w:b/>
          <w:sz w:val="22"/>
          <w:szCs w:val="22"/>
        </w:rPr>
      </w:pPr>
      <w:r>
        <w:rPr>
          <w:rFonts w:ascii="Calibri" w:hAnsi="Calibri" w:cs="Calibri"/>
          <w:b/>
          <w:sz w:val="22"/>
          <w:szCs w:val="22"/>
        </w:rPr>
        <w:t>Observation</w:t>
      </w:r>
      <w:r w:rsidRPr="003764FD">
        <w:rPr>
          <w:rFonts w:ascii="Calibri" w:hAnsi="Calibri" w:cs="Calibri"/>
          <w:b/>
          <w:sz w:val="22"/>
          <w:szCs w:val="22"/>
        </w:rPr>
        <w:t xml:space="preserve"> </w:t>
      </w:r>
      <w:r>
        <w:rPr>
          <w:rFonts w:ascii="Calibri" w:hAnsi="Calibri" w:cs="Calibri"/>
          <w:b/>
          <w:bCs/>
          <w:sz w:val="22"/>
          <w:szCs w:val="22"/>
        </w:rPr>
        <w:t>1</w:t>
      </w:r>
      <w:r w:rsidRPr="003764FD">
        <w:rPr>
          <w:rFonts w:ascii="Calibri" w:hAnsi="Calibri" w:cs="Calibri"/>
          <w:b/>
          <w:bCs/>
          <w:sz w:val="22"/>
          <w:szCs w:val="22"/>
        </w:rPr>
        <w:t>:</w:t>
      </w:r>
      <w:r>
        <w:rPr>
          <w:rFonts w:ascii="Calibri" w:hAnsi="Calibri" w:cs="Calibri"/>
          <w:b/>
          <w:bCs/>
          <w:sz w:val="22"/>
          <w:szCs w:val="22"/>
        </w:rPr>
        <w:t xml:space="preserve"> </w:t>
      </w:r>
      <w:r w:rsidRPr="00886962">
        <w:rPr>
          <w:rFonts w:ascii="Calibri" w:hAnsi="Calibri" w:cs="Calibri"/>
          <w:b/>
          <w:bCs/>
          <w:sz w:val="22"/>
          <w:szCs w:val="22"/>
        </w:rPr>
        <w:t xml:space="preserve">QMC job identified by </w:t>
      </w:r>
      <w:proofErr w:type="spellStart"/>
      <w:r w:rsidRPr="00886962">
        <w:rPr>
          <w:rFonts w:ascii="Calibri" w:hAnsi="Calibri" w:cs="Calibri"/>
          <w:b/>
          <w:bCs/>
          <w:sz w:val="22"/>
          <w:szCs w:val="22"/>
        </w:rPr>
        <w:t>QoE</w:t>
      </w:r>
      <w:proofErr w:type="spellEnd"/>
      <w:r w:rsidRPr="00886962">
        <w:rPr>
          <w:rFonts w:ascii="Calibri" w:hAnsi="Calibri" w:cs="Calibri"/>
          <w:b/>
          <w:bCs/>
          <w:sz w:val="22"/>
          <w:szCs w:val="22"/>
        </w:rPr>
        <w:t xml:space="preserve"> Reference is per service type</w:t>
      </w:r>
      <w:r>
        <w:rPr>
          <w:rFonts w:ascii="Calibri" w:hAnsi="Calibri" w:cs="Calibri"/>
          <w:b/>
          <w:bCs/>
          <w:sz w:val="22"/>
          <w:szCs w:val="22"/>
        </w:rPr>
        <w:t xml:space="preserve">, different service type should have different </w:t>
      </w:r>
      <w:proofErr w:type="spellStart"/>
      <w:r>
        <w:rPr>
          <w:rFonts w:ascii="Calibri" w:hAnsi="Calibri" w:cs="Calibri"/>
          <w:b/>
          <w:bCs/>
          <w:sz w:val="22"/>
          <w:szCs w:val="22"/>
        </w:rPr>
        <w:t>QoE</w:t>
      </w:r>
      <w:proofErr w:type="spellEnd"/>
      <w:r>
        <w:rPr>
          <w:rFonts w:ascii="Calibri" w:hAnsi="Calibri" w:cs="Calibri"/>
          <w:b/>
          <w:bCs/>
          <w:sz w:val="22"/>
          <w:szCs w:val="22"/>
        </w:rPr>
        <w:t xml:space="preserve"> reference ID with different </w:t>
      </w:r>
      <w:proofErr w:type="spellStart"/>
      <w:r>
        <w:rPr>
          <w:rFonts w:ascii="Calibri" w:hAnsi="Calibri" w:cs="Calibri"/>
          <w:b/>
          <w:bCs/>
          <w:sz w:val="22"/>
          <w:szCs w:val="22"/>
        </w:rPr>
        <w:t>QoE</w:t>
      </w:r>
      <w:proofErr w:type="spellEnd"/>
      <w:r>
        <w:rPr>
          <w:rFonts w:ascii="Calibri" w:hAnsi="Calibri" w:cs="Calibri"/>
          <w:b/>
          <w:bCs/>
          <w:sz w:val="22"/>
          <w:szCs w:val="22"/>
        </w:rPr>
        <w:t xml:space="preserve"> configuration</w:t>
      </w:r>
      <w:r w:rsidRPr="003764FD">
        <w:rPr>
          <w:rFonts w:ascii="Calibri" w:hAnsi="Calibri" w:cs="Calibri"/>
          <w:b/>
          <w:sz w:val="22"/>
          <w:szCs w:val="22"/>
        </w:rPr>
        <w:t>.</w:t>
      </w:r>
    </w:p>
    <w:p w14:paraId="7260E726" w14:textId="77777777" w:rsidR="008247F8" w:rsidRDefault="008247F8" w:rsidP="008247F8">
      <w:pPr>
        <w:spacing w:before="120" w:after="0"/>
        <w:jc w:val="left"/>
        <w:rPr>
          <w:rFonts w:ascii="Calibri" w:hAnsi="Calibri" w:cs="Calibri"/>
          <w:b/>
          <w:sz w:val="22"/>
          <w:szCs w:val="22"/>
        </w:rPr>
      </w:pPr>
      <w:r>
        <w:rPr>
          <w:rFonts w:ascii="Calibri" w:hAnsi="Calibri" w:cs="Calibri"/>
          <w:b/>
          <w:sz w:val="22"/>
          <w:szCs w:val="22"/>
        </w:rPr>
        <w:t>Observation</w:t>
      </w:r>
      <w:r w:rsidRPr="003764FD">
        <w:rPr>
          <w:rFonts w:ascii="Calibri" w:hAnsi="Calibri" w:cs="Calibri"/>
          <w:b/>
          <w:sz w:val="22"/>
          <w:szCs w:val="22"/>
        </w:rPr>
        <w:t xml:space="preserve"> </w:t>
      </w:r>
      <w:r>
        <w:rPr>
          <w:rFonts w:ascii="Calibri" w:hAnsi="Calibri" w:cs="Calibri"/>
          <w:b/>
          <w:sz w:val="22"/>
          <w:szCs w:val="22"/>
        </w:rPr>
        <w:t xml:space="preserve">2: One QMC job </w:t>
      </w:r>
      <w:r w:rsidRPr="00886962">
        <w:rPr>
          <w:rFonts w:ascii="Calibri" w:hAnsi="Calibri" w:cs="Calibri"/>
          <w:b/>
          <w:bCs/>
          <w:sz w:val="22"/>
          <w:szCs w:val="22"/>
        </w:rPr>
        <w:t xml:space="preserve">identified by </w:t>
      </w:r>
      <w:proofErr w:type="spellStart"/>
      <w:r w:rsidRPr="00886962">
        <w:rPr>
          <w:rFonts w:ascii="Calibri" w:hAnsi="Calibri" w:cs="Calibri"/>
          <w:b/>
          <w:bCs/>
          <w:sz w:val="22"/>
          <w:szCs w:val="22"/>
        </w:rPr>
        <w:t>QoE</w:t>
      </w:r>
      <w:proofErr w:type="spellEnd"/>
      <w:r w:rsidRPr="00886962">
        <w:rPr>
          <w:rFonts w:ascii="Calibri" w:hAnsi="Calibri" w:cs="Calibri"/>
          <w:b/>
          <w:bCs/>
          <w:sz w:val="22"/>
          <w:szCs w:val="22"/>
        </w:rPr>
        <w:t xml:space="preserve"> Reference </w:t>
      </w:r>
      <w:r>
        <w:rPr>
          <w:rFonts w:ascii="Calibri" w:hAnsi="Calibri" w:cs="Calibri"/>
          <w:b/>
          <w:sz w:val="22"/>
          <w:szCs w:val="22"/>
        </w:rPr>
        <w:t xml:space="preserve">contains one slice or a list of slices which will use the same </w:t>
      </w:r>
      <w:proofErr w:type="spellStart"/>
      <w:r>
        <w:rPr>
          <w:rFonts w:ascii="Calibri" w:hAnsi="Calibri" w:cs="Calibri"/>
          <w:b/>
          <w:sz w:val="22"/>
          <w:szCs w:val="22"/>
        </w:rPr>
        <w:t>QoE</w:t>
      </w:r>
      <w:proofErr w:type="spellEnd"/>
      <w:r>
        <w:rPr>
          <w:rFonts w:ascii="Calibri" w:hAnsi="Calibri" w:cs="Calibri"/>
          <w:b/>
          <w:sz w:val="22"/>
          <w:szCs w:val="22"/>
        </w:rPr>
        <w:t xml:space="preserve"> configuration.</w:t>
      </w:r>
    </w:p>
    <w:p w14:paraId="0A90A45B" w14:textId="77777777" w:rsidR="008247F8" w:rsidRDefault="008247F8" w:rsidP="008247F8">
      <w:pPr>
        <w:spacing w:before="120" w:after="0"/>
        <w:jc w:val="left"/>
        <w:rPr>
          <w:rFonts w:ascii="Calibri" w:hAnsi="Calibri" w:cs="Calibri"/>
          <w:b/>
          <w:sz w:val="22"/>
          <w:szCs w:val="22"/>
        </w:rPr>
      </w:pPr>
      <w:r>
        <w:rPr>
          <w:rFonts w:ascii="Calibri" w:hAnsi="Calibri" w:cs="Calibri"/>
          <w:b/>
          <w:sz w:val="22"/>
          <w:szCs w:val="22"/>
        </w:rPr>
        <w:t xml:space="preserve">Proposal 5: One service type can have more than one </w:t>
      </w:r>
      <w:proofErr w:type="spellStart"/>
      <w:r>
        <w:rPr>
          <w:rFonts w:ascii="Calibri" w:hAnsi="Calibri" w:cs="Calibri"/>
          <w:b/>
          <w:sz w:val="22"/>
          <w:szCs w:val="22"/>
        </w:rPr>
        <w:t>QoE</w:t>
      </w:r>
      <w:proofErr w:type="spellEnd"/>
      <w:r>
        <w:rPr>
          <w:rFonts w:ascii="Calibri" w:hAnsi="Calibri" w:cs="Calibri"/>
          <w:b/>
          <w:sz w:val="22"/>
          <w:szCs w:val="22"/>
        </w:rPr>
        <w:t xml:space="preserve"> configuration with different </w:t>
      </w:r>
      <w:proofErr w:type="spellStart"/>
      <w:r>
        <w:rPr>
          <w:rFonts w:ascii="Calibri" w:hAnsi="Calibri" w:cs="Calibri"/>
          <w:b/>
          <w:sz w:val="22"/>
          <w:szCs w:val="22"/>
        </w:rPr>
        <w:t>QoE</w:t>
      </w:r>
      <w:proofErr w:type="spellEnd"/>
      <w:r>
        <w:rPr>
          <w:rFonts w:ascii="Calibri" w:hAnsi="Calibri" w:cs="Calibri"/>
          <w:b/>
          <w:sz w:val="22"/>
          <w:szCs w:val="22"/>
        </w:rPr>
        <w:t xml:space="preserve"> reference ID, and they can be configured in one </w:t>
      </w:r>
      <w:proofErr w:type="spellStart"/>
      <w:r>
        <w:rPr>
          <w:rFonts w:ascii="Calibri" w:hAnsi="Calibri" w:cs="Calibri"/>
          <w:b/>
          <w:sz w:val="22"/>
          <w:szCs w:val="22"/>
        </w:rPr>
        <w:t>QoE</w:t>
      </w:r>
      <w:proofErr w:type="spellEnd"/>
      <w:r>
        <w:rPr>
          <w:rFonts w:ascii="Calibri" w:hAnsi="Calibri" w:cs="Calibri"/>
          <w:b/>
          <w:sz w:val="22"/>
          <w:szCs w:val="22"/>
        </w:rPr>
        <w:t xml:space="preserve"> configuration message or different </w:t>
      </w:r>
      <w:proofErr w:type="spellStart"/>
      <w:r>
        <w:rPr>
          <w:rFonts w:ascii="Calibri" w:hAnsi="Calibri" w:cs="Calibri"/>
          <w:b/>
          <w:sz w:val="22"/>
          <w:szCs w:val="22"/>
        </w:rPr>
        <w:t>QoE</w:t>
      </w:r>
      <w:proofErr w:type="spellEnd"/>
      <w:r>
        <w:rPr>
          <w:rFonts w:ascii="Calibri" w:hAnsi="Calibri" w:cs="Calibri"/>
          <w:b/>
          <w:sz w:val="22"/>
          <w:szCs w:val="22"/>
        </w:rPr>
        <w:t xml:space="preserve"> configuration message.</w:t>
      </w:r>
    </w:p>
    <w:p w14:paraId="17782CDD" w14:textId="07A5D0D3" w:rsidR="007E2099" w:rsidRPr="008247F8" w:rsidRDefault="007E2099" w:rsidP="007E2099">
      <w:pPr>
        <w:spacing w:before="120" w:after="0"/>
        <w:jc w:val="left"/>
        <w:rPr>
          <w:rFonts w:asciiTheme="minorHAnsi" w:eastAsia="等线" w:hAnsiTheme="minorHAnsi" w:cstheme="minorHAnsi"/>
          <w:b/>
          <w:bCs/>
          <w:sz w:val="22"/>
          <w:szCs w:val="22"/>
        </w:rPr>
      </w:pPr>
      <w:bookmarkStart w:id="2" w:name="_GoBack"/>
      <w:bookmarkEnd w:id="2"/>
    </w:p>
    <w:p w14:paraId="291A4C70" w14:textId="6F955FFA" w:rsidR="003E6B1A" w:rsidRPr="005E7DF5" w:rsidRDefault="003E6B1A" w:rsidP="003E6B1A">
      <w:pPr>
        <w:pStyle w:val="1"/>
        <w:rPr>
          <w:rFonts w:asciiTheme="minorHAnsi" w:hAnsiTheme="minorHAnsi" w:cstheme="minorHAnsi"/>
          <w:sz w:val="40"/>
        </w:rPr>
      </w:pPr>
      <w:r>
        <w:rPr>
          <w:rFonts w:asciiTheme="minorHAnsi" w:hAnsiTheme="minorHAnsi" w:cstheme="minorHAnsi"/>
          <w:sz w:val="40"/>
        </w:rPr>
        <w:t>Reference</w:t>
      </w:r>
    </w:p>
    <w:p w14:paraId="0DB3134C" w14:textId="1A8B7DD4" w:rsidR="003E6B1A" w:rsidRDefault="003E6B1A" w:rsidP="003E6B1A">
      <w:pPr>
        <w:spacing w:before="120" w:after="0"/>
        <w:jc w:val="left"/>
        <w:rPr>
          <w:rFonts w:asciiTheme="minorHAnsi" w:eastAsia="等线" w:hAnsiTheme="minorHAnsi" w:cstheme="minorHAnsi"/>
          <w:sz w:val="22"/>
          <w:szCs w:val="22"/>
          <w:lang w:val="en-US"/>
        </w:rPr>
      </w:pPr>
      <w:r>
        <w:rPr>
          <w:rFonts w:asciiTheme="minorHAnsi" w:eastAsia="等线" w:hAnsiTheme="minorHAnsi" w:cstheme="minorHAnsi"/>
          <w:sz w:val="22"/>
          <w:szCs w:val="22"/>
          <w:lang w:val="en-US"/>
        </w:rPr>
        <w:t xml:space="preserve">[1] </w:t>
      </w:r>
      <w:r w:rsidR="001978EE" w:rsidRPr="001978EE">
        <w:rPr>
          <w:rFonts w:asciiTheme="minorHAnsi" w:eastAsia="等线" w:hAnsiTheme="minorHAnsi" w:cstheme="minorHAnsi"/>
          <w:sz w:val="22"/>
          <w:szCs w:val="22"/>
          <w:lang w:val="en-US"/>
        </w:rPr>
        <w:t>S5-214186</w:t>
      </w:r>
      <w:r>
        <w:rPr>
          <w:rFonts w:asciiTheme="minorHAnsi" w:eastAsia="等线" w:hAnsiTheme="minorHAnsi" w:cstheme="minorHAnsi"/>
          <w:sz w:val="22"/>
          <w:szCs w:val="22"/>
          <w:lang w:val="en-US"/>
        </w:rPr>
        <w:t xml:space="preserve">, </w:t>
      </w:r>
      <w:r w:rsidR="001978EE" w:rsidRPr="001978EE">
        <w:rPr>
          <w:rFonts w:asciiTheme="minorHAnsi" w:eastAsia="等线" w:hAnsiTheme="minorHAnsi" w:cstheme="minorHAnsi"/>
          <w:sz w:val="22"/>
          <w:szCs w:val="22"/>
          <w:lang w:val="en-US"/>
        </w:rPr>
        <w:t>Reply LS on (de)activation and failure handling of NR QMC</w:t>
      </w:r>
      <w:r w:rsidRPr="003E6B1A">
        <w:rPr>
          <w:rFonts w:asciiTheme="minorHAnsi" w:eastAsia="等线" w:hAnsiTheme="minorHAnsi" w:cstheme="minorHAnsi"/>
          <w:sz w:val="22"/>
          <w:szCs w:val="22"/>
          <w:lang w:val="en-US"/>
        </w:rPr>
        <w:t xml:space="preserve">, </w:t>
      </w:r>
      <w:r w:rsidR="001978EE">
        <w:rPr>
          <w:rFonts w:asciiTheme="minorHAnsi" w:eastAsia="等线" w:hAnsiTheme="minorHAnsi" w:cstheme="minorHAnsi" w:hint="eastAsia"/>
          <w:sz w:val="22"/>
          <w:szCs w:val="22"/>
          <w:lang w:val="en-US"/>
        </w:rPr>
        <w:t>ZTE</w:t>
      </w:r>
    </w:p>
    <w:p w14:paraId="25C2FB10" w14:textId="265B0A56" w:rsidR="00E75F21" w:rsidRPr="007E2099" w:rsidRDefault="00E75F21" w:rsidP="007E2099">
      <w:pPr>
        <w:spacing w:before="120" w:after="0"/>
        <w:jc w:val="left"/>
        <w:rPr>
          <w:rFonts w:ascii="Calibri" w:hAnsi="Calibri" w:cs="Calibri"/>
          <w:b/>
          <w:sz w:val="22"/>
          <w:szCs w:val="22"/>
        </w:rPr>
      </w:pPr>
    </w:p>
    <w:sectPr w:rsidR="00E75F21" w:rsidRPr="007E2099" w:rsidSect="00A3231D">
      <w:headerReference w:type="even" r:id="rId13"/>
      <w:footerReference w:type="default" r:id="rId14"/>
      <w:footnotePr>
        <w:numRestart w:val="eachSect"/>
      </w:footnotePr>
      <w:pgSz w:w="11907" w:h="16840" w:code="9"/>
      <w:pgMar w:top="1134" w:right="1134" w:bottom="1080"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BC41DB" w14:textId="77777777" w:rsidR="00AC43E5" w:rsidRDefault="00AC43E5">
      <w:pPr>
        <w:spacing w:after="0"/>
      </w:pPr>
      <w:r>
        <w:separator/>
      </w:r>
    </w:p>
  </w:endnote>
  <w:endnote w:type="continuationSeparator" w:id="0">
    <w:p w14:paraId="5E57CB76" w14:textId="77777777" w:rsidR="00AC43E5" w:rsidRDefault="00AC43E5">
      <w:pPr>
        <w:spacing w:after="0"/>
      </w:pPr>
      <w:r>
        <w:continuationSeparator/>
      </w:r>
    </w:p>
  </w:endnote>
  <w:endnote w:type="continuationNotice" w:id="1">
    <w:p w14:paraId="5AFCA5B8" w14:textId="77777777" w:rsidR="00AC43E5" w:rsidRDefault="00AC43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643118918"/>
      <w:docPartObj>
        <w:docPartGallery w:val="Page Numbers (Bottom of Page)"/>
        <w:docPartUnique/>
      </w:docPartObj>
    </w:sdtPr>
    <w:sdtEndPr>
      <w:rPr>
        <w:noProof/>
      </w:rPr>
    </w:sdtEndPr>
    <w:sdtContent>
      <w:p w14:paraId="1C73E223" w14:textId="1D58A59B" w:rsidR="00CA127B" w:rsidRDefault="00CA127B">
        <w:pPr>
          <w:pStyle w:val="a3"/>
        </w:pPr>
        <w:r>
          <w:rPr>
            <w:noProof w:val="0"/>
          </w:rPr>
          <w:fldChar w:fldCharType="begin"/>
        </w:r>
        <w:r>
          <w:instrText xml:space="preserve"> PAGE   \* MERGEFORMAT </w:instrText>
        </w:r>
        <w:r>
          <w:rPr>
            <w:noProof w:val="0"/>
          </w:rPr>
          <w:fldChar w:fldCharType="separate"/>
        </w:r>
        <w:r w:rsidR="008247F8">
          <w:t>3</w:t>
        </w:r>
        <w:r>
          <w:fldChar w:fldCharType="end"/>
        </w:r>
      </w:p>
    </w:sdtContent>
  </w:sdt>
  <w:p w14:paraId="259EDD67" w14:textId="3A605399" w:rsidR="00CA127B" w:rsidRDefault="00CA127B" w:rsidP="00BF6652">
    <w:pPr>
      <w:pStyle w:val="a3"/>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59F30" w14:textId="77777777" w:rsidR="00AC43E5" w:rsidRDefault="00AC43E5">
      <w:pPr>
        <w:spacing w:after="0"/>
      </w:pPr>
      <w:r>
        <w:separator/>
      </w:r>
    </w:p>
  </w:footnote>
  <w:footnote w:type="continuationSeparator" w:id="0">
    <w:p w14:paraId="790B5B0A" w14:textId="77777777" w:rsidR="00AC43E5" w:rsidRDefault="00AC43E5">
      <w:pPr>
        <w:spacing w:after="0"/>
      </w:pPr>
      <w:r>
        <w:continuationSeparator/>
      </w:r>
    </w:p>
  </w:footnote>
  <w:footnote w:type="continuationNotice" w:id="1">
    <w:p w14:paraId="63A184BD" w14:textId="77777777" w:rsidR="00AC43E5" w:rsidRDefault="00AC43E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55E5F" w14:textId="77777777" w:rsidR="00CA127B" w:rsidRDefault="00CA127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E075072"/>
    <w:multiLevelType w:val="hybridMultilevel"/>
    <w:tmpl w:val="DBE0DFAE"/>
    <w:lvl w:ilvl="0" w:tplc="23EA09C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46C39A4"/>
    <w:multiLevelType w:val="hybridMultilevel"/>
    <w:tmpl w:val="AC40C31E"/>
    <w:lvl w:ilvl="0" w:tplc="041D001B">
      <w:start w:val="1"/>
      <w:numFmt w:val="lowerRoman"/>
      <w:lvlText w:val="%1."/>
      <w:lvlJc w:val="righ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1A0F621E"/>
    <w:multiLevelType w:val="hybridMultilevel"/>
    <w:tmpl w:val="EE362816"/>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 w15:restartNumberingAfterBreak="0">
    <w:nsid w:val="1F220C1C"/>
    <w:multiLevelType w:val="hybridMultilevel"/>
    <w:tmpl w:val="578056A8"/>
    <w:lvl w:ilvl="0" w:tplc="42680EE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FF3EF0"/>
    <w:multiLevelType w:val="hybridMultilevel"/>
    <w:tmpl w:val="AC40C31E"/>
    <w:lvl w:ilvl="0" w:tplc="041D001B">
      <w:start w:val="1"/>
      <w:numFmt w:val="lowerRoman"/>
      <w:lvlText w:val="%1."/>
      <w:lvlJc w:val="righ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15:restartNumberingAfterBreak="0">
    <w:nsid w:val="3772490A"/>
    <w:multiLevelType w:val="hybridMultilevel"/>
    <w:tmpl w:val="847E52A0"/>
    <w:lvl w:ilvl="0" w:tplc="42680EE8">
      <w:start w:val="2"/>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A9143FB"/>
    <w:multiLevelType w:val="hybridMultilevel"/>
    <w:tmpl w:val="AC40C31E"/>
    <w:lvl w:ilvl="0" w:tplc="041D001B">
      <w:start w:val="1"/>
      <w:numFmt w:val="lowerRoman"/>
      <w:lvlText w:val="%1."/>
      <w:lvlJc w:val="righ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2" w15:restartNumberingAfterBreak="0">
    <w:nsid w:val="705D7143"/>
    <w:multiLevelType w:val="hybridMultilevel"/>
    <w:tmpl w:val="AC40C31E"/>
    <w:lvl w:ilvl="0" w:tplc="041D001B">
      <w:start w:val="1"/>
      <w:numFmt w:val="lowerRoman"/>
      <w:lvlText w:val="%1."/>
      <w:lvlJc w:val="righ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84137D9"/>
    <w:multiLevelType w:val="hybridMultilevel"/>
    <w:tmpl w:val="ED080AB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BCFE8BB"/>
    <w:multiLevelType w:val="singleLevel"/>
    <w:tmpl w:val="7BCFE8BB"/>
    <w:lvl w:ilvl="0">
      <w:start w:val="1"/>
      <w:numFmt w:val="decimal"/>
      <w:suff w:val="space"/>
      <w:lvlText w:val="[%1]"/>
      <w:lvlJc w:val="left"/>
    </w:lvl>
  </w:abstractNum>
  <w:num w:numId="1">
    <w:abstractNumId w:val="0"/>
  </w:num>
  <w:num w:numId="2">
    <w:abstractNumId w:val="8"/>
  </w:num>
  <w:num w:numId="3">
    <w:abstractNumId w:val="7"/>
  </w:num>
  <w:num w:numId="4">
    <w:abstractNumId w:val="9"/>
  </w:num>
  <w:num w:numId="5">
    <w:abstractNumId w:val="10"/>
  </w:num>
  <w:num w:numId="6">
    <w:abstractNumId w:val="13"/>
  </w:num>
  <w:num w:numId="7">
    <w:abstractNumId w:val="4"/>
  </w:num>
  <w:num w:numId="8">
    <w:abstractNumId w:val="14"/>
  </w:num>
  <w:num w:numId="9">
    <w:abstractNumId w:val="12"/>
  </w:num>
  <w:num w:numId="10">
    <w:abstractNumId w:val="1"/>
  </w:num>
  <w:num w:numId="11">
    <w:abstractNumId w:val="5"/>
  </w:num>
  <w:num w:numId="12">
    <w:abstractNumId w:val="15"/>
  </w:num>
  <w:num w:numId="13">
    <w:abstractNumId w:val="2"/>
  </w:num>
  <w:num w:numId="14">
    <w:abstractNumId w:val="3"/>
  </w:num>
  <w:num w:numId="15">
    <w:abstractNumId w:val="6"/>
  </w:num>
  <w:num w:numId="1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885"/>
    <w:rsid w:val="00003172"/>
    <w:rsid w:val="000034E5"/>
    <w:rsid w:val="00003C11"/>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737E"/>
    <w:rsid w:val="000374EE"/>
    <w:rsid w:val="00037AF0"/>
    <w:rsid w:val="00040162"/>
    <w:rsid w:val="00040306"/>
    <w:rsid w:val="00041933"/>
    <w:rsid w:val="00042A0A"/>
    <w:rsid w:val="00043493"/>
    <w:rsid w:val="00043B53"/>
    <w:rsid w:val="00045276"/>
    <w:rsid w:val="00045336"/>
    <w:rsid w:val="0004603B"/>
    <w:rsid w:val="00046A55"/>
    <w:rsid w:val="00046FD2"/>
    <w:rsid w:val="000474A3"/>
    <w:rsid w:val="000478D4"/>
    <w:rsid w:val="00050158"/>
    <w:rsid w:val="000507EA"/>
    <w:rsid w:val="00050DAE"/>
    <w:rsid w:val="00050EC6"/>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14CA"/>
    <w:rsid w:val="0007153C"/>
    <w:rsid w:val="000718E7"/>
    <w:rsid w:val="00071F84"/>
    <w:rsid w:val="00072187"/>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C70"/>
    <w:rsid w:val="00081D9B"/>
    <w:rsid w:val="000825DE"/>
    <w:rsid w:val="0008280C"/>
    <w:rsid w:val="0008290F"/>
    <w:rsid w:val="00082C71"/>
    <w:rsid w:val="00082D3C"/>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2A7"/>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4DD"/>
    <w:rsid w:val="001146B3"/>
    <w:rsid w:val="00114ABC"/>
    <w:rsid w:val="00114F3B"/>
    <w:rsid w:val="0011520C"/>
    <w:rsid w:val="0011538F"/>
    <w:rsid w:val="00115B4A"/>
    <w:rsid w:val="00115DD2"/>
    <w:rsid w:val="0011766A"/>
    <w:rsid w:val="00117B72"/>
    <w:rsid w:val="00117C9D"/>
    <w:rsid w:val="00120142"/>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6757"/>
    <w:rsid w:val="00146846"/>
    <w:rsid w:val="00147343"/>
    <w:rsid w:val="00147C08"/>
    <w:rsid w:val="001500FB"/>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3A2"/>
    <w:rsid w:val="00160AB7"/>
    <w:rsid w:val="00161843"/>
    <w:rsid w:val="00161A5E"/>
    <w:rsid w:val="00162261"/>
    <w:rsid w:val="001622A7"/>
    <w:rsid w:val="00162B8A"/>
    <w:rsid w:val="00163552"/>
    <w:rsid w:val="00166D01"/>
    <w:rsid w:val="001676F2"/>
    <w:rsid w:val="0016787D"/>
    <w:rsid w:val="00167C07"/>
    <w:rsid w:val="00167C0A"/>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32F7"/>
    <w:rsid w:val="00183D68"/>
    <w:rsid w:val="00183E87"/>
    <w:rsid w:val="00183F0E"/>
    <w:rsid w:val="0018415D"/>
    <w:rsid w:val="00184EB1"/>
    <w:rsid w:val="00186FDF"/>
    <w:rsid w:val="00187A5B"/>
    <w:rsid w:val="0019015D"/>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978EE"/>
    <w:rsid w:val="001A0488"/>
    <w:rsid w:val="001A05FE"/>
    <w:rsid w:val="001A17AE"/>
    <w:rsid w:val="001A24F1"/>
    <w:rsid w:val="001A2A6E"/>
    <w:rsid w:val="001A36E7"/>
    <w:rsid w:val="001A3B0E"/>
    <w:rsid w:val="001A414D"/>
    <w:rsid w:val="001A49A3"/>
    <w:rsid w:val="001A4A72"/>
    <w:rsid w:val="001A4CEA"/>
    <w:rsid w:val="001A4E0D"/>
    <w:rsid w:val="001A58CB"/>
    <w:rsid w:val="001A6ED9"/>
    <w:rsid w:val="001A6F9D"/>
    <w:rsid w:val="001A7ACC"/>
    <w:rsid w:val="001A7CA8"/>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F85"/>
    <w:rsid w:val="002054BD"/>
    <w:rsid w:val="00205FDC"/>
    <w:rsid w:val="00207734"/>
    <w:rsid w:val="00207A51"/>
    <w:rsid w:val="0021011B"/>
    <w:rsid w:val="00210172"/>
    <w:rsid w:val="00210438"/>
    <w:rsid w:val="002104C5"/>
    <w:rsid w:val="002119FE"/>
    <w:rsid w:val="002124DD"/>
    <w:rsid w:val="002124E6"/>
    <w:rsid w:val="0021330B"/>
    <w:rsid w:val="002138DD"/>
    <w:rsid w:val="0021427C"/>
    <w:rsid w:val="002147E2"/>
    <w:rsid w:val="00214AC3"/>
    <w:rsid w:val="00214BEA"/>
    <w:rsid w:val="002158C6"/>
    <w:rsid w:val="002159F2"/>
    <w:rsid w:val="00215E31"/>
    <w:rsid w:val="00216373"/>
    <w:rsid w:val="0021645B"/>
    <w:rsid w:val="002166BB"/>
    <w:rsid w:val="002167B0"/>
    <w:rsid w:val="0021686A"/>
    <w:rsid w:val="002208B9"/>
    <w:rsid w:val="00221076"/>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37A11"/>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4565"/>
    <w:rsid w:val="00254AC0"/>
    <w:rsid w:val="00254AF5"/>
    <w:rsid w:val="0025525C"/>
    <w:rsid w:val="002556B9"/>
    <w:rsid w:val="002558A2"/>
    <w:rsid w:val="00256877"/>
    <w:rsid w:val="00256E17"/>
    <w:rsid w:val="00257344"/>
    <w:rsid w:val="00257A1A"/>
    <w:rsid w:val="00260020"/>
    <w:rsid w:val="00260CD4"/>
    <w:rsid w:val="00261598"/>
    <w:rsid w:val="00263615"/>
    <w:rsid w:val="002653CB"/>
    <w:rsid w:val="00266563"/>
    <w:rsid w:val="00266618"/>
    <w:rsid w:val="00266F62"/>
    <w:rsid w:val="00267554"/>
    <w:rsid w:val="00267797"/>
    <w:rsid w:val="00267831"/>
    <w:rsid w:val="0027050E"/>
    <w:rsid w:val="00270BFC"/>
    <w:rsid w:val="00270CA8"/>
    <w:rsid w:val="00270CE6"/>
    <w:rsid w:val="002717EB"/>
    <w:rsid w:val="00271E5A"/>
    <w:rsid w:val="00271E94"/>
    <w:rsid w:val="002722FC"/>
    <w:rsid w:val="00273423"/>
    <w:rsid w:val="002738CA"/>
    <w:rsid w:val="00273A87"/>
    <w:rsid w:val="00273B3C"/>
    <w:rsid w:val="00273DCB"/>
    <w:rsid w:val="002748A2"/>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1FA9"/>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D71"/>
    <w:rsid w:val="002E71C2"/>
    <w:rsid w:val="002E73EB"/>
    <w:rsid w:val="002E7884"/>
    <w:rsid w:val="002E7A49"/>
    <w:rsid w:val="002E7E93"/>
    <w:rsid w:val="002F034D"/>
    <w:rsid w:val="002F0B6E"/>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A34"/>
    <w:rsid w:val="00316FB6"/>
    <w:rsid w:val="0031773D"/>
    <w:rsid w:val="003202ED"/>
    <w:rsid w:val="00321940"/>
    <w:rsid w:val="00321D50"/>
    <w:rsid w:val="003222C4"/>
    <w:rsid w:val="0032497D"/>
    <w:rsid w:val="00324CA1"/>
    <w:rsid w:val="003252CF"/>
    <w:rsid w:val="00326040"/>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DC4"/>
    <w:rsid w:val="00346EBA"/>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8C8"/>
    <w:rsid w:val="00377B00"/>
    <w:rsid w:val="00380304"/>
    <w:rsid w:val="00380685"/>
    <w:rsid w:val="0038082D"/>
    <w:rsid w:val="00380ABF"/>
    <w:rsid w:val="00381398"/>
    <w:rsid w:val="003818A8"/>
    <w:rsid w:val="00381F7A"/>
    <w:rsid w:val="003825BC"/>
    <w:rsid w:val="00382700"/>
    <w:rsid w:val="00382F0D"/>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D"/>
    <w:rsid w:val="003A606F"/>
    <w:rsid w:val="003B027E"/>
    <w:rsid w:val="003B04C0"/>
    <w:rsid w:val="003B1084"/>
    <w:rsid w:val="003B1725"/>
    <w:rsid w:val="003B2FED"/>
    <w:rsid w:val="003B3538"/>
    <w:rsid w:val="003B3936"/>
    <w:rsid w:val="003B3ADC"/>
    <w:rsid w:val="003B5E16"/>
    <w:rsid w:val="003C05F8"/>
    <w:rsid w:val="003C16C1"/>
    <w:rsid w:val="003C1A61"/>
    <w:rsid w:val="003C1A6E"/>
    <w:rsid w:val="003C2506"/>
    <w:rsid w:val="003C2C06"/>
    <w:rsid w:val="003C2C27"/>
    <w:rsid w:val="003C3CE0"/>
    <w:rsid w:val="003C3E8C"/>
    <w:rsid w:val="003C44E6"/>
    <w:rsid w:val="003C47D5"/>
    <w:rsid w:val="003C498D"/>
    <w:rsid w:val="003C5378"/>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6B1A"/>
    <w:rsid w:val="003E71A5"/>
    <w:rsid w:val="003E727B"/>
    <w:rsid w:val="003E79C0"/>
    <w:rsid w:val="003F035C"/>
    <w:rsid w:val="003F0E30"/>
    <w:rsid w:val="003F18AA"/>
    <w:rsid w:val="003F1D8A"/>
    <w:rsid w:val="003F241A"/>
    <w:rsid w:val="003F26F8"/>
    <w:rsid w:val="003F2CF6"/>
    <w:rsid w:val="003F2D0E"/>
    <w:rsid w:val="003F2E3B"/>
    <w:rsid w:val="003F3333"/>
    <w:rsid w:val="003F455F"/>
    <w:rsid w:val="003F46D5"/>
    <w:rsid w:val="003F4A7A"/>
    <w:rsid w:val="003F4C17"/>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44C8"/>
    <w:rsid w:val="00435EF5"/>
    <w:rsid w:val="00436040"/>
    <w:rsid w:val="004366C1"/>
    <w:rsid w:val="00437023"/>
    <w:rsid w:val="00437794"/>
    <w:rsid w:val="00437D78"/>
    <w:rsid w:val="0044099A"/>
    <w:rsid w:val="0044184D"/>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C7A"/>
    <w:rsid w:val="00450CAA"/>
    <w:rsid w:val="00450FC7"/>
    <w:rsid w:val="00451BAE"/>
    <w:rsid w:val="00451CA9"/>
    <w:rsid w:val="00452021"/>
    <w:rsid w:val="00453ACA"/>
    <w:rsid w:val="004540E8"/>
    <w:rsid w:val="00455E3C"/>
    <w:rsid w:val="00455F4E"/>
    <w:rsid w:val="0045603A"/>
    <w:rsid w:val="00456461"/>
    <w:rsid w:val="00456F97"/>
    <w:rsid w:val="0045725B"/>
    <w:rsid w:val="00457951"/>
    <w:rsid w:val="004605AE"/>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6C8"/>
    <w:rsid w:val="00490C9F"/>
    <w:rsid w:val="0049129B"/>
    <w:rsid w:val="00491433"/>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569D"/>
    <w:rsid w:val="004D5AC6"/>
    <w:rsid w:val="004D5C50"/>
    <w:rsid w:val="004D6117"/>
    <w:rsid w:val="004D66BD"/>
    <w:rsid w:val="004D6A3E"/>
    <w:rsid w:val="004D6E1F"/>
    <w:rsid w:val="004D6F3D"/>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433"/>
    <w:rsid w:val="00564C1E"/>
    <w:rsid w:val="00565520"/>
    <w:rsid w:val="005658F3"/>
    <w:rsid w:val="005659CA"/>
    <w:rsid w:val="00565F3C"/>
    <w:rsid w:val="005663C1"/>
    <w:rsid w:val="005676F6"/>
    <w:rsid w:val="00567A30"/>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2D2D"/>
    <w:rsid w:val="005837C8"/>
    <w:rsid w:val="0058380C"/>
    <w:rsid w:val="0058442B"/>
    <w:rsid w:val="005847C8"/>
    <w:rsid w:val="00585387"/>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33FE"/>
    <w:rsid w:val="005C37BB"/>
    <w:rsid w:val="005C3826"/>
    <w:rsid w:val="005C39D8"/>
    <w:rsid w:val="005C3EEA"/>
    <w:rsid w:val="005C5090"/>
    <w:rsid w:val="005C561B"/>
    <w:rsid w:val="005C56D2"/>
    <w:rsid w:val="005C5866"/>
    <w:rsid w:val="005C6273"/>
    <w:rsid w:val="005C65EE"/>
    <w:rsid w:val="005C67B7"/>
    <w:rsid w:val="005C6A43"/>
    <w:rsid w:val="005C6E7A"/>
    <w:rsid w:val="005D0580"/>
    <w:rsid w:val="005D101A"/>
    <w:rsid w:val="005D1637"/>
    <w:rsid w:val="005D1C4B"/>
    <w:rsid w:val="005D22C5"/>
    <w:rsid w:val="005D2805"/>
    <w:rsid w:val="005D2823"/>
    <w:rsid w:val="005D2BC6"/>
    <w:rsid w:val="005D4FE7"/>
    <w:rsid w:val="005D71C8"/>
    <w:rsid w:val="005D74B1"/>
    <w:rsid w:val="005D7E37"/>
    <w:rsid w:val="005E08B4"/>
    <w:rsid w:val="005E1997"/>
    <w:rsid w:val="005E1DB0"/>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EB6"/>
    <w:rsid w:val="005F3240"/>
    <w:rsid w:val="005F3DC0"/>
    <w:rsid w:val="005F4139"/>
    <w:rsid w:val="005F47D5"/>
    <w:rsid w:val="005F531B"/>
    <w:rsid w:val="005F5442"/>
    <w:rsid w:val="005F55DA"/>
    <w:rsid w:val="005F5674"/>
    <w:rsid w:val="005F635B"/>
    <w:rsid w:val="005F63CD"/>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642C"/>
    <w:rsid w:val="00616540"/>
    <w:rsid w:val="00616965"/>
    <w:rsid w:val="00616D11"/>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3CA0"/>
    <w:rsid w:val="006349C5"/>
    <w:rsid w:val="00634A1B"/>
    <w:rsid w:val="006356C6"/>
    <w:rsid w:val="00635D68"/>
    <w:rsid w:val="00636916"/>
    <w:rsid w:val="00636EEB"/>
    <w:rsid w:val="00637EF9"/>
    <w:rsid w:val="006432CD"/>
    <w:rsid w:val="00643FD5"/>
    <w:rsid w:val="00644AD2"/>
    <w:rsid w:val="00644ED9"/>
    <w:rsid w:val="00644F76"/>
    <w:rsid w:val="00645C50"/>
    <w:rsid w:val="0064627B"/>
    <w:rsid w:val="00646A13"/>
    <w:rsid w:val="00646A82"/>
    <w:rsid w:val="00647243"/>
    <w:rsid w:val="006500FA"/>
    <w:rsid w:val="00651423"/>
    <w:rsid w:val="00651823"/>
    <w:rsid w:val="0065186E"/>
    <w:rsid w:val="00652628"/>
    <w:rsid w:val="006530F6"/>
    <w:rsid w:val="00653214"/>
    <w:rsid w:val="006532A6"/>
    <w:rsid w:val="00653381"/>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2F9"/>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90"/>
    <w:rsid w:val="006812B2"/>
    <w:rsid w:val="006820A5"/>
    <w:rsid w:val="006823BE"/>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2AB3"/>
    <w:rsid w:val="006E3230"/>
    <w:rsid w:val="006E4FAA"/>
    <w:rsid w:val="006E5101"/>
    <w:rsid w:val="006E526C"/>
    <w:rsid w:val="006E5290"/>
    <w:rsid w:val="006E56F4"/>
    <w:rsid w:val="006E5775"/>
    <w:rsid w:val="006E63D4"/>
    <w:rsid w:val="006E7BA1"/>
    <w:rsid w:val="006E7F16"/>
    <w:rsid w:val="006F0C74"/>
    <w:rsid w:val="006F1341"/>
    <w:rsid w:val="006F2DBF"/>
    <w:rsid w:val="006F4078"/>
    <w:rsid w:val="006F40A8"/>
    <w:rsid w:val="006F4247"/>
    <w:rsid w:val="006F4985"/>
    <w:rsid w:val="006F4B6B"/>
    <w:rsid w:val="006F4DAD"/>
    <w:rsid w:val="006F5569"/>
    <w:rsid w:val="006F612F"/>
    <w:rsid w:val="006F621E"/>
    <w:rsid w:val="006F6862"/>
    <w:rsid w:val="006F79B0"/>
    <w:rsid w:val="0070099B"/>
    <w:rsid w:val="007011CE"/>
    <w:rsid w:val="00701F45"/>
    <w:rsid w:val="00703162"/>
    <w:rsid w:val="00704426"/>
    <w:rsid w:val="00704556"/>
    <w:rsid w:val="007054DE"/>
    <w:rsid w:val="007057D0"/>
    <w:rsid w:val="00705E6F"/>
    <w:rsid w:val="00705FFD"/>
    <w:rsid w:val="00706D13"/>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912"/>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4780"/>
    <w:rsid w:val="00775154"/>
    <w:rsid w:val="00775ACA"/>
    <w:rsid w:val="00776937"/>
    <w:rsid w:val="00776DA2"/>
    <w:rsid w:val="0077715C"/>
    <w:rsid w:val="0077725A"/>
    <w:rsid w:val="00777685"/>
    <w:rsid w:val="00780E3D"/>
    <w:rsid w:val="00780EC3"/>
    <w:rsid w:val="00781A28"/>
    <w:rsid w:val="0078293C"/>
    <w:rsid w:val="0078299E"/>
    <w:rsid w:val="00783124"/>
    <w:rsid w:val="00783341"/>
    <w:rsid w:val="0078359C"/>
    <w:rsid w:val="00783893"/>
    <w:rsid w:val="00783B29"/>
    <w:rsid w:val="00783EFC"/>
    <w:rsid w:val="00785311"/>
    <w:rsid w:val="007853C7"/>
    <w:rsid w:val="0078571F"/>
    <w:rsid w:val="00785E8D"/>
    <w:rsid w:val="007860AD"/>
    <w:rsid w:val="00786266"/>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3244"/>
    <w:rsid w:val="007A388D"/>
    <w:rsid w:val="007A4215"/>
    <w:rsid w:val="007A4568"/>
    <w:rsid w:val="007A4CC7"/>
    <w:rsid w:val="007A4F30"/>
    <w:rsid w:val="007A5087"/>
    <w:rsid w:val="007A5C84"/>
    <w:rsid w:val="007A5E19"/>
    <w:rsid w:val="007A66B7"/>
    <w:rsid w:val="007A6A80"/>
    <w:rsid w:val="007A7894"/>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EAA"/>
    <w:rsid w:val="007C2620"/>
    <w:rsid w:val="007C2F64"/>
    <w:rsid w:val="007C4A3B"/>
    <w:rsid w:val="007C549B"/>
    <w:rsid w:val="007C5A2E"/>
    <w:rsid w:val="007C5FF1"/>
    <w:rsid w:val="007C699A"/>
    <w:rsid w:val="007C6F44"/>
    <w:rsid w:val="007C72A4"/>
    <w:rsid w:val="007C73C8"/>
    <w:rsid w:val="007C7829"/>
    <w:rsid w:val="007C788E"/>
    <w:rsid w:val="007C7997"/>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885"/>
    <w:rsid w:val="0082322E"/>
    <w:rsid w:val="00823C3F"/>
    <w:rsid w:val="008246DB"/>
    <w:rsid w:val="008247F8"/>
    <w:rsid w:val="00824999"/>
    <w:rsid w:val="0082634D"/>
    <w:rsid w:val="0082648A"/>
    <w:rsid w:val="00826640"/>
    <w:rsid w:val="00830E42"/>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1A05"/>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401A"/>
    <w:rsid w:val="00864A83"/>
    <w:rsid w:val="00864C01"/>
    <w:rsid w:val="00864DF9"/>
    <w:rsid w:val="00865E99"/>
    <w:rsid w:val="008662C6"/>
    <w:rsid w:val="0086666D"/>
    <w:rsid w:val="00866AE2"/>
    <w:rsid w:val="00866F98"/>
    <w:rsid w:val="00867160"/>
    <w:rsid w:val="00867582"/>
    <w:rsid w:val="00867A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962"/>
    <w:rsid w:val="00886C7F"/>
    <w:rsid w:val="008872E8"/>
    <w:rsid w:val="00887CEF"/>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D9A"/>
    <w:rsid w:val="008B0923"/>
    <w:rsid w:val="008B0C15"/>
    <w:rsid w:val="008B0CC8"/>
    <w:rsid w:val="008B1761"/>
    <w:rsid w:val="008B2452"/>
    <w:rsid w:val="008B3157"/>
    <w:rsid w:val="008B482F"/>
    <w:rsid w:val="008B49FC"/>
    <w:rsid w:val="008B4AD7"/>
    <w:rsid w:val="008B680C"/>
    <w:rsid w:val="008B6928"/>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53D7"/>
    <w:rsid w:val="008C54C1"/>
    <w:rsid w:val="008C55F5"/>
    <w:rsid w:val="008C5DE3"/>
    <w:rsid w:val="008C6A0A"/>
    <w:rsid w:val="008C7439"/>
    <w:rsid w:val="008C7721"/>
    <w:rsid w:val="008C7C91"/>
    <w:rsid w:val="008D013F"/>
    <w:rsid w:val="008D014D"/>
    <w:rsid w:val="008D0438"/>
    <w:rsid w:val="008D0EBE"/>
    <w:rsid w:val="008D1D81"/>
    <w:rsid w:val="008D26AB"/>
    <w:rsid w:val="008D2A47"/>
    <w:rsid w:val="008D2E0A"/>
    <w:rsid w:val="008D3268"/>
    <w:rsid w:val="008D4F0C"/>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167"/>
    <w:rsid w:val="008E26C1"/>
    <w:rsid w:val="008E2866"/>
    <w:rsid w:val="008E2968"/>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6148"/>
    <w:rsid w:val="009364B4"/>
    <w:rsid w:val="00936A03"/>
    <w:rsid w:val="00936A55"/>
    <w:rsid w:val="00936DA2"/>
    <w:rsid w:val="00937151"/>
    <w:rsid w:val="0093773C"/>
    <w:rsid w:val="00937BCA"/>
    <w:rsid w:val="00937DA2"/>
    <w:rsid w:val="00940452"/>
    <w:rsid w:val="009408CC"/>
    <w:rsid w:val="00941939"/>
    <w:rsid w:val="00943893"/>
    <w:rsid w:val="009448CD"/>
    <w:rsid w:val="00945120"/>
    <w:rsid w:val="009451EC"/>
    <w:rsid w:val="00945FC3"/>
    <w:rsid w:val="00946CDC"/>
    <w:rsid w:val="00946D12"/>
    <w:rsid w:val="0094715A"/>
    <w:rsid w:val="009502ED"/>
    <w:rsid w:val="00950582"/>
    <w:rsid w:val="00951662"/>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250"/>
    <w:rsid w:val="009736F5"/>
    <w:rsid w:val="00974178"/>
    <w:rsid w:val="00974EDB"/>
    <w:rsid w:val="00975183"/>
    <w:rsid w:val="009767D8"/>
    <w:rsid w:val="00976FD4"/>
    <w:rsid w:val="00977292"/>
    <w:rsid w:val="00977985"/>
    <w:rsid w:val="00977B06"/>
    <w:rsid w:val="00977C35"/>
    <w:rsid w:val="00977C4A"/>
    <w:rsid w:val="00981288"/>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6AD"/>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FE7"/>
    <w:rsid w:val="009D215B"/>
    <w:rsid w:val="009D244F"/>
    <w:rsid w:val="009D3B4B"/>
    <w:rsid w:val="009D43BA"/>
    <w:rsid w:val="009D52F8"/>
    <w:rsid w:val="009D76AE"/>
    <w:rsid w:val="009D7CFD"/>
    <w:rsid w:val="009D7E06"/>
    <w:rsid w:val="009E008E"/>
    <w:rsid w:val="009E12A4"/>
    <w:rsid w:val="009E1801"/>
    <w:rsid w:val="009E23E1"/>
    <w:rsid w:val="009E29B1"/>
    <w:rsid w:val="009E3933"/>
    <w:rsid w:val="009E47BD"/>
    <w:rsid w:val="009E48E7"/>
    <w:rsid w:val="009E57E5"/>
    <w:rsid w:val="009E57FC"/>
    <w:rsid w:val="009E594D"/>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13A"/>
    <w:rsid w:val="00A12641"/>
    <w:rsid w:val="00A138C8"/>
    <w:rsid w:val="00A13955"/>
    <w:rsid w:val="00A13A4E"/>
    <w:rsid w:val="00A144C2"/>
    <w:rsid w:val="00A1503F"/>
    <w:rsid w:val="00A1520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24C"/>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3E5"/>
    <w:rsid w:val="00AC4E4A"/>
    <w:rsid w:val="00AC5D6C"/>
    <w:rsid w:val="00AC6559"/>
    <w:rsid w:val="00AC6691"/>
    <w:rsid w:val="00AC686D"/>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2793"/>
    <w:rsid w:val="00AF281A"/>
    <w:rsid w:val="00AF2DAA"/>
    <w:rsid w:val="00AF381E"/>
    <w:rsid w:val="00AF3CE1"/>
    <w:rsid w:val="00AF3DFD"/>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F1"/>
    <w:rsid w:val="00B1634B"/>
    <w:rsid w:val="00B16E3C"/>
    <w:rsid w:val="00B175F9"/>
    <w:rsid w:val="00B179C1"/>
    <w:rsid w:val="00B205A4"/>
    <w:rsid w:val="00B21E96"/>
    <w:rsid w:val="00B22108"/>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B41"/>
    <w:rsid w:val="00B42065"/>
    <w:rsid w:val="00B42E9D"/>
    <w:rsid w:val="00B4314F"/>
    <w:rsid w:val="00B43718"/>
    <w:rsid w:val="00B4639C"/>
    <w:rsid w:val="00B4677C"/>
    <w:rsid w:val="00B478F4"/>
    <w:rsid w:val="00B47FE2"/>
    <w:rsid w:val="00B510E7"/>
    <w:rsid w:val="00B513A8"/>
    <w:rsid w:val="00B51748"/>
    <w:rsid w:val="00B5218F"/>
    <w:rsid w:val="00B529F6"/>
    <w:rsid w:val="00B52E27"/>
    <w:rsid w:val="00B53574"/>
    <w:rsid w:val="00B53D28"/>
    <w:rsid w:val="00B53DA6"/>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3377"/>
    <w:rsid w:val="00B83D7E"/>
    <w:rsid w:val="00B8434D"/>
    <w:rsid w:val="00B86085"/>
    <w:rsid w:val="00B862C2"/>
    <w:rsid w:val="00B86373"/>
    <w:rsid w:val="00B864C0"/>
    <w:rsid w:val="00B864D3"/>
    <w:rsid w:val="00B873EC"/>
    <w:rsid w:val="00B87A40"/>
    <w:rsid w:val="00B87B59"/>
    <w:rsid w:val="00B9128B"/>
    <w:rsid w:val="00B9257D"/>
    <w:rsid w:val="00B9361A"/>
    <w:rsid w:val="00B9392A"/>
    <w:rsid w:val="00B941F8"/>
    <w:rsid w:val="00B95170"/>
    <w:rsid w:val="00B95362"/>
    <w:rsid w:val="00B95D7C"/>
    <w:rsid w:val="00B96F40"/>
    <w:rsid w:val="00BA0533"/>
    <w:rsid w:val="00BA078A"/>
    <w:rsid w:val="00BA0996"/>
    <w:rsid w:val="00BA1311"/>
    <w:rsid w:val="00BA19CD"/>
    <w:rsid w:val="00BA1C66"/>
    <w:rsid w:val="00BA2BA3"/>
    <w:rsid w:val="00BA3702"/>
    <w:rsid w:val="00BA3846"/>
    <w:rsid w:val="00BA3D7F"/>
    <w:rsid w:val="00BA4590"/>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C1C52"/>
    <w:rsid w:val="00BC2E9C"/>
    <w:rsid w:val="00BC3857"/>
    <w:rsid w:val="00BC3B86"/>
    <w:rsid w:val="00BC3C25"/>
    <w:rsid w:val="00BC3E3B"/>
    <w:rsid w:val="00BC42D9"/>
    <w:rsid w:val="00BC431B"/>
    <w:rsid w:val="00BC48D1"/>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BAE"/>
    <w:rsid w:val="00BF7D95"/>
    <w:rsid w:val="00BF7F90"/>
    <w:rsid w:val="00C00391"/>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7E2"/>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4B8"/>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05E"/>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27B"/>
    <w:rsid w:val="00CA1B83"/>
    <w:rsid w:val="00CA1E1E"/>
    <w:rsid w:val="00CA1EAF"/>
    <w:rsid w:val="00CA24E2"/>
    <w:rsid w:val="00CA26FC"/>
    <w:rsid w:val="00CA270C"/>
    <w:rsid w:val="00CA3A03"/>
    <w:rsid w:val="00CA446D"/>
    <w:rsid w:val="00CA45B7"/>
    <w:rsid w:val="00CA4E73"/>
    <w:rsid w:val="00CA54F7"/>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1EF1"/>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F01C4"/>
    <w:rsid w:val="00CF0DF2"/>
    <w:rsid w:val="00CF3E48"/>
    <w:rsid w:val="00CF4F51"/>
    <w:rsid w:val="00CF513C"/>
    <w:rsid w:val="00CF5BA2"/>
    <w:rsid w:val="00CF611F"/>
    <w:rsid w:val="00CF6ADA"/>
    <w:rsid w:val="00CF74D6"/>
    <w:rsid w:val="00CF7CC3"/>
    <w:rsid w:val="00CF7E88"/>
    <w:rsid w:val="00D01DFF"/>
    <w:rsid w:val="00D01EFE"/>
    <w:rsid w:val="00D029D0"/>
    <w:rsid w:val="00D03296"/>
    <w:rsid w:val="00D0376E"/>
    <w:rsid w:val="00D043DA"/>
    <w:rsid w:val="00D04ECF"/>
    <w:rsid w:val="00D056C5"/>
    <w:rsid w:val="00D06033"/>
    <w:rsid w:val="00D061A1"/>
    <w:rsid w:val="00D06310"/>
    <w:rsid w:val="00D06686"/>
    <w:rsid w:val="00D06BD1"/>
    <w:rsid w:val="00D10DCF"/>
    <w:rsid w:val="00D124E2"/>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7487"/>
    <w:rsid w:val="00D576D8"/>
    <w:rsid w:val="00D57712"/>
    <w:rsid w:val="00D57BC0"/>
    <w:rsid w:val="00D60B89"/>
    <w:rsid w:val="00D60BCA"/>
    <w:rsid w:val="00D60EFA"/>
    <w:rsid w:val="00D61402"/>
    <w:rsid w:val="00D61B9E"/>
    <w:rsid w:val="00D62682"/>
    <w:rsid w:val="00D62AC7"/>
    <w:rsid w:val="00D62CF4"/>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516"/>
    <w:rsid w:val="00D70F24"/>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965"/>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369"/>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6A"/>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70A"/>
    <w:rsid w:val="00E25831"/>
    <w:rsid w:val="00E2638A"/>
    <w:rsid w:val="00E26C7B"/>
    <w:rsid w:val="00E27D60"/>
    <w:rsid w:val="00E3046F"/>
    <w:rsid w:val="00E31D1A"/>
    <w:rsid w:val="00E31ECF"/>
    <w:rsid w:val="00E32025"/>
    <w:rsid w:val="00E32CEF"/>
    <w:rsid w:val="00E33404"/>
    <w:rsid w:val="00E341E6"/>
    <w:rsid w:val="00E34420"/>
    <w:rsid w:val="00E34EDF"/>
    <w:rsid w:val="00E3538B"/>
    <w:rsid w:val="00E35FDD"/>
    <w:rsid w:val="00E37021"/>
    <w:rsid w:val="00E3789A"/>
    <w:rsid w:val="00E40A75"/>
    <w:rsid w:val="00E40B89"/>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43B5"/>
    <w:rsid w:val="00E54B6C"/>
    <w:rsid w:val="00E55B79"/>
    <w:rsid w:val="00E55DF2"/>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C70"/>
    <w:rsid w:val="00E673EC"/>
    <w:rsid w:val="00E67A1B"/>
    <w:rsid w:val="00E67D31"/>
    <w:rsid w:val="00E67F24"/>
    <w:rsid w:val="00E70935"/>
    <w:rsid w:val="00E70F9C"/>
    <w:rsid w:val="00E71F32"/>
    <w:rsid w:val="00E73867"/>
    <w:rsid w:val="00E73A34"/>
    <w:rsid w:val="00E73B7D"/>
    <w:rsid w:val="00E73E3A"/>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80E"/>
    <w:rsid w:val="00EA4B57"/>
    <w:rsid w:val="00EA51C6"/>
    <w:rsid w:val="00EA522B"/>
    <w:rsid w:val="00EA54D7"/>
    <w:rsid w:val="00EA5D0A"/>
    <w:rsid w:val="00EA5FAA"/>
    <w:rsid w:val="00EA65A1"/>
    <w:rsid w:val="00EB013F"/>
    <w:rsid w:val="00EB05DE"/>
    <w:rsid w:val="00EB213E"/>
    <w:rsid w:val="00EB218A"/>
    <w:rsid w:val="00EB2216"/>
    <w:rsid w:val="00EB23F9"/>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BC5"/>
    <w:rsid w:val="00EE04EA"/>
    <w:rsid w:val="00EE1888"/>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38"/>
    <w:rsid w:val="00F05DDA"/>
    <w:rsid w:val="00F068F4"/>
    <w:rsid w:val="00F06AB2"/>
    <w:rsid w:val="00F06B2D"/>
    <w:rsid w:val="00F06FF4"/>
    <w:rsid w:val="00F1065F"/>
    <w:rsid w:val="00F10E04"/>
    <w:rsid w:val="00F11683"/>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9E3"/>
    <w:rsid w:val="00F25D39"/>
    <w:rsid w:val="00F2680C"/>
    <w:rsid w:val="00F26C60"/>
    <w:rsid w:val="00F26CE2"/>
    <w:rsid w:val="00F2721A"/>
    <w:rsid w:val="00F272F9"/>
    <w:rsid w:val="00F3153D"/>
    <w:rsid w:val="00F31606"/>
    <w:rsid w:val="00F31695"/>
    <w:rsid w:val="00F32013"/>
    <w:rsid w:val="00F32EA3"/>
    <w:rsid w:val="00F33052"/>
    <w:rsid w:val="00F339B0"/>
    <w:rsid w:val="00F33C62"/>
    <w:rsid w:val="00F34115"/>
    <w:rsid w:val="00F341F3"/>
    <w:rsid w:val="00F34712"/>
    <w:rsid w:val="00F34845"/>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4496"/>
    <w:rsid w:val="00F55451"/>
    <w:rsid w:val="00F557B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3F3"/>
    <w:rsid w:val="00F85599"/>
    <w:rsid w:val="00F855E9"/>
    <w:rsid w:val="00F85C1E"/>
    <w:rsid w:val="00F85C8B"/>
    <w:rsid w:val="00F85D02"/>
    <w:rsid w:val="00F865FC"/>
    <w:rsid w:val="00F86604"/>
    <w:rsid w:val="00F86ED0"/>
    <w:rsid w:val="00F86F89"/>
    <w:rsid w:val="00F8720A"/>
    <w:rsid w:val="00F87558"/>
    <w:rsid w:val="00F87840"/>
    <w:rsid w:val="00F90726"/>
    <w:rsid w:val="00F9078B"/>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723"/>
    <w:rsid w:val="00FA0764"/>
    <w:rsid w:val="00FA08A0"/>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A0BD8D"/>
  <w15:chartTrackingRefBased/>
  <w15:docId w15:val="{61C8FDB3-27FF-4DAA-9580-582BFE22B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NMP Heading 1,H1,h11,h12,h13,h14,h15,h16,app heading 1,l1,Memo Heading 1,Heading 1_a,heading 1,h17,h111,h121,h131,h141,h151,h161,h18,h112,h122,h132,h142,h152,h162,h19,h113,h123,h133,h143,h153,h163,Alt+1,Alt+11,Alt+12,Alt+13,h1"/>
    <w:next w:val="a"/>
    <w:link w:val="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Header 2,Header2,22,heading2,2nd level,H21,H22,H23,H24,H25,R2,E2,†berschrift 2,õberschrift 2"/>
    <w:basedOn w:val="1"/>
    <w:next w:val="a"/>
    <w:link w:val="2Char"/>
    <w:qFormat/>
    <w:rsid w:val="00BF52B4"/>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BF52B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4,Memo,5,heading 4 + Indent: Left 0.5 in,标题3a"/>
    <w:basedOn w:val="3"/>
    <w:next w:val="a"/>
    <w:link w:val="4Char"/>
    <w:qFormat/>
    <w:rsid w:val="00BF52B4"/>
    <w:pPr>
      <w:numPr>
        <w:ilvl w:val="3"/>
      </w:numPr>
      <w:outlineLvl w:val="3"/>
    </w:pPr>
    <w:rPr>
      <w:sz w:val="24"/>
      <w:szCs w:val="24"/>
    </w:rPr>
  </w:style>
  <w:style w:type="paragraph" w:styleId="5">
    <w:name w:val="heading 5"/>
    <w:aliases w:val="h5,Heading5,H5"/>
    <w:basedOn w:val="4"/>
    <w:next w:val="a"/>
    <w:link w:val="5Char"/>
    <w:qFormat/>
    <w:rsid w:val="00BF52B4"/>
    <w:pPr>
      <w:numPr>
        <w:ilvl w:val="4"/>
      </w:numPr>
      <w:outlineLvl w:val="4"/>
    </w:pPr>
    <w:rPr>
      <w:sz w:val="22"/>
      <w:szCs w:val="22"/>
    </w:rPr>
  </w:style>
  <w:style w:type="paragraph" w:styleId="6">
    <w:name w:val="heading 6"/>
    <w:basedOn w:val="a"/>
    <w:next w:val="a"/>
    <w:link w:val="6Char"/>
    <w:qFormat/>
    <w:rsid w:val="00BF52B4"/>
    <w:pPr>
      <w:keepNext/>
      <w:keepLines/>
      <w:numPr>
        <w:ilvl w:val="5"/>
        <w:numId w:val="1"/>
      </w:numPr>
      <w:spacing w:before="120"/>
      <w:outlineLvl w:val="5"/>
    </w:pPr>
    <w:rPr>
      <w:rFonts w:cs="Arial"/>
    </w:rPr>
  </w:style>
  <w:style w:type="paragraph" w:styleId="7">
    <w:name w:val="heading 7"/>
    <w:basedOn w:val="a"/>
    <w:next w:val="a"/>
    <w:link w:val="7Char"/>
    <w:qFormat/>
    <w:rsid w:val="00BF52B4"/>
    <w:pPr>
      <w:keepNext/>
      <w:keepLines/>
      <w:numPr>
        <w:ilvl w:val="6"/>
        <w:numId w:val="1"/>
      </w:numPr>
      <w:spacing w:before="120"/>
      <w:outlineLvl w:val="6"/>
    </w:pPr>
    <w:rPr>
      <w:rFonts w:cs="Arial"/>
    </w:rPr>
  </w:style>
  <w:style w:type="paragraph" w:styleId="8">
    <w:name w:val="heading 8"/>
    <w:basedOn w:val="7"/>
    <w:next w:val="a"/>
    <w:link w:val="8Char"/>
    <w:qFormat/>
    <w:rsid w:val="00BF52B4"/>
    <w:pPr>
      <w:numPr>
        <w:ilvl w:val="7"/>
      </w:numPr>
      <w:outlineLvl w:val="7"/>
    </w:pPr>
  </w:style>
  <w:style w:type="paragraph" w:styleId="9">
    <w:name w:val="heading 9"/>
    <w:basedOn w:val="8"/>
    <w:next w:val="a"/>
    <w:link w:val="9Char"/>
    <w:qFormat/>
    <w:rsid w:val="00BF52B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BF52B4"/>
    <w:rPr>
      <w:rFonts w:ascii="Arial" w:eastAsia="Times New Roman" w:hAnsi="Arial" w:cs="Arial"/>
      <w:sz w:val="36"/>
      <w:szCs w:val="36"/>
      <w:lang w:val="en-GB" w:eastAsia="zh-CN"/>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0"/>
    <w:link w:val="2"/>
    <w:rsid w:val="00BF52B4"/>
    <w:rPr>
      <w:rFonts w:ascii="Arial" w:eastAsia="Times New Roman" w:hAnsi="Arial" w:cs="Arial"/>
      <w:sz w:val="32"/>
      <w:szCs w:val="32"/>
      <w:lang w:val="en-GB" w:eastAsia="zh-CN"/>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BF52B4"/>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F52B4"/>
    <w:rPr>
      <w:rFonts w:ascii="Arial" w:eastAsia="Times New Roman" w:hAnsi="Arial" w:cs="Arial"/>
      <w:sz w:val="24"/>
      <w:szCs w:val="24"/>
      <w:lang w:val="en-GB" w:eastAsia="zh-CN"/>
    </w:rPr>
  </w:style>
  <w:style w:type="character" w:customStyle="1" w:styleId="5Char">
    <w:name w:val="标题 5 Char"/>
    <w:aliases w:val="h5 Char,Heading5 Char,H5 Char"/>
    <w:basedOn w:val="a0"/>
    <w:link w:val="5"/>
    <w:rsid w:val="00BF52B4"/>
    <w:rPr>
      <w:rFonts w:ascii="Arial" w:eastAsia="Times New Roman" w:hAnsi="Arial" w:cs="Arial"/>
      <w:lang w:val="en-GB" w:eastAsia="zh-CN"/>
    </w:rPr>
  </w:style>
  <w:style w:type="character" w:customStyle="1" w:styleId="6Char">
    <w:name w:val="标题 6 Char"/>
    <w:basedOn w:val="a0"/>
    <w:link w:val="6"/>
    <w:rsid w:val="00BF52B4"/>
    <w:rPr>
      <w:rFonts w:ascii="Arial" w:eastAsia="Times New Roman" w:hAnsi="Arial" w:cs="Arial"/>
      <w:sz w:val="20"/>
      <w:szCs w:val="20"/>
      <w:lang w:val="en-GB" w:eastAsia="zh-CN"/>
    </w:rPr>
  </w:style>
  <w:style w:type="character" w:customStyle="1" w:styleId="7Char">
    <w:name w:val="标题 7 Char"/>
    <w:basedOn w:val="a0"/>
    <w:link w:val="7"/>
    <w:rsid w:val="00BF52B4"/>
    <w:rPr>
      <w:rFonts w:ascii="Arial" w:eastAsia="Times New Roman" w:hAnsi="Arial" w:cs="Arial"/>
      <w:sz w:val="20"/>
      <w:szCs w:val="20"/>
      <w:lang w:val="en-GB" w:eastAsia="zh-CN"/>
    </w:rPr>
  </w:style>
  <w:style w:type="character" w:customStyle="1" w:styleId="8Char">
    <w:name w:val="标题 8 Char"/>
    <w:basedOn w:val="a0"/>
    <w:link w:val="8"/>
    <w:rsid w:val="00BF52B4"/>
    <w:rPr>
      <w:rFonts w:ascii="Arial" w:eastAsia="Times New Roman" w:hAnsi="Arial" w:cs="Arial"/>
      <w:sz w:val="20"/>
      <w:szCs w:val="20"/>
      <w:lang w:val="en-GB" w:eastAsia="zh-CN"/>
    </w:rPr>
  </w:style>
  <w:style w:type="character" w:customStyle="1" w:styleId="9Char">
    <w:name w:val="标题 9 Char"/>
    <w:basedOn w:val="a0"/>
    <w:link w:val="9"/>
    <w:rsid w:val="00BF52B4"/>
    <w:rPr>
      <w:rFonts w:ascii="Arial" w:eastAsia="Times New Roman" w:hAnsi="Arial" w:cs="Arial"/>
      <w:sz w:val="20"/>
      <w:szCs w:val="20"/>
      <w:lang w:val="en-GB" w:eastAsia="zh-CN"/>
    </w:rPr>
  </w:style>
  <w:style w:type="paragraph" w:customStyle="1" w:styleId="3GPPHeader">
    <w:name w:val="3GPP_Header"/>
    <w:basedOn w:val="a"/>
    <w:rsid w:val="00BF52B4"/>
    <w:pPr>
      <w:tabs>
        <w:tab w:val="left" w:pos="1701"/>
        <w:tab w:val="right" w:pos="9639"/>
      </w:tabs>
      <w:spacing w:after="240"/>
    </w:pPr>
    <w:rPr>
      <w:b/>
      <w:sz w:val="24"/>
    </w:rPr>
  </w:style>
  <w:style w:type="paragraph" w:styleId="a3">
    <w:name w:val="footer"/>
    <w:basedOn w:val="a4"/>
    <w:link w:val="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Char">
    <w:name w:val="页脚 Char"/>
    <w:basedOn w:val="a0"/>
    <w:link w:val="a3"/>
    <w:uiPriority w:val="99"/>
    <w:rsid w:val="00BF52B4"/>
    <w:rPr>
      <w:rFonts w:ascii="Arial" w:eastAsia="Times New Roman" w:hAnsi="Arial" w:cs="Arial"/>
      <w:b/>
      <w:bCs/>
      <w:i/>
      <w:iCs/>
      <w:noProof/>
      <w:sz w:val="18"/>
      <w:szCs w:val="18"/>
      <w:lang w:val="en-US" w:eastAsia="zh-CN"/>
    </w:rPr>
  </w:style>
  <w:style w:type="character" w:styleId="a5">
    <w:name w:val="page number"/>
    <w:semiHidden/>
    <w:rsid w:val="00BF52B4"/>
  </w:style>
  <w:style w:type="character" w:styleId="a6">
    <w:name w:val="annotation reference"/>
    <w:qFormat/>
    <w:rsid w:val="00BF52B4"/>
    <w:rPr>
      <w:sz w:val="16"/>
      <w:szCs w:val="16"/>
    </w:rPr>
  </w:style>
  <w:style w:type="paragraph" w:styleId="a7">
    <w:name w:val="annotation text"/>
    <w:basedOn w:val="a"/>
    <w:link w:val="Char0"/>
    <w:qFormat/>
    <w:rsid w:val="00BF52B4"/>
  </w:style>
  <w:style w:type="character" w:customStyle="1" w:styleId="Char0">
    <w:name w:val="批注文字 Char"/>
    <w:basedOn w:val="a0"/>
    <w:link w:val="a7"/>
    <w:qFormat/>
    <w:rsid w:val="00BF52B4"/>
    <w:rPr>
      <w:rFonts w:ascii="Arial" w:eastAsia="Times New Roman" w:hAnsi="Arial" w:cs="Times New Roman"/>
      <w:sz w:val="20"/>
      <w:szCs w:val="20"/>
      <w:lang w:val="en-GB" w:eastAsia="zh-CN"/>
    </w:rPr>
  </w:style>
  <w:style w:type="paragraph" w:customStyle="1" w:styleId="B1">
    <w:name w:val="B1"/>
    <w:basedOn w:val="a8"/>
    <w:link w:val="B1Char1"/>
    <w:qFormat/>
    <w:rsid w:val="00BF52B4"/>
    <w:pPr>
      <w:spacing w:after="180"/>
      <w:ind w:left="568" w:hanging="284"/>
      <w:contextualSpacing w:val="0"/>
      <w:jc w:val="left"/>
    </w:pPr>
    <w:rPr>
      <w:lang w:eastAsia="en-US"/>
    </w:rPr>
  </w:style>
  <w:style w:type="paragraph" w:styleId="a9">
    <w:name w:val="List Paragraph"/>
    <w:aliases w:val="- Bullets,목록 단락,リスト段落,?? ??,?????,????,Lista1,列出段落1,中等深浅网格 1 - 着色 21"/>
    <w:basedOn w:val="a"/>
    <w:link w:val="Char1"/>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aa"/>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aa"/>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a4">
    <w:name w:val="header"/>
    <w:basedOn w:val="a"/>
    <w:link w:val="Char2"/>
    <w:uiPriority w:val="99"/>
    <w:unhideWhenUsed/>
    <w:rsid w:val="00BF52B4"/>
    <w:pPr>
      <w:tabs>
        <w:tab w:val="center" w:pos="4513"/>
        <w:tab w:val="right" w:pos="9026"/>
      </w:tabs>
      <w:spacing w:after="0"/>
    </w:pPr>
  </w:style>
  <w:style w:type="character" w:customStyle="1" w:styleId="Char2">
    <w:name w:val="页眉 Char"/>
    <w:basedOn w:val="a0"/>
    <w:link w:val="a4"/>
    <w:uiPriority w:val="99"/>
    <w:rsid w:val="00BF52B4"/>
    <w:rPr>
      <w:rFonts w:ascii="Arial" w:eastAsia="Times New Roman" w:hAnsi="Arial" w:cs="Times New Roman"/>
      <w:sz w:val="20"/>
      <w:szCs w:val="20"/>
      <w:lang w:val="en-GB" w:eastAsia="zh-CN"/>
    </w:rPr>
  </w:style>
  <w:style w:type="paragraph" w:styleId="a8">
    <w:name w:val="List"/>
    <w:basedOn w:val="a"/>
    <w:uiPriority w:val="99"/>
    <w:semiHidden/>
    <w:unhideWhenUsed/>
    <w:rsid w:val="00BF52B4"/>
    <w:pPr>
      <w:ind w:left="283" w:hanging="283"/>
      <w:contextualSpacing/>
    </w:pPr>
  </w:style>
  <w:style w:type="paragraph" w:styleId="aa">
    <w:name w:val="Body Text"/>
    <w:basedOn w:val="a"/>
    <w:link w:val="Char3"/>
    <w:uiPriority w:val="99"/>
    <w:semiHidden/>
    <w:unhideWhenUsed/>
    <w:rsid w:val="00BF52B4"/>
  </w:style>
  <w:style w:type="character" w:customStyle="1" w:styleId="Char3">
    <w:name w:val="正文文本 Char"/>
    <w:basedOn w:val="a0"/>
    <w:link w:val="aa"/>
    <w:uiPriority w:val="99"/>
    <w:semiHidden/>
    <w:rsid w:val="00BF52B4"/>
    <w:rPr>
      <w:rFonts w:ascii="Arial" w:eastAsia="Times New Roman" w:hAnsi="Arial" w:cs="Times New Roman"/>
      <w:sz w:val="20"/>
      <w:szCs w:val="20"/>
      <w:lang w:val="en-GB" w:eastAsia="zh-CN"/>
    </w:rPr>
  </w:style>
  <w:style w:type="paragraph" w:styleId="ab">
    <w:name w:val="Balloon Text"/>
    <w:basedOn w:val="a"/>
    <w:link w:val="Char4"/>
    <w:uiPriority w:val="99"/>
    <w:semiHidden/>
    <w:unhideWhenUsed/>
    <w:rsid w:val="00BF52B4"/>
    <w:pPr>
      <w:spacing w:after="0"/>
    </w:pPr>
    <w:rPr>
      <w:rFonts w:ascii="Segoe UI" w:hAnsi="Segoe UI" w:cs="Segoe UI"/>
      <w:sz w:val="18"/>
      <w:szCs w:val="18"/>
    </w:rPr>
  </w:style>
  <w:style w:type="character" w:customStyle="1" w:styleId="Char4">
    <w:name w:val="批注框文本 Char"/>
    <w:basedOn w:val="a0"/>
    <w:link w:val="ab"/>
    <w:uiPriority w:val="99"/>
    <w:semiHidden/>
    <w:rsid w:val="00BF52B4"/>
    <w:rPr>
      <w:rFonts w:ascii="Segoe UI" w:eastAsia="Times New Roman" w:hAnsi="Segoe UI" w:cs="Segoe UI"/>
      <w:sz w:val="18"/>
      <w:szCs w:val="18"/>
      <w:lang w:val="en-GB" w:eastAsia="zh-CN"/>
    </w:rPr>
  </w:style>
  <w:style w:type="paragraph" w:styleId="ac">
    <w:name w:val="annotation subject"/>
    <w:basedOn w:val="a7"/>
    <w:next w:val="a7"/>
    <w:link w:val="Char5"/>
    <w:uiPriority w:val="99"/>
    <w:semiHidden/>
    <w:unhideWhenUsed/>
    <w:rsid w:val="00354927"/>
    <w:rPr>
      <w:b/>
      <w:bCs/>
    </w:rPr>
  </w:style>
  <w:style w:type="character" w:customStyle="1" w:styleId="Char5">
    <w:name w:val="批注主题 Char"/>
    <w:basedOn w:val="Char0"/>
    <w:link w:val="ac"/>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ad">
    <w:name w:val="Hyperlink"/>
    <w:uiPriority w:val="99"/>
    <w:rsid w:val="00D90766"/>
    <w:rPr>
      <w:color w:val="0000FF"/>
      <w:u w:val="single"/>
      <w:lang w:val="en-GB"/>
    </w:rPr>
  </w:style>
  <w:style w:type="character" w:customStyle="1" w:styleId="Char1">
    <w:name w:val="列出段落 Char"/>
    <w:aliases w:val="- Bullets Char,목록 단락 Char,リスト段落 Char,?? ?? Char,????? Char,???? Char,Lista1 Char,列出段落1 Char,中等深浅网格 1 - 着色 21 Char"/>
    <w:link w:val="a9"/>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ae">
    <w:name w:val="caption"/>
    <w:aliases w:val="cap,cap1,cap2,cap3,cap4,cap5,cap6,cap7,cap8,cap9,cap10,cap11,cap21,cap31,cap41,cap51,cap61,cap71,cap81,cap91,cap101,cap12,cap22,cap32,cap42,cap52,cap62,cap72,cap82,cap92,cap102,cap13,cap23,cap33,cap43,cap53,cap63,cap73,cap83,cap93,cap103,cap14"/>
    <w:next w:val="aa"/>
    <w:link w:val="Char6"/>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af">
    <w:name w:val="Table Grid"/>
    <w:basedOn w:val="a1"/>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a"/>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har6">
    <w:name w:val="题注 Char"/>
    <w:aliases w:val="cap Char,cap1 Char,cap2 Char,cap3 Char,cap4 Char,cap5 Char,cap6 Char,cap7 Char,cap8 Char,cap9 Char,cap10 Char,cap11 Char,cap21 Char,cap31 Char,cap41 Char,cap51 Char,cap61 Char,cap71 Char,cap81 Char,cap91 Char,cap101 Char,cap12 Char,cap22 Char"/>
    <w:basedOn w:val="a0"/>
    <w:link w:val="ae"/>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af0">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aa"/>
    <w:rsid w:val="00327743"/>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basedOn w:val="a"/>
    <w:link w:val="TFChar"/>
    <w:rsid w:val="00FA1695"/>
    <w:pPr>
      <w:keepLines/>
      <w:overflowPunct/>
      <w:autoSpaceDE/>
      <w:autoSpaceDN/>
      <w:adjustRightInd/>
      <w:spacing w:after="240"/>
      <w:jc w:val="center"/>
      <w:textAlignment w:val="auto"/>
    </w:pPr>
    <w:rPr>
      <w:rFonts w:eastAsia="宋体"/>
      <w:b/>
      <w:lang w:eastAsia="en-US"/>
    </w:rPr>
  </w:style>
  <w:style w:type="character" w:customStyle="1" w:styleId="TFChar">
    <w:name w:val="TF Char"/>
    <w:link w:val="TF"/>
    <w:qFormat/>
    <w:rsid w:val="00FA1695"/>
    <w:rPr>
      <w:rFonts w:ascii="Arial" w:eastAsia="宋体" w:hAnsi="Arial" w:cs="Times New Roman"/>
      <w:b/>
      <w:sz w:val="20"/>
      <w:szCs w:val="20"/>
      <w:lang w:val="en-GB"/>
    </w:rPr>
  </w:style>
  <w:style w:type="paragraph" w:customStyle="1" w:styleId="Proposal">
    <w:name w:val="Proposal"/>
    <w:basedOn w:val="aa"/>
    <w:rsid w:val="002D1E42"/>
    <w:pPr>
      <w:numPr>
        <w:numId w:val="3"/>
      </w:numPr>
      <w:tabs>
        <w:tab w:val="left" w:pos="1701"/>
      </w:tabs>
    </w:pPr>
    <w:rPr>
      <w:b/>
      <w:bCs/>
    </w:rPr>
  </w:style>
  <w:style w:type="paragraph" w:customStyle="1" w:styleId="Observation">
    <w:name w:val="Observation"/>
    <w:basedOn w:val="Proposal"/>
    <w:qFormat/>
    <w:rsid w:val="00BF68FB"/>
    <w:pPr>
      <w:numPr>
        <w:numId w:val="4"/>
      </w:numPr>
    </w:pPr>
    <w:rPr>
      <w:lang w:eastAsia="ja-JP"/>
    </w:rPr>
  </w:style>
  <w:style w:type="paragraph" w:customStyle="1" w:styleId="Norml">
    <w:name w:val="Norml"/>
    <w:basedOn w:val="Proposal"/>
    <w:qFormat/>
    <w:rsid w:val="002D1E42"/>
  </w:style>
  <w:style w:type="character" w:customStyle="1" w:styleId="UnresolvedMention">
    <w:name w:val="Unresolved Mention"/>
    <w:basedOn w:val="a0"/>
    <w:uiPriority w:val="99"/>
    <w:unhideWhenUsed/>
    <w:rsid w:val="00653439"/>
    <w:rPr>
      <w:color w:val="605E5C"/>
      <w:shd w:val="clear" w:color="auto" w:fill="E1DFDD"/>
    </w:rPr>
  </w:style>
  <w:style w:type="character" w:customStyle="1" w:styleId="Mention">
    <w:name w:val="Mention"/>
    <w:basedOn w:val="a0"/>
    <w:uiPriority w:val="99"/>
    <w:unhideWhenUsed/>
    <w:rsid w:val="0065343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345925">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4C4EBDAD-F25C-4923-B5F8-0F15B0BFA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6.xml><?xml version="1.0" encoding="utf-8"?>
<ds:datastoreItem xmlns:ds="http://schemas.openxmlformats.org/officeDocument/2006/customXml" ds:itemID="{BB049C81-0D1E-4DA1-A6BA-054DECCCB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3</Pages>
  <Words>918</Words>
  <Characters>5236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China Unicom</cp:lastModifiedBy>
  <cp:revision>113</cp:revision>
  <dcterms:created xsi:type="dcterms:W3CDTF">2021-07-19T06:20:00Z</dcterms:created>
  <dcterms:modified xsi:type="dcterms:W3CDTF">2021-10-22T06:28:00Z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