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D4EAD" w14:textId="6D4892E0"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BD4525">
        <w:rPr>
          <w:noProof w:val="0"/>
          <w:sz w:val="24"/>
          <w:szCs w:val="24"/>
          <w:lang w:val="en-US"/>
        </w:rPr>
        <w:t>4</w:t>
      </w:r>
      <w:r w:rsidR="00F77BAF">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3F11E3">
        <w:rPr>
          <w:bCs/>
          <w:noProof w:val="0"/>
          <w:sz w:val="24"/>
          <w:szCs w:val="24"/>
          <w:lang w:val="en-US"/>
        </w:rPr>
        <w:t>1</w:t>
      </w:r>
      <w:r w:rsidR="006B31E6">
        <w:rPr>
          <w:bCs/>
          <w:noProof w:val="0"/>
          <w:sz w:val="24"/>
          <w:szCs w:val="24"/>
          <w:lang w:val="en-US"/>
        </w:rPr>
        <w:t>4778</w:t>
      </w:r>
    </w:p>
    <w:p w14:paraId="3AE0429A" w14:textId="754E4542"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00489C">
        <w:rPr>
          <w:rFonts w:ascii="Arial" w:hAnsi="Arial" w:cs="Arial"/>
          <w:szCs w:val="24"/>
          <w:lang w:val="sv-SE"/>
        </w:rPr>
        <w:t>1</w:t>
      </w:r>
      <w:r w:rsidR="00F77BAF">
        <w:rPr>
          <w:rFonts w:ascii="Arial" w:hAnsi="Arial" w:cs="Arial"/>
          <w:szCs w:val="24"/>
          <w:lang w:val="sv-SE"/>
        </w:rPr>
        <w:t xml:space="preserve"> </w:t>
      </w:r>
      <w:r>
        <w:rPr>
          <w:rFonts w:ascii="Arial" w:hAnsi="Arial" w:cs="Arial"/>
          <w:szCs w:val="24"/>
          <w:lang w:val="sv-SE"/>
        </w:rPr>
        <w:t xml:space="preserve">– </w:t>
      </w:r>
      <w:r w:rsidR="00BD4525">
        <w:rPr>
          <w:rFonts w:ascii="Arial" w:hAnsi="Arial" w:cs="Arial"/>
          <w:szCs w:val="24"/>
          <w:lang w:val="sv-SE"/>
        </w:rPr>
        <w:t>11</w:t>
      </w:r>
      <w:r>
        <w:rPr>
          <w:rFonts w:ascii="Arial" w:hAnsi="Arial" w:cs="Arial"/>
          <w:szCs w:val="24"/>
          <w:lang w:val="sv-SE"/>
        </w:rPr>
        <w:t xml:space="preserve"> </w:t>
      </w:r>
      <w:r w:rsidR="00BD4525">
        <w:rPr>
          <w:rFonts w:ascii="Arial" w:hAnsi="Arial" w:cs="Arial"/>
          <w:szCs w:val="24"/>
          <w:lang w:val="sv-SE"/>
        </w:rPr>
        <w:t>November</w:t>
      </w:r>
      <w:r>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A763F7">
        <w:rPr>
          <w:rFonts w:ascii="Arial" w:hAnsi="Arial" w:cs="Arial"/>
          <w:szCs w:val="24"/>
          <w:lang w:val="sv-SE"/>
        </w:rPr>
        <w:t>1</w:t>
      </w:r>
    </w:p>
    <w:p w14:paraId="4867DC3F" w14:textId="77777777" w:rsidR="008142F2" w:rsidRPr="00680AEC" w:rsidRDefault="008142F2" w:rsidP="008142F2">
      <w:pPr>
        <w:pStyle w:val="Header"/>
        <w:rPr>
          <w:bCs/>
          <w:noProof w:val="0"/>
          <w:sz w:val="24"/>
          <w:lang w:val="sv-SE"/>
        </w:rPr>
      </w:pPr>
    </w:p>
    <w:p w14:paraId="53792F9B" w14:textId="30C077E6"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462F3C">
        <w:rPr>
          <w:rFonts w:cs="Arial"/>
          <w:b/>
          <w:bCs/>
          <w:sz w:val="24"/>
          <w:lang w:val="sv-SE"/>
        </w:rPr>
        <w:t>9.</w:t>
      </w:r>
      <w:r w:rsidR="00F77BAF">
        <w:rPr>
          <w:rFonts w:cs="Arial"/>
          <w:b/>
          <w:bCs/>
          <w:sz w:val="24"/>
          <w:lang w:val="sv-SE"/>
        </w:rPr>
        <w:t>3.</w:t>
      </w:r>
      <w:r w:rsidR="006B31E6">
        <w:rPr>
          <w:rFonts w:cs="Arial"/>
          <w:b/>
          <w:bCs/>
          <w:sz w:val="24"/>
          <w:lang w:val="sv-SE"/>
        </w:rPr>
        <w:t>6</w:t>
      </w:r>
      <w:r w:rsidR="00867CA5">
        <w:rPr>
          <w:rFonts w:cs="Arial"/>
          <w:b/>
          <w:bCs/>
          <w:sz w:val="24"/>
          <w:lang w:val="sv-SE"/>
        </w:rPr>
        <w:t>.1</w:t>
      </w:r>
    </w:p>
    <w:p w14:paraId="6B243B87" w14:textId="299E799C"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r w:rsidR="00C416F2">
        <w:rPr>
          <w:rFonts w:ascii="Arial" w:hAnsi="Arial" w:cs="Arial"/>
          <w:b/>
          <w:bCs/>
          <w:lang w:val="en-US"/>
        </w:rPr>
        <w:t>,</w:t>
      </w:r>
      <w:r w:rsidR="00ED2828">
        <w:rPr>
          <w:rFonts w:ascii="Arial" w:hAnsi="Arial" w:cs="Arial"/>
          <w:b/>
          <w:bCs/>
          <w:lang w:val="en-US"/>
        </w:rPr>
        <w:t xml:space="preserve"> </w:t>
      </w:r>
      <w:r w:rsidR="006B31E6">
        <w:rPr>
          <w:rFonts w:ascii="Arial" w:hAnsi="Arial" w:cs="Arial"/>
          <w:b/>
          <w:bCs/>
          <w:lang w:val="en-US"/>
        </w:rPr>
        <w:t>Orange</w:t>
      </w:r>
    </w:p>
    <w:p w14:paraId="680C8B4C" w14:textId="5A36F06F"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2A6F41">
        <w:rPr>
          <w:rFonts w:ascii="Arial" w:hAnsi="Arial" w:cs="Arial"/>
          <w:b/>
          <w:bCs/>
        </w:rPr>
        <w:t xml:space="preserve">Correction of </w:t>
      </w:r>
      <w:r w:rsidR="0041162D">
        <w:rPr>
          <w:rFonts w:ascii="Arial" w:hAnsi="Arial" w:cs="Arial"/>
          <w:b/>
          <w:bCs/>
        </w:rPr>
        <w:t>D</w:t>
      </w:r>
      <w:r w:rsidR="00BD4525">
        <w:rPr>
          <w:rFonts w:ascii="Arial" w:hAnsi="Arial" w:cs="Arial"/>
          <w:b/>
          <w:bCs/>
        </w:rPr>
        <w:t xml:space="preserve">ata </w:t>
      </w:r>
      <w:r w:rsidR="0041162D">
        <w:rPr>
          <w:rFonts w:ascii="Arial" w:hAnsi="Arial" w:cs="Arial"/>
          <w:b/>
          <w:bCs/>
        </w:rPr>
        <w:t>V</w:t>
      </w:r>
      <w:r w:rsidR="00BD4525">
        <w:rPr>
          <w:rFonts w:ascii="Arial" w:hAnsi="Arial" w:cs="Arial"/>
          <w:b/>
          <w:bCs/>
        </w:rPr>
        <w:t xml:space="preserve">olume </w:t>
      </w:r>
      <w:r w:rsidR="0041162D">
        <w:rPr>
          <w:rFonts w:ascii="Arial" w:hAnsi="Arial" w:cs="Arial"/>
          <w:b/>
          <w:bCs/>
        </w:rPr>
        <w:t>R</w:t>
      </w:r>
      <w:r w:rsidR="00BD4525">
        <w:rPr>
          <w:rFonts w:ascii="Arial" w:hAnsi="Arial" w:cs="Arial"/>
          <w:b/>
          <w:bCs/>
        </w:rPr>
        <w:t>eport</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4591B4F4" w14:textId="77777777" w:rsidR="00E502A3" w:rsidRDefault="002A34A1" w:rsidP="00E502A3">
      <w:pPr>
        <w:pStyle w:val="Heading1"/>
        <w:adjustRightInd w:val="0"/>
        <w:snapToGrid w:val="0"/>
        <w:spacing w:afterLines="50" w:after="120" w:line="360" w:lineRule="auto"/>
        <w:jc w:val="both"/>
        <w:rPr>
          <w:b/>
          <w:lang w:val="en-US"/>
        </w:rPr>
      </w:pPr>
      <w:r>
        <w:rPr>
          <w:b/>
          <w:lang w:val="en-US"/>
        </w:rPr>
        <w:t>Discussion</w:t>
      </w:r>
    </w:p>
    <w:p w14:paraId="160265B5" w14:textId="68FA1FC4" w:rsidR="0082709F" w:rsidRDefault="0082709F" w:rsidP="00843CC3">
      <w:pPr>
        <w:rPr>
          <w:rFonts w:eastAsia="SimSun"/>
          <w:sz w:val="22"/>
          <w:szCs w:val="22"/>
          <w:lang w:val="en-US" w:eastAsia="zh-CN"/>
        </w:rPr>
      </w:pPr>
    </w:p>
    <w:p w14:paraId="5EA196DD" w14:textId="46FF0FDD" w:rsidR="00D25B40" w:rsidRDefault="00D25B40" w:rsidP="00843CC3">
      <w:pPr>
        <w:rPr>
          <w:rFonts w:eastAsia="SimSun"/>
          <w:sz w:val="22"/>
          <w:szCs w:val="22"/>
          <w:lang w:val="en-US" w:eastAsia="zh-CN"/>
        </w:rPr>
      </w:pPr>
      <w:r>
        <w:rPr>
          <w:rFonts w:eastAsia="SimSun"/>
          <w:sz w:val="22"/>
          <w:szCs w:val="22"/>
          <w:lang w:val="en-US" w:eastAsia="zh-CN"/>
        </w:rPr>
        <w:t xml:space="preserve">The reporting of </w:t>
      </w:r>
      <w:r w:rsidR="002901C7">
        <w:rPr>
          <w:rFonts w:eastAsia="SimSun"/>
          <w:sz w:val="22"/>
          <w:szCs w:val="22"/>
          <w:lang w:val="en-US" w:eastAsia="zh-CN"/>
        </w:rPr>
        <w:t xml:space="preserve">secondary RAT </w:t>
      </w:r>
      <w:r>
        <w:rPr>
          <w:rFonts w:eastAsia="SimSun"/>
          <w:sz w:val="22"/>
          <w:szCs w:val="22"/>
          <w:lang w:val="en-US" w:eastAsia="zh-CN"/>
        </w:rPr>
        <w:t>data volume usage was introduced in release 15.</w:t>
      </w:r>
    </w:p>
    <w:p w14:paraId="503925CD" w14:textId="3F73687E" w:rsidR="00D25B40" w:rsidRDefault="00D25B40" w:rsidP="00843CC3">
      <w:pPr>
        <w:rPr>
          <w:rFonts w:eastAsia="SimSun"/>
          <w:sz w:val="22"/>
          <w:szCs w:val="22"/>
          <w:lang w:val="en-US" w:eastAsia="zh-CN"/>
        </w:rPr>
      </w:pPr>
      <w:r>
        <w:rPr>
          <w:rFonts w:eastAsia="SimSun"/>
          <w:sz w:val="22"/>
          <w:szCs w:val="22"/>
          <w:lang w:val="en-US" w:eastAsia="zh-CN"/>
        </w:rPr>
        <w:t xml:space="preserve">This can apply on a per RAT basis and on a </w:t>
      </w:r>
      <w:r w:rsidR="00C42B04">
        <w:rPr>
          <w:rFonts w:eastAsia="SimSun"/>
          <w:sz w:val="22"/>
          <w:szCs w:val="22"/>
          <w:lang w:val="en-US" w:eastAsia="zh-CN"/>
        </w:rPr>
        <w:t>QoS</w:t>
      </w:r>
      <w:r>
        <w:rPr>
          <w:rFonts w:eastAsia="SimSun"/>
          <w:sz w:val="22"/>
          <w:szCs w:val="22"/>
          <w:lang w:val="en-US" w:eastAsia="zh-CN"/>
        </w:rPr>
        <w:t xml:space="preserve"> flow level</w:t>
      </w:r>
      <w:r w:rsidR="00C42B04">
        <w:rPr>
          <w:rFonts w:eastAsia="SimSun"/>
          <w:sz w:val="22"/>
          <w:szCs w:val="22"/>
          <w:lang w:val="en-US" w:eastAsia="zh-CN"/>
        </w:rPr>
        <w:t xml:space="preserve"> basis</w:t>
      </w:r>
      <w:r>
        <w:rPr>
          <w:rFonts w:eastAsia="SimSun"/>
          <w:sz w:val="22"/>
          <w:szCs w:val="22"/>
          <w:lang w:val="en-US" w:eastAsia="zh-CN"/>
        </w:rPr>
        <w:t>.</w:t>
      </w:r>
    </w:p>
    <w:p w14:paraId="4AC68B21" w14:textId="7307D4BB" w:rsidR="00D25B40" w:rsidRDefault="00D25B40" w:rsidP="00843CC3">
      <w:pPr>
        <w:rPr>
          <w:rFonts w:eastAsia="SimSun"/>
          <w:sz w:val="22"/>
          <w:szCs w:val="22"/>
          <w:lang w:val="en-US" w:eastAsia="zh-CN"/>
        </w:rPr>
      </w:pPr>
      <w:r>
        <w:rPr>
          <w:rFonts w:eastAsia="SimSun"/>
          <w:sz w:val="22"/>
          <w:szCs w:val="22"/>
          <w:lang w:val="en-US" w:eastAsia="zh-CN"/>
        </w:rPr>
        <w:t xml:space="preserve">The following </w:t>
      </w:r>
      <w:r w:rsidR="002901C7">
        <w:rPr>
          <w:rFonts w:eastAsia="SimSun"/>
          <w:sz w:val="22"/>
          <w:szCs w:val="22"/>
          <w:lang w:val="en-US" w:eastAsia="zh-CN"/>
        </w:rPr>
        <w:t xml:space="preserve">Secondary RAT </w:t>
      </w:r>
      <w:r>
        <w:rPr>
          <w:rFonts w:eastAsia="SimSun"/>
          <w:sz w:val="22"/>
          <w:szCs w:val="22"/>
          <w:lang w:val="en-US" w:eastAsia="zh-CN"/>
        </w:rPr>
        <w:t>usage information has been added to TS 38.413:</w:t>
      </w:r>
    </w:p>
    <w:p w14:paraId="1769749C" w14:textId="77777777" w:rsidR="00D25B40" w:rsidRDefault="00D25B40" w:rsidP="00843CC3">
      <w:pPr>
        <w:rPr>
          <w:rFonts w:eastAsia="SimSun"/>
          <w:sz w:val="22"/>
          <w:szCs w:val="22"/>
          <w:lang w:val="en-US" w:eastAsia="zh-CN"/>
        </w:rPr>
      </w:pPr>
    </w:p>
    <w:p w14:paraId="12733D4F" w14:textId="77777777" w:rsidR="00D25B40" w:rsidRPr="001D2E49" w:rsidRDefault="00D25B40" w:rsidP="00D25B40">
      <w:pPr>
        <w:pStyle w:val="Heading4"/>
        <w:jc w:val="left"/>
      </w:pPr>
      <w:r>
        <w:rPr>
          <w:rFonts w:eastAsia="SimSun"/>
          <w:sz w:val="22"/>
          <w:szCs w:val="22"/>
          <w:lang w:val="en-US" w:eastAsia="zh-CN"/>
        </w:rPr>
        <w:t xml:space="preserve"> </w:t>
      </w:r>
      <w:bookmarkStart w:id="0" w:name="_Toc20955278"/>
      <w:bookmarkStart w:id="1" w:name="_Toc29503727"/>
      <w:bookmarkStart w:id="2" w:name="_Toc29504311"/>
      <w:bookmarkStart w:id="3" w:name="_Toc29504895"/>
      <w:bookmarkStart w:id="4" w:name="_Toc36553341"/>
      <w:bookmarkStart w:id="5" w:name="_Toc36555068"/>
      <w:bookmarkStart w:id="6" w:name="_Toc45652380"/>
      <w:bookmarkStart w:id="7" w:name="_Toc45658812"/>
      <w:bookmarkStart w:id="8" w:name="_Toc45720632"/>
      <w:bookmarkStart w:id="9" w:name="_Toc45798512"/>
      <w:bookmarkStart w:id="10" w:name="_Toc45897901"/>
      <w:bookmarkStart w:id="11" w:name="_Toc51746105"/>
      <w:bookmarkStart w:id="12" w:name="_Toc64446369"/>
      <w:bookmarkStart w:id="13" w:name="_Toc73982239"/>
      <w:r w:rsidRPr="001D2E49">
        <w:t>9.3.1.114</w:t>
      </w:r>
      <w:r w:rsidRPr="001D2E49">
        <w:tab/>
        <w:t>Secondary RAT Usage Information</w:t>
      </w:r>
      <w:bookmarkEnd w:id="0"/>
      <w:bookmarkEnd w:id="1"/>
      <w:bookmarkEnd w:id="2"/>
      <w:bookmarkEnd w:id="3"/>
      <w:bookmarkEnd w:id="4"/>
      <w:bookmarkEnd w:id="5"/>
      <w:bookmarkEnd w:id="6"/>
      <w:bookmarkEnd w:id="7"/>
      <w:bookmarkEnd w:id="8"/>
      <w:bookmarkEnd w:id="9"/>
      <w:bookmarkEnd w:id="10"/>
      <w:bookmarkEnd w:id="11"/>
      <w:bookmarkEnd w:id="12"/>
      <w:bookmarkEnd w:id="13"/>
      <w:r w:rsidRPr="001D2E49">
        <w:t xml:space="preserve"> </w:t>
      </w:r>
    </w:p>
    <w:p w14:paraId="6A03C95A" w14:textId="77777777" w:rsidR="00D25B40" w:rsidRPr="001D2E49" w:rsidRDefault="00D25B40" w:rsidP="00D25B40">
      <w:pPr>
        <w:rPr>
          <w:lang w:eastAsia="zh-CN"/>
        </w:rPr>
      </w:pPr>
      <w:r w:rsidRPr="001D2E49">
        <w:t xml:space="preserve">This IE provides </w:t>
      </w:r>
      <w:r w:rsidRPr="001D2E49">
        <w:rPr>
          <w:lang w:eastAsia="zh-CN"/>
        </w:rPr>
        <w:t xml:space="preserve">information on the secondary resources used with MR-DC.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25B40" w:rsidRPr="001D2E49" w14:paraId="4A23455C" w14:textId="77777777" w:rsidTr="00256551">
        <w:trPr>
          <w:jc w:val="center"/>
        </w:trPr>
        <w:tc>
          <w:tcPr>
            <w:tcW w:w="2448" w:type="dxa"/>
          </w:tcPr>
          <w:p w14:paraId="2E5070BE" w14:textId="77777777" w:rsidR="00D25B40" w:rsidRPr="001D2E49" w:rsidRDefault="00D25B40" w:rsidP="00256551">
            <w:pPr>
              <w:pStyle w:val="TAH"/>
              <w:ind w:left="480" w:hanging="480"/>
            </w:pPr>
            <w:r w:rsidRPr="001D2E49">
              <w:t>IE/Group Name</w:t>
            </w:r>
          </w:p>
        </w:tc>
        <w:tc>
          <w:tcPr>
            <w:tcW w:w="1080" w:type="dxa"/>
          </w:tcPr>
          <w:p w14:paraId="5F01E3D7" w14:textId="77777777" w:rsidR="00D25B40" w:rsidRPr="001D2E49" w:rsidRDefault="00D25B40" w:rsidP="00256551">
            <w:pPr>
              <w:pStyle w:val="TAH"/>
              <w:ind w:left="480" w:hanging="480"/>
            </w:pPr>
            <w:r w:rsidRPr="001D2E49">
              <w:t>Presence</w:t>
            </w:r>
          </w:p>
        </w:tc>
        <w:tc>
          <w:tcPr>
            <w:tcW w:w="1440" w:type="dxa"/>
          </w:tcPr>
          <w:p w14:paraId="668E9F7F" w14:textId="77777777" w:rsidR="00D25B40" w:rsidRPr="001D2E49" w:rsidRDefault="00D25B40" w:rsidP="00256551">
            <w:pPr>
              <w:pStyle w:val="TAH"/>
              <w:ind w:left="480" w:hanging="480"/>
            </w:pPr>
            <w:r w:rsidRPr="001D2E49">
              <w:t>Range</w:t>
            </w:r>
          </w:p>
        </w:tc>
        <w:tc>
          <w:tcPr>
            <w:tcW w:w="1872" w:type="dxa"/>
          </w:tcPr>
          <w:p w14:paraId="0889B6AA" w14:textId="77777777" w:rsidR="00D25B40" w:rsidRPr="001D2E49" w:rsidRDefault="00D25B40" w:rsidP="00256551">
            <w:pPr>
              <w:pStyle w:val="TAH"/>
              <w:ind w:left="480" w:hanging="480"/>
            </w:pPr>
            <w:r w:rsidRPr="001D2E49">
              <w:t>IE type and reference</w:t>
            </w:r>
          </w:p>
        </w:tc>
        <w:tc>
          <w:tcPr>
            <w:tcW w:w="2880" w:type="dxa"/>
          </w:tcPr>
          <w:p w14:paraId="26313DF9" w14:textId="77777777" w:rsidR="00D25B40" w:rsidRPr="001D2E49" w:rsidRDefault="00D25B40" w:rsidP="00256551">
            <w:pPr>
              <w:pStyle w:val="TAH"/>
              <w:ind w:left="480" w:hanging="480"/>
            </w:pPr>
            <w:r w:rsidRPr="001D2E49">
              <w:t>Semantics description</w:t>
            </w:r>
          </w:p>
        </w:tc>
      </w:tr>
      <w:tr w:rsidR="00D25B40" w:rsidRPr="001D2E49" w14:paraId="065C4DF1" w14:textId="77777777" w:rsidTr="00256551">
        <w:trPr>
          <w:jc w:val="center"/>
        </w:trPr>
        <w:tc>
          <w:tcPr>
            <w:tcW w:w="2448" w:type="dxa"/>
            <w:tcBorders>
              <w:top w:val="single" w:sz="4" w:space="0" w:color="auto"/>
              <w:left w:val="single" w:sz="4" w:space="0" w:color="auto"/>
              <w:bottom w:val="single" w:sz="4" w:space="0" w:color="auto"/>
              <w:right w:val="single" w:sz="4" w:space="0" w:color="auto"/>
            </w:tcBorders>
          </w:tcPr>
          <w:p w14:paraId="4628B456" w14:textId="77777777" w:rsidR="00D25B40" w:rsidRPr="001D2E49" w:rsidRDefault="00D25B40" w:rsidP="00256551">
            <w:pPr>
              <w:pStyle w:val="TAL"/>
              <w:rPr>
                <w:rFonts w:cs="Arial"/>
                <w:b/>
              </w:rPr>
            </w:pPr>
            <w:r w:rsidRPr="001D2E49">
              <w:rPr>
                <w:b/>
              </w:rPr>
              <w:t>PDU Session Usage Report</w:t>
            </w:r>
          </w:p>
        </w:tc>
        <w:tc>
          <w:tcPr>
            <w:tcW w:w="1080" w:type="dxa"/>
            <w:tcBorders>
              <w:top w:val="single" w:sz="4" w:space="0" w:color="auto"/>
              <w:left w:val="single" w:sz="4" w:space="0" w:color="auto"/>
              <w:bottom w:val="single" w:sz="4" w:space="0" w:color="auto"/>
              <w:right w:val="single" w:sz="4" w:space="0" w:color="auto"/>
            </w:tcBorders>
          </w:tcPr>
          <w:p w14:paraId="229B1FE2" w14:textId="77777777" w:rsidR="00D25B40" w:rsidRPr="001D2E49" w:rsidRDefault="00D25B40" w:rsidP="00256551">
            <w:pPr>
              <w:pStyle w:val="TAL"/>
              <w:rPr>
                <w:rFonts w:cs="Arial"/>
              </w:rPr>
            </w:pPr>
          </w:p>
        </w:tc>
        <w:tc>
          <w:tcPr>
            <w:tcW w:w="1440" w:type="dxa"/>
            <w:tcBorders>
              <w:top w:val="single" w:sz="4" w:space="0" w:color="auto"/>
              <w:left w:val="single" w:sz="4" w:space="0" w:color="auto"/>
              <w:bottom w:val="single" w:sz="4" w:space="0" w:color="auto"/>
              <w:right w:val="single" w:sz="4" w:space="0" w:color="auto"/>
            </w:tcBorders>
          </w:tcPr>
          <w:p w14:paraId="3422F65F" w14:textId="77777777" w:rsidR="00D25B40" w:rsidRPr="001D2E49" w:rsidRDefault="00D25B40" w:rsidP="00256551">
            <w:pPr>
              <w:pStyle w:val="TAL"/>
              <w:rPr>
                <w:rFonts w:cs="Arial"/>
                <w:i/>
              </w:rPr>
            </w:pPr>
            <w:r w:rsidRPr="001D2E49">
              <w:rPr>
                <w:rFonts w:cs="Arial"/>
                <w:i/>
              </w:rPr>
              <w:t>0..1</w:t>
            </w:r>
          </w:p>
        </w:tc>
        <w:tc>
          <w:tcPr>
            <w:tcW w:w="1872" w:type="dxa"/>
            <w:tcBorders>
              <w:top w:val="single" w:sz="4" w:space="0" w:color="auto"/>
              <w:left w:val="single" w:sz="4" w:space="0" w:color="auto"/>
              <w:bottom w:val="single" w:sz="4" w:space="0" w:color="auto"/>
              <w:right w:val="single" w:sz="4" w:space="0" w:color="auto"/>
            </w:tcBorders>
          </w:tcPr>
          <w:p w14:paraId="3C52691D" w14:textId="77777777" w:rsidR="00D25B40" w:rsidRPr="001D2E49" w:rsidRDefault="00D25B40" w:rsidP="00256551">
            <w:pPr>
              <w:pStyle w:val="TAL"/>
              <w:rPr>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14:paraId="409745C4" w14:textId="77777777" w:rsidR="00D25B40" w:rsidRPr="001D2E49" w:rsidRDefault="00D25B40" w:rsidP="00256551">
            <w:pPr>
              <w:keepNext/>
              <w:keepLines/>
              <w:rPr>
                <w:rFonts w:ascii="Arial" w:hAnsi="Arial" w:cs="Arial"/>
                <w:snapToGrid w:val="0"/>
                <w:sz w:val="18"/>
              </w:rPr>
            </w:pPr>
          </w:p>
        </w:tc>
      </w:tr>
      <w:tr w:rsidR="00D25B40" w:rsidRPr="001D2E49" w14:paraId="02ED3B5B" w14:textId="77777777" w:rsidTr="00256551">
        <w:trPr>
          <w:jc w:val="center"/>
        </w:trPr>
        <w:tc>
          <w:tcPr>
            <w:tcW w:w="2448" w:type="dxa"/>
            <w:tcBorders>
              <w:top w:val="single" w:sz="4" w:space="0" w:color="auto"/>
              <w:left w:val="single" w:sz="4" w:space="0" w:color="auto"/>
              <w:bottom w:val="single" w:sz="4" w:space="0" w:color="auto"/>
              <w:right w:val="single" w:sz="4" w:space="0" w:color="auto"/>
            </w:tcBorders>
          </w:tcPr>
          <w:p w14:paraId="1E26D2F2" w14:textId="77777777" w:rsidR="00D25B40" w:rsidRPr="001D2E49" w:rsidRDefault="00D25B40" w:rsidP="00256551">
            <w:pPr>
              <w:pStyle w:val="TAL"/>
              <w:ind w:left="105"/>
              <w:rPr>
                <w:rFonts w:cs="Arial"/>
              </w:rPr>
            </w:pPr>
            <w:r w:rsidRPr="001D2E49">
              <w:rPr>
                <w:rFonts w:cs="Arial"/>
              </w:rPr>
              <w:t>&gt;RAT Type</w:t>
            </w:r>
          </w:p>
        </w:tc>
        <w:tc>
          <w:tcPr>
            <w:tcW w:w="1080" w:type="dxa"/>
            <w:tcBorders>
              <w:top w:val="single" w:sz="4" w:space="0" w:color="auto"/>
              <w:left w:val="single" w:sz="4" w:space="0" w:color="auto"/>
              <w:bottom w:val="single" w:sz="4" w:space="0" w:color="auto"/>
              <w:right w:val="single" w:sz="4" w:space="0" w:color="auto"/>
            </w:tcBorders>
          </w:tcPr>
          <w:p w14:paraId="527750D3" w14:textId="77777777" w:rsidR="00D25B40" w:rsidRPr="001D2E49" w:rsidRDefault="00D25B40" w:rsidP="00256551">
            <w:pPr>
              <w:pStyle w:val="TAL"/>
              <w:rPr>
                <w:rFonts w:cs="Arial"/>
              </w:rPr>
            </w:pPr>
            <w:r w:rsidRPr="001D2E49">
              <w:rPr>
                <w:rFonts w:cs="Arial"/>
              </w:rPr>
              <w:t>M</w:t>
            </w:r>
          </w:p>
        </w:tc>
        <w:tc>
          <w:tcPr>
            <w:tcW w:w="1440" w:type="dxa"/>
            <w:tcBorders>
              <w:top w:val="single" w:sz="4" w:space="0" w:color="auto"/>
              <w:left w:val="single" w:sz="4" w:space="0" w:color="auto"/>
              <w:bottom w:val="single" w:sz="4" w:space="0" w:color="auto"/>
              <w:right w:val="single" w:sz="4" w:space="0" w:color="auto"/>
            </w:tcBorders>
          </w:tcPr>
          <w:p w14:paraId="4664905C" w14:textId="77777777" w:rsidR="00D25B40" w:rsidRPr="001D2E49" w:rsidRDefault="00D25B40" w:rsidP="00256551">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1B02EDDE" w14:textId="77777777" w:rsidR="00D25B40" w:rsidRPr="001D2E49" w:rsidRDefault="00D25B40" w:rsidP="00256551">
            <w:pPr>
              <w:pStyle w:val="TAL"/>
              <w:rPr>
                <w:rFonts w:cs="Arial"/>
                <w:snapToGrid w:val="0"/>
              </w:rPr>
            </w:pPr>
            <w:r w:rsidRPr="001D2E49">
              <w:rPr>
                <w:rFonts w:cs="Arial"/>
                <w:snapToGrid w:val="0"/>
              </w:rPr>
              <w:t>ENUMERATED (</w:t>
            </w:r>
            <w:r w:rsidRPr="001D2E49">
              <w:rPr>
                <w:rFonts w:cs="Arial"/>
                <w:bCs/>
              </w:rPr>
              <w:t>nR, e-UTRA, …</w:t>
            </w:r>
            <w:r>
              <w:rPr>
                <w:rFonts w:cs="Arial"/>
                <w:bCs/>
              </w:rPr>
              <w:t>, nR-unlicensed, eUTRA-unlicensed</w:t>
            </w:r>
            <w:r w:rsidRPr="001D2E49">
              <w:rPr>
                <w:rFonts w:cs="Arial"/>
                <w:snapToGrid w:val="0"/>
              </w:rPr>
              <w:t>)</w:t>
            </w:r>
          </w:p>
        </w:tc>
        <w:tc>
          <w:tcPr>
            <w:tcW w:w="2880" w:type="dxa"/>
            <w:tcBorders>
              <w:top w:val="single" w:sz="4" w:space="0" w:color="auto"/>
              <w:left w:val="single" w:sz="4" w:space="0" w:color="auto"/>
              <w:bottom w:val="single" w:sz="4" w:space="0" w:color="auto"/>
              <w:right w:val="single" w:sz="4" w:space="0" w:color="auto"/>
            </w:tcBorders>
          </w:tcPr>
          <w:p w14:paraId="5A6C2C52" w14:textId="77777777" w:rsidR="00D25B40" w:rsidRPr="001D2E49" w:rsidRDefault="00D25B40" w:rsidP="00256551">
            <w:pPr>
              <w:keepNext/>
              <w:keepLines/>
              <w:rPr>
                <w:rFonts w:ascii="Arial" w:hAnsi="Arial" w:cs="Arial"/>
                <w:snapToGrid w:val="0"/>
                <w:sz w:val="18"/>
              </w:rPr>
            </w:pPr>
          </w:p>
        </w:tc>
      </w:tr>
      <w:tr w:rsidR="00D25B40" w:rsidRPr="001D2E49" w14:paraId="4D30A898" w14:textId="77777777" w:rsidTr="00256551">
        <w:trPr>
          <w:jc w:val="center"/>
        </w:trPr>
        <w:tc>
          <w:tcPr>
            <w:tcW w:w="2448" w:type="dxa"/>
            <w:tcBorders>
              <w:top w:val="single" w:sz="4" w:space="0" w:color="auto"/>
              <w:left w:val="single" w:sz="4" w:space="0" w:color="auto"/>
              <w:bottom w:val="single" w:sz="4" w:space="0" w:color="auto"/>
              <w:right w:val="single" w:sz="4" w:space="0" w:color="auto"/>
            </w:tcBorders>
          </w:tcPr>
          <w:p w14:paraId="620AC54F" w14:textId="77777777" w:rsidR="00D25B40" w:rsidRPr="001D2E49" w:rsidRDefault="00D25B40" w:rsidP="00256551">
            <w:pPr>
              <w:pStyle w:val="TAL"/>
              <w:ind w:left="105"/>
              <w:rPr>
                <w:rFonts w:cs="Arial"/>
                <w:lang w:val="en-US"/>
              </w:rPr>
            </w:pPr>
            <w:r w:rsidRPr="001D2E49">
              <w:rPr>
                <w:rFonts w:cs="Arial"/>
                <w:lang w:val="en-US"/>
              </w:rPr>
              <w:t>&gt;PDU Session Timed Report List</w:t>
            </w:r>
          </w:p>
        </w:tc>
        <w:tc>
          <w:tcPr>
            <w:tcW w:w="1080" w:type="dxa"/>
            <w:tcBorders>
              <w:top w:val="single" w:sz="4" w:space="0" w:color="auto"/>
              <w:left w:val="single" w:sz="4" w:space="0" w:color="auto"/>
              <w:bottom w:val="single" w:sz="4" w:space="0" w:color="auto"/>
              <w:right w:val="single" w:sz="4" w:space="0" w:color="auto"/>
            </w:tcBorders>
          </w:tcPr>
          <w:p w14:paraId="52404AD5" w14:textId="77777777" w:rsidR="00D25B40" w:rsidRPr="001D2E49" w:rsidRDefault="00D25B40" w:rsidP="00256551">
            <w:pPr>
              <w:pStyle w:val="TAL"/>
              <w:rPr>
                <w:rFonts w:cs="Arial"/>
                <w:lang w:val="en-US"/>
              </w:rPr>
            </w:pPr>
            <w:r w:rsidRPr="001D2E49">
              <w:rPr>
                <w:rFonts w:cs="Arial"/>
                <w:lang w:val="en-US"/>
              </w:rPr>
              <w:t>M</w:t>
            </w:r>
          </w:p>
        </w:tc>
        <w:tc>
          <w:tcPr>
            <w:tcW w:w="1440" w:type="dxa"/>
            <w:tcBorders>
              <w:top w:val="single" w:sz="4" w:space="0" w:color="auto"/>
              <w:left w:val="single" w:sz="4" w:space="0" w:color="auto"/>
              <w:bottom w:val="single" w:sz="4" w:space="0" w:color="auto"/>
              <w:right w:val="single" w:sz="4" w:space="0" w:color="auto"/>
            </w:tcBorders>
          </w:tcPr>
          <w:p w14:paraId="0783A3C6" w14:textId="77777777" w:rsidR="00D25B40" w:rsidRPr="001D2E49" w:rsidRDefault="00D25B40" w:rsidP="00256551">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602EA6F7" w14:textId="77777777" w:rsidR="00D25B40" w:rsidRPr="001D2E49" w:rsidRDefault="00D25B40" w:rsidP="00256551">
            <w:pPr>
              <w:pStyle w:val="TAL"/>
              <w:rPr>
                <w:rFonts w:cs="Arial"/>
                <w:snapToGrid w:val="0"/>
              </w:rPr>
            </w:pPr>
            <w:r w:rsidRPr="001D2E49">
              <w:rPr>
                <w:rFonts w:cs="Arial"/>
                <w:snapToGrid w:val="0"/>
              </w:rPr>
              <w:t>Volume Timed Report List</w:t>
            </w:r>
          </w:p>
          <w:p w14:paraId="78C828DE" w14:textId="77777777" w:rsidR="00D25B40" w:rsidRPr="001D2E49" w:rsidRDefault="00D25B40" w:rsidP="00256551">
            <w:pPr>
              <w:pStyle w:val="TAL"/>
              <w:rPr>
                <w:rFonts w:cs="Arial"/>
                <w:snapToGrid w:val="0"/>
              </w:rPr>
            </w:pPr>
            <w:r w:rsidRPr="001D2E49">
              <w:rPr>
                <w:rFonts w:cs="Arial"/>
                <w:snapToGrid w:val="0"/>
              </w:rPr>
              <w:t>9.3.1.115</w:t>
            </w:r>
          </w:p>
        </w:tc>
        <w:tc>
          <w:tcPr>
            <w:tcW w:w="2880" w:type="dxa"/>
            <w:tcBorders>
              <w:top w:val="single" w:sz="4" w:space="0" w:color="auto"/>
              <w:left w:val="single" w:sz="4" w:space="0" w:color="auto"/>
              <w:bottom w:val="single" w:sz="4" w:space="0" w:color="auto"/>
              <w:right w:val="single" w:sz="4" w:space="0" w:color="auto"/>
            </w:tcBorders>
          </w:tcPr>
          <w:p w14:paraId="31D4D65E" w14:textId="77777777" w:rsidR="00D25B40" w:rsidRPr="001D2E49" w:rsidRDefault="00D25B40" w:rsidP="00256551">
            <w:pPr>
              <w:keepNext/>
              <w:keepLines/>
              <w:rPr>
                <w:rFonts w:ascii="Arial" w:hAnsi="Arial" w:cs="Arial"/>
                <w:snapToGrid w:val="0"/>
                <w:sz w:val="18"/>
              </w:rPr>
            </w:pPr>
          </w:p>
        </w:tc>
      </w:tr>
      <w:tr w:rsidR="00D25B40" w:rsidRPr="001D2E49" w14:paraId="258C8AD5" w14:textId="77777777" w:rsidTr="00256551">
        <w:trPr>
          <w:jc w:val="center"/>
        </w:trPr>
        <w:tc>
          <w:tcPr>
            <w:tcW w:w="2448" w:type="dxa"/>
            <w:tcBorders>
              <w:top w:val="single" w:sz="4" w:space="0" w:color="auto"/>
              <w:left w:val="single" w:sz="4" w:space="0" w:color="auto"/>
              <w:bottom w:val="single" w:sz="4" w:space="0" w:color="auto"/>
              <w:right w:val="single" w:sz="4" w:space="0" w:color="auto"/>
            </w:tcBorders>
          </w:tcPr>
          <w:p w14:paraId="5EC09DE4" w14:textId="77777777" w:rsidR="00D25B40" w:rsidRPr="001D2E49" w:rsidRDefault="00D25B40" w:rsidP="00256551">
            <w:pPr>
              <w:pStyle w:val="TAL"/>
              <w:rPr>
                <w:rFonts w:cs="Arial"/>
                <w:b/>
              </w:rPr>
            </w:pPr>
            <w:r w:rsidRPr="001D2E49">
              <w:rPr>
                <w:b/>
              </w:rPr>
              <w:t>QoS Flows Usage Report List</w:t>
            </w:r>
          </w:p>
        </w:tc>
        <w:tc>
          <w:tcPr>
            <w:tcW w:w="1080" w:type="dxa"/>
            <w:tcBorders>
              <w:top w:val="single" w:sz="4" w:space="0" w:color="auto"/>
              <w:left w:val="single" w:sz="4" w:space="0" w:color="auto"/>
              <w:bottom w:val="single" w:sz="4" w:space="0" w:color="auto"/>
              <w:right w:val="single" w:sz="4" w:space="0" w:color="auto"/>
            </w:tcBorders>
          </w:tcPr>
          <w:p w14:paraId="1E762965" w14:textId="77777777" w:rsidR="00D25B40" w:rsidRPr="001D2E49" w:rsidRDefault="00D25B40" w:rsidP="00256551">
            <w:pPr>
              <w:pStyle w:val="TAL"/>
              <w:rPr>
                <w:rFonts w:cs="Arial"/>
              </w:rPr>
            </w:pPr>
          </w:p>
        </w:tc>
        <w:tc>
          <w:tcPr>
            <w:tcW w:w="1440" w:type="dxa"/>
            <w:tcBorders>
              <w:top w:val="single" w:sz="4" w:space="0" w:color="auto"/>
              <w:left w:val="single" w:sz="4" w:space="0" w:color="auto"/>
              <w:bottom w:val="single" w:sz="4" w:space="0" w:color="auto"/>
              <w:right w:val="single" w:sz="4" w:space="0" w:color="auto"/>
            </w:tcBorders>
          </w:tcPr>
          <w:p w14:paraId="361EBAF1" w14:textId="77777777" w:rsidR="00D25B40" w:rsidRPr="001D2E49" w:rsidRDefault="00D25B40" w:rsidP="00256551">
            <w:pPr>
              <w:pStyle w:val="TAL"/>
              <w:rPr>
                <w:rFonts w:cs="Arial"/>
                <w:i/>
              </w:rPr>
            </w:pPr>
            <w:r w:rsidRPr="001D2E49">
              <w:rPr>
                <w:rFonts w:cs="Arial"/>
                <w:i/>
              </w:rPr>
              <w:t>0..1</w:t>
            </w:r>
          </w:p>
        </w:tc>
        <w:tc>
          <w:tcPr>
            <w:tcW w:w="1872" w:type="dxa"/>
            <w:tcBorders>
              <w:top w:val="single" w:sz="4" w:space="0" w:color="auto"/>
              <w:left w:val="single" w:sz="4" w:space="0" w:color="auto"/>
              <w:bottom w:val="single" w:sz="4" w:space="0" w:color="auto"/>
              <w:right w:val="single" w:sz="4" w:space="0" w:color="auto"/>
            </w:tcBorders>
          </w:tcPr>
          <w:p w14:paraId="53F692AE" w14:textId="77777777" w:rsidR="00D25B40" w:rsidRPr="001D2E49" w:rsidRDefault="00D25B40" w:rsidP="00256551">
            <w:pPr>
              <w:pStyle w:val="TAL"/>
              <w:rPr>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14:paraId="356602F7" w14:textId="77777777" w:rsidR="00D25B40" w:rsidRPr="001D2E49" w:rsidRDefault="00D25B40" w:rsidP="00256551">
            <w:pPr>
              <w:keepNext/>
              <w:keepLines/>
              <w:rPr>
                <w:rFonts w:ascii="Arial" w:hAnsi="Arial" w:cs="Arial"/>
                <w:snapToGrid w:val="0"/>
                <w:sz w:val="18"/>
              </w:rPr>
            </w:pPr>
          </w:p>
        </w:tc>
      </w:tr>
      <w:tr w:rsidR="00D25B40" w:rsidRPr="001D2E49" w14:paraId="6CC9BB1D" w14:textId="77777777" w:rsidTr="00256551">
        <w:trPr>
          <w:jc w:val="center"/>
        </w:trPr>
        <w:tc>
          <w:tcPr>
            <w:tcW w:w="2448" w:type="dxa"/>
            <w:tcBorders>
              <w:top w:val="single" w:sz="4" w:space="0" w:color="auto"/>
              <w:left w:val="single" w:sz="4" w:space="0" w:color="auto"/>
              <w:bottom w:val="single" w:sz="4" w:space="0" w:color="auto"/>
              <w:right w:val="single" w:sz="4" w:space="0" w:color="auto"/>
            </w:tcBorders>
          </w:tcPr>
          <w:p w14:paraId="1BB6E3B3" w14:textId="77777777" w:rsidR="00D25B40" w:rsidRPr="001D2E49" w:rsidRDefault="00D25B40" w:rsidP="00256551">
            <w:pPr>
              <w:pStyle w:val="TAL"/>
              <w:ind w:left="105"/>
              <w:rPr>
                <w:rFonts w:cs="Arial"/>
                <w:b/>
                <w:lang w:val="en-US"/>
              </w:rPr>
            </w:pPr>
            <w:r w:rsidRPr="001D2E49">
              <w:rPr>
                <w:rFonts w:cs="Arial"/>
                <w:b/>
                <w:lang w:val="en-US"/>
              </w:rPr>
              <w:t>&gt;QoS Flow Usage Report Item</w:t>
            </w:r>
          </w:p>
        </w:tc>
        <w:tc>
          <w:tcPr>
            <w:tcW w:w="1080" w:type="dxa"/>
            <w:tcBorders>
              <w:top w:val="single" w:sz="4" w:space="0" w:color="auto"/>
              <w:left w:val="single" w:sz="4" w:space="0" w:color="auto"/>
              <w:bottom w:val="single" w:sz="4" w:space="0" w:color="auto"/>
              <w:right w:val="single" w:sz="4" w:space="0" w:color="auto"/>
            </w:tcBorders>
          </w:tcPr>
          <w:p w14:paraId="524A0718" w14:textId="77777777" w:rsidR="00D25B40" w:rsidRPr="001D2E49" w:rsidRDefault="00D25B40" w:rsidP="00256551">
            <w:pPr>
              <w:pStyle w:val="TAL"/>
              <w:rPr>
                <w:rFonts w:cs="Arial"/>
                <w:lang w:val="en-US"/>
              </w:rPr>
            </w:pPr>
          </w:p>
        </w:tc>
        <w:tc>
          <w:tcPr>
            <w:tcW w:w="1440" w:type="dxa"/>
            <w:tcBorders>
              <w:top w:val="single" w:sz="4" w:space="0" w:color="auto"/>
              <w:left w:val="single" w:sz="4" w:space="0" w:color="auto"/>
              <w:bottom w:val="single" w:sz="4" w:space="0" w:color="auto"/>
              <w:right w:val="single" w:sz="4" w:space="0" w:color="auto"/>
            </w:tcBorders>
          </w:tcPr>
          <w:p w14:paraId="7CFEFEFA" w14:textId="77777777" w:rsidR="00D25B40" w:rsidRPr="001D2E49" w:rsidRDefault="00D25B40" w:rsidP="00256551">
            <w:pPr>
              <w:pStyle w:val="TAL"/>
              <w:rPr>
                <w:rFonts w:cs="Arial"/>
                <w:i/>
              </w:rPr>
            </w:pPr>
            <w:r w:rsidRPr="001D2E49">
              <w:rPr>
                <w:i/>
              </w:rPr>
              <w:t>1..&lt;maxnoofQoSFlows&gt;</w:t>
            </w:r>
          </w:p>
        </w:tc>
        <w:tc>
          <w:tcPr>
            <w:tcW w:w="1872" w:type="dxa"/>
            <w:tcBorders>
              <w:top w:val="single" w:sz="4" w:space="0" w:color="auto"/>
              <w:left w:val="single" w:sz="4" w:space="0" w:color="auto"/>
              <w:bottom w:val="single" w:sz="4" w:space="0" w:color="auto"/>
              <w:right w:val="single" w:sz="4" w:space="0" w:color="auto"/>
            </w:tcBorders>
          </w:tcPr>
          <w:p w14:paraId="5D88C62A" w14:textId="77777777" w:rsidR="00D25B40" w:rsidRPr="001D2E49" w:rsidRDefault="00D25B40" w:rsidP="00256551">
            <w:pPr>
              <w:pStyle w:val="TAL"/>
              <w:rPr>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14:paraId="63271126" w14:textId="77777777" w:rsidR="00D25B40" w:rsidRPr="001D2E49" w:rsidRDefault="00D25B40" w:rsidP="00256551">
            <w:pPr>
              <w:keepNext/>
              <w:keepLines/>
              <w:rPr>
                <w:rFonts w:ascii="Arial" w:hAnsi="Arial" w:cs="Arial"/>
                <w:snapToGrid w:val="0"/>
                <w:sz w:val="18"/>
              </w:rPr>
            </w:pPr>
          </w:p>
        </w:tc>
      </w:tr>
      <w:tr w:rsidR="00D25B40" w:rsidRPr="001D2E49" w14:paraId="7F92BCD2" w14:textId="77777777" w:rsidTr="00256551">
        <w:trPr>
          <w:jc w:val="center"/>
        </w:trPr>
        <w:tc>
          <w:tcPr>
            <w:tcW w:w="2448" w:type="dxa"/>
            <w:tcBorders>
              <w:top w:val="single" w:sz="4" w:space="0" w:color="auto"/>
              <w:left w:val="single" w:sz="4" w:space="0" w:color="auto"/>
              <w:bottom w:val="single" w:sz="4" w:space="0" w:color="auto"/>
              <w:right w:val="single" w:sz="4" w:space="0" w:color="auto"/>
            </w:tcBorders>
          </w:tcPr>
          <w:p w14:paraId="121C3F59" w14:textId="77777777" w:rsidR="00D25B40" w:rsidRPr="001D2E49" w:rsidRDefault="00D25B40" w:rsidP="00256551">
            <w:pPr>
              <w:pStyle w:val="TAL"/>
              <w:ind w:left="195"/>
              <w:rPr>
                <w:rFonts w:cs="Arial"/>
              </w:rPr>
            </w:pPr>
            <w:r w:rsidRPr="001D2E49">
              <w:rPr>
                <w:rFonts w:cs="Arial"/>
              </w:rPr>
              <w:t>&gt;&gt;QoS Flow Indicator</w:t>
            </w:r>
          </w:p>
        </w:tc>
        <w:tc>
          <w:tcPr>
            <w:tcW w:w="1080" w:type="dxa"/>
            <w:tcBorders>
              <w:top w:val="single" w:sz="4" w:space="0" w:color="auto"/>
              <w:left w:val="single" w:sz="4" w:space="0" w:color="auto"/>
              <w:bottom w:val="single" w:sz="4" w:space="0" w:color="auto"/>
              <w:right w:val="single" w:sz="4" w:space="0" w:color="auto"/>
            </w:tcBorders>
          </w:tcPr>
          <w:p w14:paraId="60B6FDE4" w14:textId="77777777" w:rsidR="00D25B40" w:rsidRPr="001D2E49" w:rsidRDefault="00D25B40" w:rsidP="00256551">
            <w:pPr>
              <w:pStyle w:val="TAL"/>
              <w:rPr>
                <w:rFonts w:cs="Arial"/>
              </w:rPr>
            </w:pPr>
            <w:r w:rsidRPr="001D2E49">
              <w:rPr>
                <w:rFonts w:cs="Arial"/>
              </w:rPr>
              <w:t>M</w:t>
            </w:r>
          </w:p>
        </w:tc>
        <w:tc>
          <w:tcPr>
            <w:tcW w:w="1440" w:type="dxa"/>
            <w:tcBorders>
              <w:top w:val="single" w:sz="4" w:space="0" w:color="auto"/>
              <w:left w:val="single" w:sz="4" w:space="0" w:color="auto"/>
              <w:bottom w:val="single" w:sz="4" w:space="0" w:color="auto"/>
              <w:right w:val="single" w:sz="4" w:space="0" w:color="auto"/>
            </w:tcBorders>
          </w:tcPr>
          <w:p w14:paraId="6736F562" w14:textId="77777777" w:rsidR="00D25B40" w:rsidRPr="001D2E49" w:rsidRDefault="00D25B40" w:rsidP="00256551">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42709D79" w14:textId="77777777" w:rsidR="00D25B40" w:rsidRPr="001D2E49" w:rsidRDefault="00D25B40" w:rsidP="00256551">
            <w:pPr>
              <w:pStyle w:val="TAL"/>
              <w:rPr>
                <w:rFonts w:cs="Arial"/>
                <w:snapToGrid w:val="0"/>
              </w:rPr>
            </w:pPr>
            <w:r w:rsidRPr="001D2E49">
              <w:rPr>
                <w:rFonts w:cs="Arial"/>
                <w:snapToGrid w:val="0"/>
              </w:rPr>
              <w:t>9.3.1.51</w:t>
            </w:r>
          </w:p>
        </w:tc>
        <w:tc>
          <w:tcPr>
            <w:tcW w:w="2880" w:type="dxa"/>
            <w:tcBorders>
              <w:top w:val="single" w:sz="4" w:space="0" w:color="auto"/>
              <w:left w:val="single" w:sz="4" w:space="0" w:color="auto"/>
              <w:bottom w:val="single" w:sz="4" w:space="0" w:color="auto"/>
              <w:right w:val="single" w:sz="4" w:space="0" w:color="auto"/>
            </w:tcBorders>
          </w:tcPr>
          <w:p w14:paraId="755601DF" w14:textId="77777777" w:rsidR="00D25B40" w:rsidRPr="001D2E49" w:rsidRDefault="00D25B40" w:rsidP="00256551">
            <w:pPr>
              <w:keepNext/>
              <w:keepLines/>
              <w:rPr>
                <w:rFonts w:ascii="Arial" w:hAnsi="Arial" w:cs="Arial"/>
                <w:snapToGrid w:val="0"/>
                <w:sz w:val="18"/>
              </w:rPr>
            </w:pPr>
          </w:p>
        </w:tc>
      </w:tr>
      <w:tr w:rsidR="00D25B40" w:rsidRPr="001D2E49" w14:paraId="771D4869" w14:textId="77777777" w:rsidTr="00256551">
        <w:trPr>
          <w:jc w:val="center"/>
        </w:trPr>
        <w:tc>
          <w:tcPr>
            <w:tcW w:w="2448" w:type="dxa"/>
            <w:tcBorders>
              <w:top w:val="single" w:sz="4" w:space="0" w:color="auto"/>
              <w:left w:val="single" w:sz="4" w:space="0" w:color="auto"/>
              <w:bottom w:val="single" w:sz="4" w:space="0" w:color="auto"/>
              <w:right w:val="single" w:sz="4" w:space="0" w:color="auto"/>
            </w:tcBorders>
          </w:tcPr>
          <w:p w14:paraId="3B62CB63" w14:textId="77777777" w:rsidR="00D25B40" w:rsidRPr="001D2E49" w:rsidRDefault="00D25B40" w:rsidP="00256551">
            <w:pPr>
              <w:pStyle w:val="TAL"/>
              <w:ind w:left="195"/>
              <w:rPr>
                <w:rFonts w:cs="Arial"/>
              </w:rPr>
            </w:pPr>
            <w:r w:rsidRPr="001D2E49">
              <w:rPr>
                <w:rFonts w:cs="Arial"/>
              </w:rPr>
              <w:t>&gt;&gt;RAT Type</w:t>
            </w:r>
          </w:p>
        </w:tc>
        <w:tc>
          <w:tcPr>
            <w:tcW w:w="1080" w:type="dxa"/>
            <w:tcBorders>
              <w:top w:val="single" w:sz="4" w:space="0" w:color="auto"/>
              <w:left w:val="single" w:sz="4" w:space="0" w:color="auto"/>
              <w:bottom w:val="single" w:sz="4" w:space="0" w:color="auto"/>
              <w:right w:val="single" w:sz="4" w:space="0" w:color="auto"/>
            </w:tcBorders>
          </w:tcPr>
          <w:p w14:paraId="58215B9F" w14:textId="77777777" w:rsidR="00D25B40" w:rsidRPr="001D2E49" w:rsidRDefault="00D25B40" w:rsidP="00256551">
            <w:pPr>
              <w:pStyle w:val="TAL"/>
              <w:rPr>
                <w:rFonts w:cs="Arial"/>
              </w:rPr>
            </w:pPr>
            <w:r w:rsidRPr="001D2E49">
              <w:rPr>
                <w:rFonts w:cs="Arial"/>
              </w:rPr>
              <w:t>M</w:t>
            </w:r>
          </w:p>
        </w:tc>
        <w:tc>
          <w:tcPr>
            <w:tcW w:w="1440" w:type="dxa"/>
            <w:tcBorders>
              <w:top w:val="single" w:sz="4" w:space="0" w:color="auto"/>
              <w:left w:val="single" w:sz="4" w:space="0" w:color="auto"/>
              <w:bottom w:val="single" w:sz="4" w:space="0" w:color="auto"/>
              <w:right w:val="single" w:sz="4" w:space="0" w:color="auto"/>
            </w:tcBorders>
          </w:tcPr>
          <w:p w14:paraId="12C4C79E" w14:textId="77777777" w:rsidR="00D25B40" w:rsidRPr="001D2E49" w:rsidRDefault="00D25B40" w:rsidP="00256551">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222ABE9C" w14:textId="77777777" w:rsidR="00D25B40" w:rsidRPr="001D2E49" w:rsidRDefault="00D25B40" w:rsidP="00256551">
            <w:pPr>
              <w:pStyle w:val="TAL"/>
              <w:rPr>
                <w:rFonts w:cs="Arial"/>
                <w:snapToGrid w:val="0"/>
              </w:rPr>
            </w:pPr>
            <w:r w:rsidRPr="001D2E49">
              <w:rPr>
                <w:rFonts w:cs="Arial"/>
                <w:snapToGrid w:val="0"/>
              </w:rPr>
              <w:t>ENUMERATED (</w:t>
            </w:r>
            <w:r w:rsidRPr="001D2E49">
              <w:rPr>
                <w:rFonts w:cs="Arial"/>
                <w:bCs/>
              </w:rPr>
              <w:t>nR, e-UTRA, …</w:t>
            </w:r>
            <w:r>
              <w:rPr>
                <w:rFonts w:cs="Arial"/>
                <w:bCs/>
              </w:rPr>
              <w:t>, nR-unlicensed, eUTRA-unlicensed</w:t>
            </w:r>
            <w:r w:rsidRPr="001D2E49">
              <w:rPr>
                <w:rFonts w:cs="Arial"/>
                <w:snapToGrid w:val="0"/>
              </w:rPr>
              <w:t>)</w:t>
            </w:r>
          </w:p>
        </w:tc>
        <w:tc>
          <w:tcPr>
            <w:tcW w:w="2880" w:type="dxa"/>
            <w:tcBorders>
              <w:top w:val="single" w:sz="4" w:space="0" w:color="auto"/>
              <w:left w:val="single" w:sz="4" w:space="0" w:color="auto"/>
              <w:bottom w:val="single" w:sz="4" w:space="0" w:color="auto"/>
              <w:right w:val="single" w:sz="4" w:space="0" w:color="auto"/>
            </w:tcBorders>
          </w:tcPr>
          <w:p w14:paraId="5CDF21B7" w14:textId="77777777" w:rsidR="00D25B40" w:rsidRPr="001D2E49" w:rsidRDefault="00D25B40" w:rsidP="00256551">
            <w:pPr>
              <w:keepNext/>
              <w:keepLines/>
              <w:rPr>
                <w:rFonts w:ascii="Arial" w:hAnsi="Arial" w:cs="Arial"/>
                <w:snapToGrid w:val="0"/>
                <w:sz w:val="18"/>
              </w:rPr>
            </w:pPr>
          </w:p>
        </w:tc>
      </w:tr>
      <w:tr w:rsidR="00D25B40" w:rsidRPr="001D2E49" w14:paraId="731375CA" w14:textId="77777777" w:rsidTr="00256551">
        <w:trPr>
          <w:jc w:val="center"/>
        </w:trPr>
        <w:tc>
          <w:tcPr>
            <w:tcW w:w="2448" w:type="dxa"/>
            <w:tcBorders>
              <w:top w:val="single" w:sz="4" w:space="0" w:color="auto"/>
              <w:left w:val="single" w:sz="4" w:space="0" w:color="auto"/>
              <w:bottom w:val="single" w:sz="4" w:space="0" w:color="auto"/>
              <w:right w:val="single" w:sz="4" w:space="0" w:color="auto"/>
            </w:tcBorders>
          </w:tcPr>
          <w:p w14:paraId="396FE9AB" w14:textId="77777777" w:rsidR="00D25B40" w:rsidRPr="001D2E49" w:rsidRDefault="00D25B40" w:rsidP="00256551">
            <w:pPr>
              <w:pStyle w:val="TAL"/>
              <w:ind w:left="195"/>
              <w:rPr>
                <w:rFonts w:cs="Arial"/>
                <w:lang w:val="en-US"/>
              </w:rPr>
            </w:pPr>
            <w:r w:rsidRPr="001D2E49">
              <w:rPr>
                <w:rFonts w:cs="Arial"/>
                <w:lang w:val="en-US"/>
              </w:rPr>
              <w:t>&gt;&gt;QoS Flows Timed Report List</w:t>
            </w:r>
          </w:p>
        </w:tc>
        <w:tc>
          <w:tcPr>
            <w:tcW w:w="1080" w:type="dxa"/>
            <w:tcBorders>
              <w:top w:val="single" w:sz="4" w:space="0" w:color="auto"/>
              <w:left w:val="single" w:sz="4" w:space="0" w:color="auto"/>
              <w:bottom w:val="single" w:sz="4" w:space="0" w:color="auto"/>
              <w:right w:val="single" w:sz="4" w:space="0" w:color="auto"/>
            </w:tcBorders>
          </w:tcPr>
          <w:p w14:paraId="156412F9" w14:textId="77777777" w:rsidR="00D25B40" w:rsidRPr="001D2E49" w:rsidRDefault="00D25B40" w:rsidP="00256551">
            <w:pPr>
              <w:pStyle w:val="TAL"/>
              <w:rPr>
                <w:rFonts w:cs="Arial"/>
                <w:lang w:val="en-US"/>
              </w:rPr>
            </w:pPr>
            <w:r w:rsidRPr="001D2E49">
              <w:rPr>
                <w:rFonts w:cs="Arial"/>
                <w:lang w:val="en-US"/>
              </w:rPr>
              <w:t>M</w:t>
            </w:r>
          </w:p>
        </w:tc>
        <w:tc>
          <w:tcPr>
            <w:tcW w:w="1440" w:type="dxa"/>
            <w:tcBorders>
              <w:top w:val="single" w:sz="4" w:space="0" w:color="auto"/>
              <w:left w:val="single" w:sz="4" w:space="0" w:color="auto"/>
              <w:bottom w:val="single" w:sz="4" w:space="0" w:color="auto"/>
              <w:right w:val="single" w:sz="4" w:space="0" w:color="auto"/>
            </w:tcBorders>
          </w:tcPr>
          <w:p w14:paraId="3B38A9BB" w14:textId="77777777" w:rsidR="00D25B40" w:rsidRPr="001D2E49" w:rsidRDefault="00D25B40" w:rsidP="00256551">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07D44B85" w14:textId="77777777" w:rsidR="00D25B40" w:rsidRPr="001D2E49" w:rsidRDefault="00D25B40" w:rsidP="00256551">
            <w:pPr>
              <w:pStyle w:val="TAL"/>
              <w:rPr>
                <w:rFonts w:cs="Arial"/>
                <w:snapToGrid w:val="0"/>
              </w:rPr>
            </w:pPr>
            <w:r w:rsidRPr="001D2E49">
              <w:rPr>
                <w:rFonts w:cs="Arial"/>
                <w:snapToGrid w:val="0"/>
              </w:rPr>
              <w:t xml:space="preserve">Volume Timed Report List </w:t>
            </w:r>
          </w:p>
          <w:p w14:paraId="7661E5F6" w14:textId="77777777" w:rsidR="00D25B40" w:rsidRPr="001D2E49" w:rsidRDefault="00D25B40" w:rsidP="00256551">
            <w:pPr>
              <w:pStyle w:val="TAL"/>
              <w:rPr>
                <w:rFonts w:cs="Arial"/>
                <w:snapToGrid w:val="0"/>
              </w:rPr>
            </w:pPr>
            <w:r w:rsidRPr="001D2E49">
              <w:rPr>
                <w:rFonts w:cs="Arial"/>
                <w:snapToGrid w:val="0"/>
              </w:rPr>
              <w:t>9.3.1.115</w:t>
            </w:r>
          </w:p>
        </w:tc>
        <w:tc>
          <w:tcPr>
            <w:tcW w:w="2880" w:type="dxa"/>
            <w:tcBorders>
              <w:top w:val="single" w:sz="4" w:space="0" w:color="auto"/>
              <w:left w:val="single" w:sz="4" w:space="0" w:color="auto"/>
              <w:bottom w:val="single" w:sz="4" w:space="0" w:color="auto"/>
              <w:right w:val="single" w:sz="4" w:space="0" w:color="auto"/>
            </w:tcBorders>
          </w:tcPr>
          <w:p w14:paraId="24BFF47F" w14:textId="77777777" w:rsidR="00D25B40" w:rsidRPr="001D2E49" w:rsidRDefault="00D25B40" w:rsidP="00256551">
            <w:pPr>
              <w:keepNext/>
              <w:keepLines/>
              <w:rPr>
                <w:rFonts w:ascii="Arial" w:hAnsi="Arial" w:cs="Arial"/>
                <w:snapToGrid w:val="0"/>
                <w:sz w:val="18"/>
              </w:rPr>
            </w:pPr>
          </w:p>
        </w:tc>
      </w:tr>
    </w:tbl>
    <w:p w14:paraId="4C9AB56D" w14:textId="77777777" w:rsidR="00D25B40" w:rsidRPr="001D2E49" w:rsidRDefault="00D25B40" w:rsidP="00D25B4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183"/>
      </w:tblGrid>
      <w:tr w:rsidR="00D25B40" w:rsidRPr="001D2E49" w14:paraId="5F4361E0" w14:textId="77777777" w:rsidTr="00256551">
        <w:trPr>
          <w:jc w:val="center"/>
        </w:trPr>
        <w:tc>
          <w:tcPr>
            <w:tcW w:w="3544" w:type="dxa"/>
          </w:tcPr>
          <w:p w14:paraId="662EF7ED" w14:textId="77777777" w:rsidR="00D25B40" w:rsidRPr="001D2E49" w:rsidRDefault="00D25B40" w:rsidP="00256551">
            <w:pPr>
              <w:keepNext/>
              <w:keepLines/>
              <w:jc w:val="center"/>
              <w:rPr>
                <w:rFonts w:ascii="Arial" w:hAnsi="Arial" w:cs="Arial"/>
                <w:b/>
                <w:sz w:val="18"/>
              </w:rPr>
            </w:pPr>
            <w:r w:rsidRPr="001D2E49">
              <w:rPr>
                <w:rFonts w:ascii="Arial" w:hAnsi="Arial" w:cs="Arial"/>
                <w:b/>
                <w:sz w:val="18"/>
              </w:rPr>
              <w:t>Range bound</w:t>
            </w:r>
          </w:p>
        </w:tc>
        <w:tc>
          <w:tcPr>
            <w:tcW w:w="6183" w:type="dxa"/>
          </w:tcPr>
          <w:p w14:paraId="32EA3D6E" w14:textId="77777777" w:rsidR="00D25B40" w:rsidRPr="001D2E49" w:rsidRDefault="00D25B40" w:rsidP="00256551">
            <w:pPr>
              <w:keepNext/>
              <w:keepLines/>
              <w:jc w:val="center"/>
              <w:rPr>
                <w:rFonts w:ascii="Arial" w:hAnsi="Arial" w:cs="Arial"/>
                <w:b/>
                <w:sz w:val="18"/>
              </w:rPr>
            </w:pPr>
            <w:r w:rsidRPr="001D2E49">
              <w:rPr>
                <w:rFonts w:ascii="Arial" w:hAnsi="Arial" w:cs="Arial"/>
                <w:b/>
                <w:sz w:val="18"/>
              </w:rPr>
              <w:t>Explanation</w:t>
            </w:r>
          </w:p>
        </w:tc>
      </w:tr>
      <w:tr w:rsidR="00D25B40" w:rsidRPr="001D2E49" w14:paraId="1374EF57" w14:textId="77777777" w:rsidTr="00256551">
        <w:trPr>
          <w:jc w:val="center"/>
        </w:trPr>
        <w:tc>
          <w:tcPr>
            <w:tcW w:w="3544" w:type="dxa"/>
          </w:tcPr>
          <w:p w14:paraId="370EC211" w14:textId="77777777" w:rsidR="00D25B40" w:rsidRPr="001D2E49" w:rsidRDefault="00D25B40" w:rsidP="00256551">
            <w:pPr>
              <w:keepNext/>
              <w:keepLines/>
              <w:rPr>
                <w:rFonts w:ascii="Arial" w:hAnsi="Arial" w:cs="Arial"/>
                <w:sz w:val="18"/>
              </w:rPr>
            </w:pPr>
            <w:r w:rsidRPr="001D2E49">
              <w:rPr>
                <w:rFonts w:ascii="Arial" w:hAnsi="Arial"/>
                <w:sz w:val="18"/>
              </w:rPr>
              <w:t>maxnoofQoSFlows</w:t>
            </w:r>
          </w:p>
        </w:tc>
        <w:tc>
          <w:tcPr>
            <w:tcW w:w="6183" w:type="dxa"/>
          </w:tcPr>
          <w:p w14:paraId="4C37CB09" w14:textId="77777777" w:rsidR="00D25B40" w:rsidRPr="001D2E49" w:rsidRDefault="00D25B40" w:rsidP="00256551">
            <w:pPr>
              <w:keepNext/>
              <w:keepLines/>
              <w:rPr>
                <w:rFonts w:ascii="Arial" w:hAnsi="Arial" w:cs="Arial"/>
                <w:sz w:val="18"/>
              </w:rPr>
            </w:pPr>
            <w:r w:rsidRPr="001D2E49">
              <w:rPr>
                <w:rFonts w:ascii="Arial" w:hAnsi="Arial"/>
                <w:sz w:val="18"/>
              </w:rPr>
              <w:t xml:space="preserve">Maximum no. of </w:t>
            </w:r>
            <w:r w:rsidRPr="001D2E49">
              <w:rPr>
                <w:rFonts w:ascii="Arial" w:hAnsi="Arial" w:hint="eastAsia"/>
                <w:sz w:val="18"/>
              </w:rPr>
              <w:t>QoS flow</w:t>
            </w:r>
            <w:r w:rsidRPr="001D2E49">
              <w:rPr>
                <w:rFonts w:ascii="Arial" w:hAnsi="Arial"/>
                <w:sz w:val="18"/>
              </w:rPr>
              <w:t xml:space="preserve">s allowed </w:t>
            </w:r>
            <w:r w:rsidRPr="001D2E49">
              <w:rPr>
                <w:rFonts w:ascii="Arial" w:hAnsi="Arial" w:hint="eastAsia"/>
                <w:sz w:val="18"/>
              </w:rPr>
              <w:t xml:space="preserve">within </w:t>
            </w:r>
            <w:r w:rsidRPr="001D2E49">
              <w:rPr>
                <w:rFonts w:ascii="Arial" w:hAnsi="Arial"/>
                <w:sz w:val="18"/>
              </w:rPr>
              <w:t xml:space="preserve">one </w:t>
            </w:r>
            <w:r w:rsidRPr="001D2E49">
              <w:rPr>
                <w:rFonts w:ascii="Arial" w:hAnsi="Arial" w:hint="eastAsia"/>
                <w:sz w:val="18"/>
              </w:rPr>
              <w:t>PDU session</w:t>
            </w:r>
            <w:r w:rsidRPr="001D2E49">
              <w:rPr>
                <w:rFonts w:ascii="Arial" w:hAnsi="Arial"/>
                <w:sz w:val="18"/>
              </w:rPr>
              <w:t>. Value is 64.</w:t>
            </w:r>
          </w:p>
        </w:tc>
      </w:tr>
    </w:tbl>
    <w:p w14:paraId="080E92A2" w14:textId="77777777" w:rsidR="00D25B40" w:rsidRPr="001D2E49" w:rsidRDefault="00D25B40" w:rsidP="00D25B40"/>
    <w:p w14:paraId="54E0255E" w14:textId="321C02E8" w:rsidR="00D25B40" w:rsidRDefault="00D25B40" w:rsidP="00843CC3">
      <w:pPr>
        <w:rPr>
          <w:rFonts w:eastAsia="SimSun"/>
          <w:sz w:val="22"/>
          <w:szCs w:val="22"/>
          <w:lang w:val="en-US" w:eastAsia="zh-CN"/>
        </w:rPr>
      </w:pPr>
    </w:p>
    <w:p w14:paraId="756DD9BA" w14:textId="54B0430C" w:rsidR="00D25B40" w:rsidRDefault="00D25B40" w:rsidP="00843CC3">
      <w:pPr>
        <w:rPr>
          <w:rFonts w:eastAsia="SimSun"/>
          <w:sz w:val="22"/>
          <w:szCs w:val="22"/>
          <w:lang w:val="en-US" w:eastAsia="zh-CN"/>
        </w:rPr>
      </w:pPr>
      <w:r>
        <w:rPr>
          <w:rFonts w:eastAsia="SimSun"/>
          <w:sz w:val="22"/>
          <w:szCs w:val="22"/>
          <w:lang w:val="en-US" w:eastAsia="zh-CN"/>
        </w:rPr>
        <w:t>This IE is reported in multiple messages, or more precisely in multiple Transfer “containers” which are destined to the SMF.</w:t>
      </w:r>
    </w:p>
    <w:p w14:paraId="51FAEABC" w14:textId="24E33112" w:rsidR="00D25B40" w:rsidRDefault="00D25B40" w:rsidP="00843CC3">
      <w:pPr>
        <w:rPr>
          <w:rFonts w:eastAsia="SimSun"/>
          <w:sz w:val="22"/>
          <w:szCs w:val="22"/>
          <w:lang w:val="en-US" w:eastAsia="zh-CN"/>
        </w:rPr>
      </w:pPr>
      <w:r>
        <w:rPr>
          <w:rFonts w:eastAsia="SimSun"/>
          <w:sz w:val="22"/>
          <w:szCs w:val="22"/>
          <w:lang w:val="en-US" w:eastAsia="zh-CN"/>
        </w:rPr>
        <w:t xml:space="preserve">In addition to the Secondary RAT Data Usage Report Transfer container, it is present in handover containers and in general in procedures which may involve </w:t>
      </w:r>
      <w:r w:rsidR="00C42B04">
        <w:rPr>
          <w:rFonts w:eastAsia="SimSun"/>
          <w:sz w:val="22"/>
          <w:szCs w:val="22"/>
          <w:lang w:val="en-US" w:eastAsia="zh-CN"/>
        </w:rPr>
        <w:t>QoS</w:t>
      </w:r>
      <w:r>
        <w:rPr>
          <w:rFonts w:eastAsia="SimSun"/>
          <w:sz w:val="22"/>
          <w:szCs w:val="22"/>
          <w:lang w:val="en-US" w:eastAsia="zh-CN"/>
        </w:rPr>
        <w:t xml:space="preserve"> flow release.</w:t>
      </w:r>
    </w:p>
    <w:p w14:paraId="53E506A2" w14:textId="143C49E6" w:rsidR="00D25B40" w:rsidRDefault="00D25B40" w:rsidP="00843CC3">
      <w:pPr>
        <w:rPr>
          <w:rFonts w:eastAsia="SimSun"/>
          <w:sz w:val="22"/>
          <w:szCs w:val="22"/>
          <w:lang w:val="en-US" w:eastAsia="zh-CN"/>
        </w:rPr>
      </w:pPr>
    </w:p>
    <w:p w14:paraId="401400BD" w14:textId="4B9EFBC2" w:rsidR="00B51391" w:rsidRDefault="00D25B40" w:rsidP="00843CC3">
      <w:pPr>
        <w:rPr>
          <w:rFonts w:eastAsia="SimSun"/>
          <w:sz w:val="22"/>
          <w:szCs w:val="22"/>
          <w:lang w:val="en-US" w:eastAsia="zh-CN"/>
        </w:rPr>
      </w:pPr>
      <w:r>
        <w:rPr>
          <w:rFonts w:eastAsia="SimSun"/>
          <w:sz w:val="22"/>
          <w:szCs w:val="22"/>
          <w:lang w:val="en-US" w:eastAsia="zh-CN"/>
        </w:rPr>
        <w:lastRenderedPageBreak/>
        <w:t xml:space="preserve">In TS 23.502 </w:t>
      </w:r>
      <w:r w:rsidR="00D66646">
        <w:rPr>
          <w:rFonts w:eastAsia="SimSun"/>
          <w:sz w:val="22"/>
          <w:szCs w:val="22"/>
          <w:lang w:val="en-US" w:eastAsia="zh-CN"/>
        </w:rPr>
        <w:t>the section 4.3.3.2 specifies the PDU session modification procedure. As</w:t>
      </w:r>
      <w:r w:rsidR="00C42B04">
        <w:rPr>
          <w:rFonts w:eastAsia="SimSun"/>
          <w:sz w:val="22"/>
          <w:szCs w:val="22"/>
          <w:lang w:val="en-US" w:eastAsia="zh-CN"/>
        </w:rPr>
        <w:t xml:space="preserve"> </w:t>
      </w:r>
      <w:r w:rsidR="00D66646">
        <w:rPr>
          <w:rFonts w:eastAsia="SimSun"/>
          <w:sz w:val="22"/>
          <w:szCs w:val="22"/>
          <w:lang w:val="en-US" w:eastAsia="zh-CN"/>
        </w:rPr>
        <w:t xml:space="preserve">part of this procedure, step 4 involves the N2 request which is PDU </w:t>
      </w:r>
      <w:r w:rsidR="00C42B04">
        <w:rPr>
          <w:rFonts w:eastAsia="SimSun"/>
          <w:sz w:val="22"/>
          <w:szCs w:val="22"/>
          <w:lang w:val="en-US" w:eastAsia="zh-CN"/>
        </w:rPr>
        <w:t>S</w:t>
      </w:r>
      <w:r w:rsidR="00D66646">
        <w:rPr>
          <w:rFonts w:eastAsia="SimSun"/>
          <w:sz w:val="22"/>
          <w:szCs w:val="22"/>
          <w:lang w:val="en-US" w:eastAsia="zh-CN"/>
        </w:rPr>
        <w:t xml:space="preserve">ession </w:t>
      </w:r>
      <w:r w:rsidR="00C42B04">
        <w:rPr>
          <w:rFonts w:eastAsia="SimSun"/>
          <w:sz w:val="22"/>
          <w:szCs w:val="22"/>
          <w:lang w:val="en-US" w:eastAsia="zh-CN"/>
        </w:rPr>
        <w:t>M</w:t>
      </w:r>
      <w:r w:rsidR="00D66646">
        <w:rPr>
          <w:rFonts w:eastAsia="SimSun"/>
          <w:sz w:val="22"/>
          <w:szCs w:val="22"/>
          <w:lang w:val="en-US" w:eastAsia="zh-CN"/>
        </w:rPr>
        <w:t xml:space="preserve">odification </w:t>
      </w:r>
      <w:r w:rsidR="00C42B04">
        <w:rPr>
          <w:rFonts w:eastAsia="SimSun"/>
          <w:sz w:val="22"/>
          <w:szCs w:val="22"/>
          <w:lang w:val="en-US" w:eastAsia="zh-CN"/>
        </w:rPr>
        <w:t>R</w:t>
      </w:r>
      <w:r w:rsidR="00D66646">
        <w:rPr>
          <w:rFonts w:eastAsia="SimSun"/>
          <w:sz w:val="22"/>
          <w:szCs w:val="22"/>
          <w:lang w:val="en-US" w:eastAsia="zh-CN"/>
        </w:rPr>
        <w:t xml:space="preserve">equest message and </w:t>
      </w:r>
      <w:r w:rsidR="00B51391">
        <w:rPr>
          <w:rFonts w:eastAsia="SimSun"/>
          <w:sz w:val="22"/>
          <w:szCs w:val="22"/>
          <w:lang w:val="en-US" w:eastAsia="zh-CN"/>
        </w:rPr>
        <w:t xml:space="preserve">the reply at </w:t>
      </w:r>
      <w:r w:rsidR="00D66646">
        <w:rPr>
          <w:rFonts w:eastAsia="SimSun"/>
          <w:sz w:val="22"/>
          <w:szCs w:val="22"/>
          <w:lang w:val="en-US" w:eastAsia="zh-CN"/>
        </w:rPr>
        <w:t>step 6</w:t>
      </w:r>
      <w:r w:rsidR="00B51391">
        <w:rPr>
          <w:rFonts w:eastAsia="SimSun"/>
          <w:sz w:val="22"/>
          <w:szCs w:val="22"/>
          <w:lang w:val="en-US" w:eastAsia="zh-CN"/>
        </w:rPr>
        <w:t xml:space="preserve"> which is the PDU </w:t>
      </w:r>
      <w:r w:rsidR="00CA105E">
        <w:rPr>
          <w:rFonts w:eastAsia="SimSun"/>
          <w:sz w:val="22"/>
          <w:szCs w:val="22"/>
          <w:lang w:val="en-US" w:eastAsia="zh-CN"/>
        </w:rPr>
        <w:t>S</w:t>
      </w:r>
      <w:r w:rsidR="00B51391">
        <w:rPr>
          <w:rFonts w:eastAsia="SimSun"/>
          <w:sz w:val="22"/>
          <w:szCs w:val="22"/>
          <w:lang w:val="en-US" w:eastAsia="zh-CN"/>
        </w:rPr>
        <w:t xml:space="preserve">ession </w:t>
      </w:r>
      <w:r w:rsidR="00CA105E">
        <w:rPr>
          <w:rFonts w:eastAsia="SimSun"/>
          <w:sz w:val="22"/>
          <w:szCs w:val="22"/>
          <w:lang w:val="en-US" w:eastAsia="zh-CN"/>
        </w:rPr>
        <w:t>M</w:t>
      </w:r>
      <w:r w:rsidR="00B51391">
        <w:rPr>
          <w:rFonts w:eastAsia="SimSun"/>
          <w:sz w:val="22"/>
          <w:szCs w:val="22"/>
          <w:lang w:val="en-US" w:eastAsia="zh-CN"/>
        </w:rPr>
        <w:t xml:space="preserve">odification </w:t>
      </w:r>
      <w:r w:rsidR="00CA105E">
        <w:rPr>
          <w:rFonts w:eastAsia="SimSun"/>
          <w:sz w:val="22"/>
          <w:szCs w:val="22"/>
          <w:lang w:val="en-US" w:eastAsia="zh-CN"/>
        </w:rPr>
        <w:t>R</w:t>
      </w:r>
      <w:r w:rsidR="00B51391">
        <w:rPr>
          <w:rFonts w:eastAsia="SimSun"/>
          <w:sz w:val="22"/>
          <w:szCs w:val="22"/>
          <w:lang w:val="en-US" w:eastAsia="zh-CN"/>
        </w:rPr>
        <w:t>esponse message.</w:t>
      </w:r>
    </w:p>
    <w:p w14:paraId="2A900DD1" w14:textId="097571AA" w:rsidR="00B51391" w:rsidRDefault="00B51391" w:rsidP="00843CC3">
      <w:pPr>
        <w:rPr>
          <w:rFonts w:eastAsia="SimSun"/>
          <w:sz w:val="22"/>
          <w:szCs w:val="22"/>
          <w:lang w:val="en-US" w:eastAsia="zh-CN"/>
        </w:rPr>
      </w:pPr>
      <w:r>
        <w:rPr>
          <w:rFonts w:eastAsia="SimSun"/>
          <w:sz w:val="22"/>
          <w:szCs w:val="22"/>
          <w:lang w:val="en-US" w:eastAsia="zh-CN"/>
        </w:rPr>
        <w:t xml:space="preserve">Step 6 includes NG-RAN node sending the </w:t>
      </w:r>
      <w:r w:rsidR="002901C7">
        <w:rPr>
          <w:rFonts w:eastAsia="SimSun"/>
          <w:sz w:val="22"/>
          <w:szCs w:val="22"/>
          <w:lang w:val="en-US" w:eastAsia="zh-CN"/>
        </w:rPr>
        <w:t xml:space="preserve">Secondary RAT </w:t>
      </w:r>
      <w:r>
        <w:rPr>
          <w:rFonts w:eastAsia="SimSun"/>
          <w:sz w:val="22"/>
          <w:szCs w:val="22"/>
          <w:lang w:val="en-US" w:eastAsia="zh-CN"/>
        </w:rPr>
        <w:t xml:space="preserve">Data volume usage report </w:t>
      </w:r>
      <w:r w:rsidR="00102F1D">
        <w:rPr>
          <w:rFonts w:eastAsia="SimSun"/>
          <w:sz w:val="22"/>
          <w:szCs w:val="22"/>
          <w:lang w:val="en-US" w:eastAsia="zh-CN"/>
        </w:rPr>
        <w:t>a</w:t>
      </w:r>
      <w:r>
        <w:rPr>
          <w:rFonts w:eastAsia="SimSun"/>
          <w:sz w:val="22"/>
          <w:szCs w:val="22"/>
          <w:lang w:val="en-US" w:eastAsia="zh-CN"/>
        </w:rPr>
        <w:t>s follows:</w:t>
      </w:r>
    </w:p>
    <w:p w14:paraId="5CFE6D66" w14:textId="27B7D05A" w:rsidR="00B51391" w:rsidRDefault="00B51391" w:rsidP="00843CC3">
      <w:pPr>
        <w:rPr>
          <w:rFonts w:eastAsia="SimSun"/>
          <w:sz w:val="22"/>
          <w:szCs w:val="22"/>
          <w:lang w:val="en-US" w:eastAsia="zh-CN"/>
        </w:rPr>
      </w:pPr>
    </w:p>
    <w:p w14:paraId="51C0CE8E" w14:textId="45AF566E" w:rsidR="00B51391" w:rsidRPr="00B765E9" w:rsidRDefault="00B51391" w:rsidP="00843CC3">
      <w:pPr>
        <w:rPr>
          <w:rFonts w:eastAsia="SimSun"/>
          <w:i/>
          <w:iCs/>
          <w:sz w:val="20"/>
          <w:lang w:val="en-US" w:eastAsia="zh-CN"/>
        </w:rPr>
      </w:pPr>
      <w:r w:rsidRPr="00B765E9">
        <w:rPr>
          <w:i/>
          <w:iCs/>
          <w:sz w:val="20"/>
        </w:rPr>
        <w:t>6.</w:t>
      </w:r>
      <w:r w:rsidRPr="00B765E9">
        <w:rPr>
          <w:i/>
          <w:iCs/>
          <w:sz w:val="20"/>
        </w:rPr>
        <w:tab/>
        <w:t xml:space="preserve">The (R)AN may acknowledge N2 PDU Session Request by sending a N2 PDU Session Ack (N2 SM information (List of accepted/rejected QFI(s), AN Tunnel Info, PDU Session ID, </w:t>
      </w:r>
      <w:r w:rsidRPr="002901C7">
        <w:rPr>
          <w:i/>
          <w:iCs/>
          <w:sz w:val="20"/>
          <w:highlight w:val="yellow"/>
        </w:rPr>
        <w:t>Secondary RAT usage data</w:t>
      </w:r>
      <w:r w:rsidRPr="00B765E9">
        <w:rPr>
          <w:i/>
          <w:iCs/>
          <w:sz w:val="20"/>
        </w:rPr>
        <w:t xml:space="preserve">), </w:t>
      </w:r>
      <w:r w:rsidRPr="00B765E9">
        <w:rPr>
          <w:i/>
          <w:iCs/>
          <w:sz w:val="20"/>
          <w:lang w:eastAsia="zh-CN"/>
        </w:rPr>
        <w:t>User location Information</w:t>
      </w:r>
      <w:r w:rsidRPr="00B765E9">
        <w:rPr>
          <w:i/>
          <w:iCs/>
          <w:sz w:val="20"/>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w:t>
      </w:r>
    </w:p>
    <w:p w14:paraId="67EBB63F" w14:textId="5A6D34D1" w:rsidR="00D25B40" w:rsidRDefault="00D66646" w:rsidP="00843CC3">
      <w:pPr>
        <w:rPr>
          <w:rFonts w:eastAsia="SimSun"/>
          <w:sz w:val="22"/>
          <w:szCs w:val="22"/>
          <w:lang w:val="en-US" w:eastAsia="zh-CN"/>
        </w:rPr>
      </w:pPr>
      <w:r>
        <w:rPr>
          <w:rFonts w:eastAsia="SimSun"/>
          <w:sz w:val="22"/>
          <w:szCs w:val="22"/>
          <w:lang w:val="en-US" w:eastAsia="zh-CN"/>
        </w:rPr>
        <w:t xml:space="preserve"> </w:t>
      </w:r>
    </w:p>
    <w:p w14:paraId="2AE889B6" w14:textId="54868335" w:rsidR="00B765E9" w:rsidRDefault="00B765E9" w:rsidP="00843CC3">
      <w:pPr>
        <w:rPr>
          <w:rFonts w:eastAsia="SimSun"/>
          <w:sz w:val="22"/>
          <w:szCs w:val="22"/>
          <w:lang w:val="en-US" w:eastAsia="zh-CN"/>
        </w:rPr>
      </w:pPr>
      <w:r>
        <w:rPr>
          <w:rFonts w:eastAsia="SimSun"/>
          <w:sz w:val="22"/>
          <w:szCs w:val="22"/>
          <w:lang w:val="en-US" w:eastAsia="zh-CN"/>
        </w:rPr>
        <w:t xml:space="preserve">The </w:t>
      </w:r>
      <w:r w:rsidR="002901C7">
        <w:rPr>
          <w:rFonts w:eastAsia="SimSun"/>
          <w:sz w:val="22"/>
          <w:szCs w:val="22"/>
          <w:lang w:val="en-US" w:eastAsia="zh-CN"/>
        </w:rPr>
        <w:t xml:space="preserve">Secondary RAT </w:t>
      </w:r>
      <w:r>
        <w:rPr>
          <w:rFonts w:eastAsia="SimSun"/>
          <w:sz w:val="22"/>
          <w:szCs w:val="22"/>
          <w:lang w:val="en-US" w:eastAsia="zh-CN"/>
        </w:rPr>
        <w:t xml:space="preserve">data volume </w:t>
      </w:r>
      <w:r w:rsidR="002901C7">
        <w:rPr>
          <w:rFonts w:eastAsia="SimSun"/>
          <w:sz w:val="22"/>
          <w:szCs w:val="22"/>
          <w:lang w:val="en-US" w:eastAsia="zh-CN"/>
        </w:rPr>
        <w:t xml:space="preserve">usage </w:t>
      </w:r>
      <w:r>
        <w:rPr>
          <w:rFonts w:eastAsia="SimSun"/>
          <w:sz w:val="22"/>
          <w:szCs w:val="22"/>
          <w:lang w:val="en-US" w:eastAsia="zh-CN"/>
        </w:rPr>
        <w:t xml:space="preserve">is however currently not reported in the PDU </w:t>
      </w:r>
      <w:r w:rsidR="00102F1D">
        <w:rPr>
          <w:rFonts w:eastAsia="SimSun"/>
          <w:sz w:val="22"/>
          <w:szCs w:val="22"/>
          <w:lang w:val="en-US" w:eastAsia="zh-CN"/>
        </w:rPr>
        <w:t>S</w:t>
      </w:r>
      <w:r>
        <w:rPr>
          <w:rFonts w:eastAsia="SimSun"/>
          <w:sz w:val="22"/>
          <w:szCs w:val="22"/>
          <w:lang w:val="en-US" w:eastAsia="zh-CN"/>
        </w:rPr>
        <w:t xml:space="preserve">ession </w:t>
      </w:r>
      <w:r w:rsidR="00102F1D">
        <w:rPr>
          <w:rFonts w:eastAsia="SimSun"/>
          <w:sz w:val="22"/>
          <w:szCs w:val="22"/>
          <w:lang w:val="en-US" w:eastAsia="zh-CN"/>
        </w:rPr>
        <w:t>M</w:t>
      </w:r>
      <w:r>
        <w:rPr>
          <w:rFonts w:eastAsia="SimSun"/>
          <w:sz w:val="22"/>
          <w:szCs w:val="22"/>
          <w:lang w:val="en-US" w:eastAsia="zh-CN"/>
        </w:rPr>
        <w:t xml:space="preserve">odification </w:t>
      </w:r>
      <w:r w:rsidR="00102F1D">
        <w:rPr>
          <w:rFonts w:eastAsia="SimSun"/>
          <w:sz w:val="22"/>
          <w:szCs w:val="22"/>
          <w:lang w:val="en-US" w:eastAsia="zh-CN"/>
        </w:rPr>
        <w:t>R</w:t>
      </w:r>
      <w:r>
        <w:rPr>
          <w:rFonts w:eastAsia="SimSun"/>
          <w:sz w:val="22"/>
          <w:szCs w:val="22"/>
          <w:lang w:val="en-US" w:eastAsia="zh-CN"/>
        </w:rPr>
        <w:t>esponse</w:t>
      </w:r>
      <w:r w:rsidR="00D5482F">
        <w:rPr>
          <w:rFonts w:eastAsia="SimSun"/>
          <w:sz w:val="22"/>
          <w:szCs w:val="22"/>
          <w:lang w:val="en-US" w:eastAsia="zh-CN"/>
        </w:rPr>
        <w:t xml:space="preserve"> </w:t>
      </w:r>
      <w:r w:rsidR="00102F1D">
        <w:rPr>
          <w:rFonts w:eastAsia="SimSun"/>
          <w:sz w:val="22"/>
          <w:szCs w:val="22"/>
          <w:lang w:val="en-US" w:eastAsia="zh-CN"/>
        </w:rPr>
        <w:t xml:space="preserve">message </w:t>
      </w:r>
      <w:r w:rsidR="00D5482F">
        <w:rPr>
          <w:rFonts w:eastAsia="SimSun"/>
          <w:sz w:val="22"/>
          <w:szCs w:val="22"/>
          <w:lang w:val="en-US" w:eastAsia="zh-CN"/>
        </w:rPr>
        <w:t>in TS 38.413</w:t>
      </w:r>
      <w:r>
        <w:rPr>
          <w:rFonts w:eastAsia="SimSun"/>
          <w:sz w:val="22"/>
          <w:szCs w:val="22"/>
          <w:lang w:val="en-US" w:eastAsia="zh-CN"/>
        </w:rPr>
        <w:t>.</w:t>
      </w:r>
      <w:r w:rsidR="00D5482F">
        <w:rPr>
          <w:rFonts w:eastAsia="SimSun"/>
          <w:sz w:val="22"/>
          <w:szCs w:val="22"/>
          <w:lang w:val="en-US" w:eastAsia="zh-CN"/>
        </w:rPr>
        <w:t xml:space="preserve"> Ther</w:t>
      </w:r>
      <w:r w:rsidR="00E739C9">
        <w:rPr>
          <w:rFonts w:eastAsia="SimSun"/>
          <w:sz w:val="22"/>
          <w:szCs w:val="22"/>
          <w:lang w:val="en-US" w:eastAsia="zh-CN"/>
        </w:rPr>
        <w:t>e</w:t>
      </w:r>
      <w:r w:rsidR="00D5482F">
        <w:rPr>
          <w:rFonts w:eastAsia="SimSun"/>
          <w:sz w:val="22"/>
          <w:szCs w:val="22"/>
          <w:lang w:val="en-US" w:eastAsia="zh-CN"/>
        </w:rPr>
        <w:t xml:space="preserve"> is therefore a discrepancy between TS 23.502 and TS 38.413 which needs to be corrected.</w:t>
      </w:r>
    </w:p>
    <w:p w14:paraId="436A2F56" w14:textId="40AB5DBA" w:rsidR="00D25B40" w:rsidRDefault="00B765E9" w:rsidP="00843CC3">
      <w:pPr>
        <w:rPr>
          <w:rFonts w:eastAsia="SimSun"/>
          <w:sz w:val="22"/>
          <w:szCs w:val="22"/>
          <w:lang w:val="en-US" w:eastAsia="zh-CN"/>
        </w:rPr>
      </w:pPr>
      <w:r>
        <w:rPr>
          <w:rFonts w:eastAsia="SimSun"/>
          <w:sz w:val="22"/>
          <w:szCs w:val="22"/>
          <w:lang w:val="en-US" w:eastAsia="zh-CN"/>
        </w:rPr>
        <w:t>We think that this is an oversight from</w:t>
      </w:r>
      <w:r w:rsidR="00D5482F">
        <w:rPr>
          <w:rFonts w:eastAsia="SimSun"/>
          <w:sz w:val="22"/>
          <w:szCs w:val="22"/>
          <w:lang w:val="en-US" w:eastAsia="zh-CN"/>
        </w:rPr>
        <w:t xml:space="preserve"> release 15. </w:t>
      </w:r>
    </w:p>
    <w:p w14:paraId="14CA816A" w14:textId="12EDA64D" w:rsidR="00D5482F" w:rsidRDefault="00D5482F" w:rsidP="00D5482F">
      <w:pPr>
        <w:rPr>
          <w:rFonts w:eastAsia="SimSun"/>
          <w:sz w:val="22"/>
          <w:szCs w:val="22"/>
          <w:lang w:val="en-US" w:eastAsia="zh-CN"/>
        </w:rPr>
      </w:pPr>
      <w:r>
        <w:rPr>
          <w:rFonts w:eastAsia="SimSun"/>
          <w:sz w:val="22"/>
          <w:szCs w:val="22"/>
          <w:lang w:val="en-US" w:eastAsia="zh-CN"/>
        </w:rPr>
        <w:t>The attached CR proposes to align TS 38.413 with TS 23.502.</w:t>
      </w:r>
    </w:p>
    <w:p w14:paraId="4211A1ED" w14:textId="397DE5A7" w:rsidR="00D5482F" w:rsidRDefault="00D5482F" w:rsidP="00D5482F">
      <w:pPr>
        <w:rPr>
          <w:rFonts w:eastAsia="SimSun"/>
          <w:sz w:val="22"/>
          <w:szCs w:val="22"/>
          <w:lang w:val="en-US" w:eastAsia="zh-CN"/>
        </w:rPr>
      </w:pPr>
    </w:p>
    <w:p w14:paraId="2DE0085E" w14:textId="26CE0C9B" w:rsidR="00D5482F" w:rsidRDefault="00D5482F" w:rsidP="00D5482F">
      <w:pPr>
        <w:rPr>
          <w:rFonts w:eastAsia="SimSun"/>
          <w:sz w:val="22"/>
          <w:szCs w:val="22"/>
          <w:lang w:val="en-US" w:eastAsia="zh-CN"/>
        </w:rPr>
      </w:pPr>
      <w:r w:rsidRPr="00D5482F">
        <w:rPr>
          <w:rFonts w:eastAsia="SimSun"/>
          <w:b/>
          <w:bCs/>
          <w:sz w:val="22"/>
          <w:szCs w:val="22"/>
          <w:lang w:val="en-US" w:eastAsia="zh-CN"/>
        </w:rPr>
        <w:t>Proposal 1:</w:t>
      </w:r>
      <w:r>
        <w:rPr>
          <w:rFonts w:eastAsia="SimSun"/>
          <w:sz w:val="22"/>
          <w:szCs w:val="22"/>
          <w:lang w:val="en-US" w:eastAsia="zh-CN"/>
        </w:rPr>
        <w:t xml:space="preserve"> add the </w:t>
      </w:r>
      <w:r w:rsidR="00250EA4">
        <w:rPr>
          <w:rFonts w:eastAsia="SimSun"/>
          <w:i/>
          <w:iCs/>
          <w:sz w:val="22"/>
          <w:szCs w:val="22"/>
          <w:lang w:val="en-US" w:eastAsia="zh-CN"/>
        </w:rPr>
        <w:t>Secondary RAT</w:t>
      </w:r>
      <w:r w:rsidRPr="00CC6258">
        <w:rPr>
          <w:rFonts w:eastAsia="SimSun"/>
          <w:i/>
          <w:iCs/>
          <w:sz w:val="22"/>
          <w:szCs w:val="22"/>
          <w:lang w:val="en-US" w:eastAsia="zh-CN"/>
        </w:rPr>
        <w:t xml:space="preserve"> </w:t>
      </w:r>
      <w:r w:rsidR="00CC6258" w:rsidRPr="00CC6258">
        <w:rPr>
          <w:rFonts w:eastAsia="SimSun"/>
          <w:i/>
          <w:iCs/>
          <w:sz w:val="22"/>
          <w:szCs w:val="22"/>
          <w:lang w:val="en-US" w:eastAsia="zh-CN"/>
        </w:rPr>
        <w:t>U</w:t>
      </w:r>
      <w:r w:rsidRPr="00CC6258">
        <w:rPr>
          <w:rFonts w:eastAsia="SimSun"/>
          <w:i/>
          <w:iCs/>
          <w:sz w:val="22"/>
          <w:szCs w:val="22"/>
          <w:lang w:val="en-US" w:eastAsia="zh-CN"/>
        </w:rPr>
        <w:t xml:space="preserve">sage </w:t>
      </w:r>
      <w:r w:rsidR="00CC6258" w:rsidRPr="00CC6258">
        <w:rPr>
          <w:rFonts w:eastAsia="SimSun"/>
          <w:i/>
          <w:iCs/>
          <w:sz w:val="22"/>
          <w:szCs w:val="22"/>
          <w:lang w:val="en-US" w:eastAsia="zh-CN"/>
        </w:rPr>
        <w:t>I</w:t>
      </w:r>
      <w:r w:rsidRPr="00CC6258">
        <w:rPr>
          <w:rFonts w:eastAsia="SimSun"/>
          <w:i/>
          <w:iCs/>
          <w:sz w:val="22"/>
          <w:szCs w:val="22"/>
          <w:lang w:val="en-US" w:eastAsia="zh-CN"/>
        </w:rPr>
        <w:t>nformation</w:t>
      </w:r>
      <w:r>
        <w:rPr>
          <w:rFonts w:eastAsia="SimSun"/>
          <w:sz w:val="22"/>
          <w:szCs w:val="22"/>
          <w:lang w:val="en-US" w:eastAsia="zh-CN"/>
        </w:rPr>
        <w:t xml:space="preserve"> IE to the PDU Session Modification Response message.</w:t>
      </w:r>
    </w:p>
    <w:p w14:paraId="4B5F17DD" w14:textId="77777777" w:rsidR="00D5482F" w:rsidRDefault="00D5482F" w:rsidP="00D5482F">
      <w:pPr>
        <w:rPr>
          <w:rFonts w:eastAsia="SimSun"/>
          <w:sz w:val="22"/>
          <w:szCs w:val="22"/>
          <w:lang w:val="en-US" w:eastAsia="zh-CN"/>
        </w:rPr>
      </w:pPr>
    </w:p>
    <w:p w14:paraId="0F8B1D0C" w14:textId="77777777" w:rsidR="00D5482F" w:rsidRDefault="00D5482F" w:rsidP="00D5482F">
      <w:pPr>
        <w:rPr>
          <w:rFonts w:eastAsia="SimSun"/>
          <w:sz w:val="22"/>
          <w:szCs w:val="22"/>
          <w:lang w:val="en-US" w:eastAsia="zh-CN"/>
        </w:rPr>
      </w:pPr>
      <w:r>
        <w:rPr>
          <w:rFonts w:eastAsia="SimSun"/>
          <w:sz w:val="22"/>
          <w:szCs w:val="22"/>
          <w:lang w:val="en-US" w:eastAsia="zh-CN"/>
        </w:rPr>
        <w:t>The next question is the release to add this IE.</w:t>
      </w:r>
    </w:p>
    <w:p w14:paraId="37D377EE" w14:textId="1A7B9AC8" w:rsidR="00D5482F" w:rsidRDefault="00D5482F" w:rsidP="00D5482F">
      <w:pPr>
        <w:rPr>
          <w:rFonts w:eastAsia="SimSun"/>
          <w:sz w:val="22"/>
          <w:szCs w:val="22"/>
          <w:lang w:val="en-US" w:eastAsia="zh-CN"/>
        </w:rPr>
      </w:pPr>
      <w:r>
        <w:rPr>
          <w:rFonts w:eastAsia="SimSun"/>
          <w:sz w:val="22"/>
          <w:szCs w:val="22"/>
          <w:lang w:val="en-US" w:eastAsia="zh-CN"/>
        </w:rPr>
        <w:t xml:space="preserve">We think that CR can be release 16 even if the function should have there since release 15.  </w:t>
      </w:r>
    </w:p>
    <w:p w14:paraId="76691CD1" w14:textId="39836926" w:rsidR="00D25B40" w:rsidRDefault="00D25B40" w:rsidP="00843CC3">
      <w:pPr>
        <w:rPr>
          <w:rFonts w:eastAsia="SimSun"/>
          <w:sz w:val="22"/>
          <w:szCs w:val="22"/>
          <w:lang w:val="en-US" w:eastAsia="zh-CN"/>
        </w:rPr>
      </w:pPr>
    </w:p>
    <w:p w14:paraId="0165ADF3" w14:textId="40C0940F" w:rsidR="00D25B40" w:rsidRPr="0049023A" w:rsidRDefault="00D5482F" w:rsidP="00843CC3">
      <w:pPr>
        <w:rPr>
          <w:rFonts w:eastAsia="SimSun"/>
          <w:sz w:val="22"/>
          <w:szCs w:val="22"/>
          <w:lang w:val="en-US" w:eastAsia="zh-CN"/>
        </w:rPr>
      </w:pPr>
      <w:bookmarkStart w:id="14" w:name="_Hlk83235486"/>
      <w:r w:rsidRPr="00D5482F">
        <w:rPr>
          <w:rFonts w:eastAsia="SimSun"/>
          <w:b/>
          <w:bCs/>
          <w:sz w:val="22"/>
          <w:szCs w:val="22"/>
          <w:lang w:val="en-US" w:eastAsia="zh-CN"/>
        </w:rPr>
        <w:t>Proposal 2</w:t>
      </w:r>
      <w:r>
        <w:rPr>
          <w:rFonts w:eastAsia="SimSun"/>
          <w:sz w:val="22"/>
          <w:szCs w:val="22"/>
          <w:lang w:val="en-US" w:eastAsia="zh-CN"/>
        </w:rPr>
        <w:t xml:space="preserve">: agree the CR for TS 38.413 </w:t>
      </w:r>
      <w:r w:rsidR="00732468">
        <w:rPr>
          <w:rFonts w:eastAsia="SimSun"/>
          <w:sz w:val="22"/>
          <w:szCs w:val="22"/>
          <w:lang w:val="en-US" w:eastAsia="zh-CN"/>
        </w:rPr>
        <w:t xml:space="preserve">in [2] </w:t>
      </w:r>
      <w:r>
        <w:rPr>
          <w:rFonts w:eastAsia="SimSun"/>
          <w:sz w:val="22"/>
          <w:szCs w:val="22"/>
          <w:lang w:val="en-US" w:eastAsia="zh-CN"/>
        </w:rPr>
        <w:t>from release 16 onwards.</w:t>
      </w:r>
    </w:p>
    <w:bookmarkEnd w:id="14"/>
    <w:p w14:paraId="0116BA50" w14:textId="77777777" w:rsidR="00CA2A0D" w:rsidRDefault="00CA2A0D" w:rsidP="00843CC3">
      <w:pPr>
        <w:rPr>
          <w:rFonts w:eastAsia="SimSun"/>
          <w:sz w:val="22"/>
          <w:szCs w:val="22"/>
          <w:lang w:eastAsia="zh-CN"/>
        </w:rPr>
      </w:pPr>
    </w:p>
    <w:p w14:paraId="4CAFB791" w14:textId="77777777"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p>
    <w:p w14:paraId="206A2D39" w14:textId="5103BB84" w:rsidR="00D27124" w:rsidRDefault="00893BDB" w:rsidP="00C87A0C">
      <w:pPr>
        <w:rPr>
          <w:rFonts w:eastAsia="SimSun"/>
          <w:sz w:val="22"/>
          <w:szCs w:val="22"/>
          <w:lang w:val="en-US" w:eastAsia="zh-CN"/>
        </w:rPr>
      </w:pPr>
      <w:r>
        <w:rPr>
          <w:rFonts w:eastAsia="SimSun"/>
          <w:sz w:val="22"/>
          <w:szCs w:val="22"/>
          <w:lang w:val="en-US" w:eastAsia="zh-CN"/>
        </w:rPr>
        <w:t xml:space="preserve">This paper has </w:t>
      </w:r>
      <w:r w:rsidR="00BB420E">
        <w:rPr>
          <w:rFonts w:eastAsia="SimSun"/>
          <w:sz w:val="22"/>
          <w:szCs w:val="22"/>
          <w:lang w:val="en-US" w:eastAsia="zh-CN"/>
        </w:rPr>
        <w:t xml:space="preserve">described </w:t>
      </w:r>
      <w:r w:rsidR="00D27124">
        <w:rPr>
          <w:rFonts w:eastAsia="SimSun"/>
          <w:sz w:val="22"/>
          <w:szCs w:val="22"/>
          <w:lang w:val="en-US" w:eastAsia="zh-CN"/>
        </w:rPr>
        <w:t xml:space="preserve">a discrepancy between TS 23.502 and TS 38.413 concerning the transfer of the </w:t>
      </w:r>
      <w:r w:rsidR="00250EA4">
        <w:rPr>
          <w:rFonts w:eastAsia="SimSun"/>
          <w:sz w:val="22"/>
          <w:szCs w:val="22"/>
          <w:lang w:val="en-US" w:eastAsia="zh-CN"/>
        </w:rPr>
        <w:t xml:space="preserve">Secondary RAT </w:t>
      </w:r>
      <w:r w:rsidR="00D27124">
        <w:rPr>
          <w:rFonts w:eastAsia="SimSun"/>
          <w:sz w:val="22"/>
          <w:szCs w:val="22"/>
          <w:lang w:val="en-US" w:eastAsia="zh-CN"/>
        </w:rPr>
        <w:t xml:space="preserve">data volume usage information in the PDU </w:t>
      </w:r>
      <w:r w:rsidR="00102F1D">
        <w:rPr>
          <w:rFonts w:eastAsia="SimSun"/>
          <w:sz w:val="22"/>
          <w:szCs w:val="22"/>
          <w:lang w:val="en-US" w:eastAsia="zh-CN"/>
        </w:rPr>
        <w:t>S</w:t>
      </w:r>
      <w:r w:rsidR="00D27124">
        <w:rPr>
          <w:rFonts w:eastAsia="SimSun"/>
          <w:sz w:val="22"/>
          <w:szCs w:val="22"/>
          <w:lang w:val="en-US" w:eastAsia="zh-CN"/>
        </w:rPr>
        <w:t>ession modification procedure.</w:t>
      </w:r>
    </w:p>
    <w:p w14:paraId="51F0C033" w14:textId="708BBB42" w:rsidR="00D27124" w:rsidRDefault="00D27124" w:rsidP="00C87A0C">
      <w:pPr>
        <w:rPr>
          <w:rFonts w:eastAsia="SimSun"/>
          <w:sz w:val="22"/>
          <w:szCs w:val="22"/>
          <w:lang w:val="en-US" w:eastAsia="zh-CN"/>
        </w:rPr>
      </w:pPr>
      <w:r>
        <w:rPr>
          <w:rFonts w:eastAsia="SimSun"/>
          <w:sz w:val="22"/>
          <w:szCs w:val="22"/>
          <w:lang w:val="en-US" w:eastAsia="zh-CN"/>
        </w:rPr>
        <w:t xml:space="preserve">It is proposed to align TS 38.413 to </w:t>
      </w:r>
      <w:r w:rsidR="00102F1D">
        <w:rPr>
          <w:rFonts w:eastAsia="SimSun"/>
          <w:sz w:val="22"/>
          <w:szCs w:val="22"/>
          <w:lang w:val="en-US" w:eastAsia="zh-CN"/>
        </w:rPr>
        <w:t>fulfil</w:t>
      </w:r>
      <w:r>
        <w:rPr>
          <w:rFonts w:eastAsia="SimSun"/>
          <w:sz w:val="22"/>
          <w:szCs w:val="22"/>
          <w:lang w:val="en-US" w:eastAsia="zh-CN"/>
        </w:rPr>
        <w:t xml:space="preserve"> the stage 2 requirement from release 16 onwards.</w:t>
      </w:r>
    </w:p>
    <w:p w14:paraId="0276192C" w14:textId="616241D4" w:rsidR="00D27124" w:rsidRDefault="00D27124" w:rsidP="00C87A0C">
      <w:pPr>
        <w:rPr>
          <w:rFonts w:eastAsia="SimSun"/>
          <w:sz w:val="22"/>
          <w:szCs w:val="22"/>
          <w:lang w:val="en-US" w:eastAsia="zh-CN"/>
        </w:rPr>
      </w:pPr>
    </w:p>
    <w:p w14:paraId="32DFD692" w14:textId="77777777" w:rsidR="00250EA4" w:rsidRDefault="00250EA4" w:rsidP="00250EA4">
      <w:pPr>
        <w:rPr>
          <w:rFonts w:eastAsia="SimSun"/>
          <w:sz w:val="22"/>
          <w:szCs w:val="22"/>
          <w:lang w:val="en-US" w:eastAsia="zh-CN"/>
        </w:rPr>
      </w:pPr>
      <w:r w:rsidRPr="00D5482F">
        <w:rPr>
          <w:rFonts w:eastAsia="SimSun"/>
          <w:b/>
          <w:bCs/>
          <w:sz w:val="22"/>
          <w:szCs w:val="22"/>
          <w:lang w:val="en-US" w:eastAsia="zh-CN"/>
        </w:rPr>
        <w:t>Proposal 1:</w:t>
      </w:r>
      <w:r>
        <w:rPr>
          <w:rFonts w:eastAsia="SimSun"/>
          <w:sz w:val="22"/>
          <w:szCs w:val="22"/>
          <w:lang w:val="en-US" w:eastAsia="zh-CN"/>
        </w:rPr>
        <w:t xml:space="preserve"> add the </w:t>
      </w:r>
      <w:r>
        <w:rPr>
          <w:rFonts w:eastAsia="SimSun"/>
          <w:i/>
          <w:iCs/>
          <w:sz w:val="22"/>
          <w:szCs w:val="22"/>
          <w:lang w:val="en-US" w:eastAsia="zh-CN"/>
        </w:rPr>
        <w:t>Secondary RAT</w:t>
      </w:r>
      <w:r w:rsidRPr="00CC6258">
        <w:rPr>
          <w:rFonts w:eastAsia="SimSun"/>
          <w:i/>
          <w:iCs/>
          <w:sz w:val="22"/>
          <w:szCs w:val="22"/>
          <w:lang w:val="en-US" w:eastAsia="zh-CN"/>
        </w:rPr>
        <w:t xml:space="preserve"> Usage Information</w:t>
      </w:r>
      <w:r>
        <w:rPr>
          <w:rFonts w:eastAsia="SimSun"/>
          <w:sz w:val="22"/>
          <w:szCs w:val="22"/>
          <w:lang w:val="en-US" w:eastAsia="zh-CN"/>
        </w:rPr>
        <w:t xml:space="preserve"> IE to the PDU Session Modification Response message.</w:t>
      </w:r>
    </w:p>
    <w:p w14:paraId="1D54A189" w14:textId="173D9657" w:rsidR="00D27124" w:rsidRPr="0049023A" w:rsidRDefault="00D27124" w:rsidP="00D27124">
      <w:pPr>
        <w:rPr>
          <w:rFonts w:eastAsia="SimSun"/>
          <w:sz w:val="22"/>
          <w:szCs w:val="22"/>
          <w:lang w:val="en-US" w:eastAsia="zh-CN"/>
        </w:rPr>
      </w:pPr>
      <w:r w:rsidRPr="00D5482F">
        <w:rPr>
          <w:rFonts w:eastAsia="SimSun"/>
          <w:b/>
          <w:bCs/>
          <w:sz w:val="22"/>
          <w:szCs w:val="22"/>
          <w:lang w:val="en-US" w:eastAsia="zh-CN"/>
        </w:rPr>
        <w:t>Proposal 2</w:t>
      </w:r>
      <w:r>
        <w:rPr>
          <w:rFonts w:eastAsia="SimSun"/>
          <w:sz w:val="22"/>
          <w:szCs w:val="22"/>
          <w:lang w:val="en-US" w:eastAsia="zh-CN"/>
        </w:rPr>
        <w:t>: agree the CR for TS 38.413 from release 16 onwards.</w:t>
      </w:r>
    </w:p>
    <w:p w14:paraId="11845509" w14:textId="1CBEE6C8" w:rsidR="00D27124" w:rsidRDefault="00D27124" w:rsidP="00C87A0C">
      <w:pPr>
        <w:rPr>
          <w:rFonts w:eastAsia="SimSun"/>
          <w:sz w:val="22"/>
          <w:szCs w:val="22"/>
          <w:lang w:val="en-US" w:eastAsia="zh-CN"/>
        </w:rPr>
      </w:pPr>
    </w:p>
    <w:p w14:paraId="62A83616" w14:textId="77777777" w:rsidR="00D27124" w:rsidRDefault="00D27124" w:rsidP="00C87A0C">
      <w:pPr>
        <w:rPr>
          <w:rFonts w:eastAsia="SimSun"/>
          <w:sz w:val="22"/>
          <w:szCs w:val="22"/>
          <w:lang w:val="en-US"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r>
        <w:rPr>
          <w:b/>
          <w:lang w:val="en-US"/>
        </w:rPr>
        <w:t>References</w:t>
      </w:r>
    </w:p>
    <w:p w14:paraId="453C215C" w14:textId="77777777" w:rsidR="009F1EA2" w:rsidRPr="009977AA"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2ED8A342" w14:textId="0B79B1C3" w:rsidR="009F1EA2" w:rsidRPr="00C057C2"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C057C2">
        <w:rPr>
          <w:rFonts w:eastAsia="Times New Roman"/>
          <w:sz w:val="20"/>
          <w:lang w:eastAsia="en-US"/>
        </w:rPr>
        <w:t>3</w:t>
      </w:r>
      <w:r>
        <w:rPr>
          <w:rFonts w:eastAsia="Times New Roman"/>
          <w:sz w:val="20"/>
          <w:lang w:eastAsia="en-US"/>
        </w:rPr>
        <w:t>-2</w:t>
      </w:r>
      <w:r w:rsidR="00BB420E">
        <w:rPr>
          <w:rFonts w:eastAsia="Times New Roman"/>
          <w:sz w:val="20"/>
          <w:lang w:eastAsia="en-US"/>
        </w:rPr>
        <w:t>1</w:t>
      </w:r>
      <w:r w:rsidR="00102F1D">
        <w:rPr>
          <w:rFonts w:eastAsia="Times New Roman"/>
          <w:sz w:val="20"/>
          <w:lang w:eastAsia="en-US"/>
        </w:rPr>
        <w:t>4779</w:t>
      </w:r>
      <w:r>
        <w:rPr>
          <w:rFonts w:eastAsia="Times New Roman"/>
          <w:sz w:val="20"/>
          <w:lang w:eastAsia="en-US"/>
        </w:rPr>
        <w:t xml:space="preserve">, </w:t>
      </w:r>
      <w:r w:rsidR="00BB420E">
        <w:rPr>
          <w:rFonts w:eastAsia="Times New Roman"/>
          <w:i/>
          <w:sz w:val="20"/>
          <w:lang w:eastAsia="en-US"/>
        </w:rPr>
        <w:t xml:space="preserve">Correction of </w:t>
      </w:r>
      <w:r w:rsidR="00232ED8">
        <w:rPr>
          <w:rFonts w:eastAsia="Times New Roman"/>
          <w:i/>
          <w:sz w:val="20"/>
          <w:lang w:eastAsia="en-US"/>
        </w:rPr>
        <w:t>D</w:t>
      </w:r>
      <w:r w:rsidR="00732468">
        <w:rPr>
          <w:rFonts w:eastAsia="Times New Roman"/>
          <w:i/>
          <w:sz w:val="20"/>
          <w:lang w:eastAsia="en-US"/>
        </w:rPr>
        <w:t xml:space="preserve">ata </w:t>
      </w:r>
      <w:r w:rsidR="00232ED8">
        <w:rPr>
          <w:rFonts w:eastAsia="Times New Roman"/>
          <w:i/>
          <w:sz w:val="20"/>
          <w:lang w:eastAsia="en-US"/>
        </w:rPr>
        <w:t>V</w:t>
      </w:r>
      <w:r w:rsidR="00732468">
        <w:rPr>
          <w:rFonts w:eastAsia="Times New Roman"/>
          <w:i/>
          <w:sz w:val="20"/>
          <w:lang w:eastAsia="en-US"/>
        </w:rPr>
        <w:t xml:space="preserve">olume </w:t>
      </w:r>
      <w:r w:rsidR="00232ED8">
        <w:rPr>
          <w:rFonts w:eastAsia="Times New Roman"/>
          <w:i/>
          <w:sz w:val="20"/>
          <w:lang w:eastAsia="en-US"/>
        </w:rPr>
        <w:t>R</w:t>
      </w:r>
      <w:r w:rsidR="00732468">
        <w:rPr>
          <w:rFonts w:eastAsia="Times New Roman"/>
          <w:i/>
          <w:sz w:val="20"/>
          <w:lang w:eastAsia="en-US"/>
        </w:rPr>
        <w:t>eport</w:t>
      </w:r>
    </w:p>
    <w:p w14:paraId="3CC23D05" w14:textId="77777777" w:rsidR="009F1EA2" w:rsidRDefault="009F1EA2"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C6414AB" w14:textId="77777777" w:rsidR="00980689" w:rsidRDefault="00980689" w:rsidP="00980689">
      <w:pPr>
        <w:spacing w:after="180"/>
        <w:rPr>
          <w:rFonts w:eastAsia="DengXian"/>
          <w:sz w:val="20"/>
          <w:lang w:val="en-US" w:eastAsia="zh-CN"/>
        </w:rPr>
      </w:pPr>
    </w:p>
    <w:p w14:paraId="1679A666" w14:textId="77777777" w:rsidR="00980689" w:rsidRPr="005A6F3F" w:rsidRDefault="00980689" w:rsidP="00980689">
      <w:pPr>
        <w:keepNext/>
        <w:keepLines/>
        <w:spacing w:before="120" w:after="180"/>
        <w:ind w:left="1134" w:hanging="1134"/>
        <w:outlineLvl w:val="2"/>
        <w:rPr>
          <w:rFonts w:ascii="Arial" w:eastAsia="DengXian" w:hAnsi="Arial"/>
          <w:sz w:val="28"/>
          <w:lang w:eastAsia="fr-FR"/>
        </w:rPr>
      </w:pPr>
    </w:p>
    <w:p w14:paraId="53F150B6" w14:textId="77777777" w:rsidR="009803AF" w:rsidRPr="005A6F3F" w:rsidRDefault="009803AF" w:rsidP="00DB3FE9">
      <w:pPr>
        <w:rPr>
          <w:rFonts w:eastAsia="SimSun"/>
          <w:sz w:val="22"/>
          <w:szCs w:val="22"/>
          <w:lang w:eastAsia="zh-CN"/>
        </w:rPr>
      </w:pPr>
    </w:p>
    <w:sectPr w:rsidR="009803AF" w:rsidRPr="005A6F3F"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78AEA" w14:textId="77777777" w:rsidR="005D64EE" w:rsidRDefault="005D64EE">
      <w:r>
        <w:separator/>
      </w:r>
    </w:p>
  </w:endnote>
  <w:endnote w:type="continuationSeparator" w:id="0">
    <w:p w14:paraId="2A35C206" w14:textId="77777777" w:rsidR="005D64EE" w:rsidRDefault="005D6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069D5" w14:textId="77777777" w:rsidR="005D64EE" w:rsidRDefault="005D64EE">
      <w:r>
        <w:separator/>
      </w:r>
    </w:p>
  </w:footnote>
  <w:footnote w:type="continuationSeparator" w:id="0">
    <w:p w14:paraId="5D0FB34D" w14:textId="77777777" w:rsidR="005D64EE" w:rsidRDefault="005D64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D075666"/>
    <w:multiLevelType w:val="hybridMultilevel"/>
    <w:tmpl w:val="3BE659A4"/>
    <w:lvl w:ilvl="0" w:tplc="F54AC20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3"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16"/>
  </w:num>
  <w:num w:numId="4">
    <w:abstractNumId w:val="18"/>
  </w:num>
  <w:num w:numId="5">
    <w:abstractNumId w:val="1"/>
  </w:num>
  <w:num w:numId="6">
    <w:abstractNumId w:val="11"/>
  </w:num>
  <w:num w:numId="7">
    <w:abstractNumId w:val="2"/>
  </w:num>
  <w:num w:numId="8">
    <w:abstractNumId w:val="8"/>
  </w:num>
  <w:num w:numId="9">
    <w:abstractNumId w:val="17"/>
  </w:num>
  <w:num w:numId="10">
    <w:abstractNumId w:val="6"/>
  </w:num>
  <w:num w:numId="11">
    <w:abstractNumId w:val="24"/>
  </w:num>
  <w:num w:numId="12">
    <w:abstractNumId w:val="12"/>
  </w:num>
  <w:num w:numId="13">
    <w:abstractNumId w:val="3"/>
  </w:num>
  <w:num w:numId="14">
    <w:abstractNumId w:val="10"/>
  </w:num>
  <w:num w:numId="15">
    <w:abstractNumId w:val="20"/>
  </w:num>
  <w:num w:numId="16">
    <w:abstractNumId w:val="26"/>
  </w:num>
  <w:num w:numId="17">
    <w:abstractNumId w:val="13"/>
  </w:num>
  <w:num w:numId="18">
    <w:abstractNumId w:val="25"/>
  </w:num>
  <w:num w:numId="19">
    <w:abstractNumId w:val="23"/>
  </w:num>
  <w:num w:numId="20">
    <w:abstractNumId w:val="9"/>
  </w:num>
  <w:num w:numId="21">
    <w:abstractNumId w:val="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2"/>
  </w:num>
  <w:num w:numId="24">
    <w:abstractNumId w:val="14"/>
  </w:num>
  <w:num w:numId="25">
    <w:abstractNumId w:val="7"/>
  </w:num>
  <w:num w:numId="26">
    <w:abstractNumId w:val="15"/>
  </w:num>
  <w:num w:numId="27">
    <w:abstractNumId w:val="27"/>
  </w:num>
  <w:num w:numId="28">
    <w:abstractNumId w:val="28"/>
  </w:num>
  <w:num w:numId="29">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14E1"/>
    <w:rsid w:val="000115DF"/>
    <w:rsid w:val="000122E2"/>
    <w:rsid w:val="00012AB3"/>
    <w:rsid w:val="00013098"/>
    <w:rsid w:val="000139CF"/>
    <w:rsid w:val="00013B73"/>
    <w:rsid w:val="000140A5"/>
    <w:rsid w:val="00016041"/>
    <w:rsid w:val="00017182"/>
    <w:rsid w:val="000171C4"/>
    <w:rsid w:val="00017249"/>
    <w:rsid w:val="00017AC9"/>
    <w:rsid w:val="00020197"/>
    <w:rsid w:val="00020260"/>
    <w:rsid w:val="000206B7"/>
    <w:rsid w:val="00020BD4"/>
    <w:rsid w:val="00020D93"/>
    <w:rsid w:val="00021895"/>
    <w:rsid w:val="00022685"/>
    <w:rsid w:val="00023394"/>
    <w:rsid w:val="000236EC"/>
    <w:rsid w:val="0002396E"/>
    <w:rsid w:val="000239EA"/>
    <w:rsid w:val="00023C1B"/>
    <w:rsid w:val="00024442"/>
    <w:rsid w:val="0002489D"/>
    <w:rsid w:val="0002492D"/>
    <w:rsid w:val="00024AE3"/>
    <w:rsid w:val="00024EBB"/>
    <w:rsid w:val="00025BB0"/>
    <w:rsid w:val="00025D4C"/>
    <w:rsid w:val="00025FC0"/>
    <w:rsid w:val="0002620A"/>
    <w:rsid w:val="00026367"/>
    <w:rsid w:val="0002757C"/>
    <w:rsid w:val="00027A79"/>
    <w:rsid w:val="00027AEF"/>
    <w:rsid w:val="00027F6E"/>
    <w:rsid w:val="00030034"/>
    <w:rsid w:val="000301C4"/>
    <w:rsid w:val="00030FD3"/>
    <w:rsid w:val="000319FE"/>
    <w:rsid w:val="00031A30"/>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B7E8E"/>
    <w:rsid w:val="000C0940"/>
    <w:rsid w:val="000C09BA"/>
    <w:rsid w:val="000C12BF"/>
    <w:rsid w:val="000C1413"/>
    <w:rsid w:val="000C2167"/>
    <w:rsid w:val="000C27DC"/>
    <w:rsid w:val="000C293C"/>
    <w:rsid w:val="000C2B42"/>
    <w:rsid w:val="000C467D"/>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17FD"/>
    <w:rsid w:val="00101F1E"/>
    <w:rsid w:val="00102566"/>
    <w:rsid w:val="0010271F"/>
    <w:rsid w:val="00102827"/>
    <w:rsid w:val="00102F1D"/>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6C39"/>
    <w:rsid w:val="001271DD"/>
    <w:rsid w:val="00130187"/>
    <w:rsid w:val="001304BC"/>
    <w:rsid w:val="00130C76"/>
    <w:rsid w:val="001311EC"/>
    <w:rsid w:val="00132240"/>
    <w:rsid w:val="0013224B"/>
    <w:rsid w:val="001325B1"/>
    <w:rsid w:val="00133992"/>
    <w:rsid w:val="00133FC3"/>
    <w:rsid w:val="00134342"/>
    <w:rsid w:val="001347CA"/>
    <w:rsid w:val="00134C6F"/>
    <w:rsid w:val="00134CEB"/>
    <w:rsid w:val="001357F4"/>
    <w:rsid w:val="00135967"/>
    <w:rsid w:val="0013737A"/>
    <w:rsid w:val="00137393"/>
    <w:rsid w:val="00137D38"/>
    <w:rsid w:val="00140208"/>
    <w:rsid w:val="001413DC"/>
    <w:rsid w:val="00141513"/>
    <w:rsid w:val="0014181F"/>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6AC9"/>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702"/>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B20"/>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C8"/>
    <w:rsid w:val="00196380"/>
    <w:rsid w:val="001966AF"/>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A0F"/>
    <w:rsid w:val="001C01E2"/>
    <w:rsid w:val="001C1B0C"/>
    <w:rsid w:val="001C2171"/>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DCE"/>
    <w:rsid w:val="001E0E17"/>
    <w:rsid w:val="001E0F77"/>
    <w:rsid w:val="001E179A"/>
    <w:rsid w:val="001E1D81"/>
    <w:rsid w:val="001E1F37"/>
    <w:rsid w:val="001E200D"/>
    <w:rsid w:val="001E31CC"/>
    <w:rsid w:val="001E32C0"/>
    <w:rsid w:val="001E3510"/>
    <w:rsid w:val="001E3674"/>
    <w:rsid w:val="001E3B3F"/>
    <w:rsid w:val="001E3E53"/>
    <w:rsid w:val="001E3F83"/>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ED5"/>
    <w:rsid w:val="001F7132"/>
    <w:rsid w:val="001F72B8"/>
    <w:rsid w:val="001F7406"/>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AF7"/>
    <w:rsid w:val="0020615B"/>
    <w:rsid w:val="002066A8"/>
    <w:rsid w:val="00206C7B"/>
    <w:rsid w:val="00206DAC"/>
    <w:rsid w:val="002072A3"/>
    <w:rsid w:val="0021046A"/>
    <w:rsid w:val="002107C9"/>
    <w:rsid w:val="0021084A"/>
    <w:rsid w:val="00210BBC"/>
    <w:rsid w:val="00210E69"/>
    <w:rsid w:val="002113E4"/>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2ED8"/>
    <w:rsid w:val="0023301E"/>
    <w:rsid w:val="0023311D"/>
    <w:rsid w:val="00234FA8"/>
    <w:rsid w:val="002354F4"/>
    <w:rsid w:val="002357B6"/>
    <w:rsid w:val="0023635F"/>
    <w:rsid w:val="00236867"/>
    <w:rsid w:val="0024001B"/>
    <w:rsid w:val="0024106C"/>
    <w:rsid w:val="002412CC"/>
    <w:rsid w:val="00241E06"/>
    <w:rsid w:val="00242485"/>
    <w:rsid w:val="00242BCA"/>
    <w:rsid w:val="00242D93"/>
    <w:rsid w:val="00242F09"/>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0EA4"/>
    <w:rsid w:val="00251584"/>
    <w:rsid w:val="0025179B"/>
    <w:rsid w:val="00251A97"/>
    <w:rsid w:val="00251CE1"/>
    <w:rsid w:val="00251DFF"/>
    <w:rsid w:val="00251ECA"/>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01D"/>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01C7"/>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517F"/>
    <w:rsid w:val="002A5560"/>
    <w:rsid w:val="002A5636"/>
    <w:rsid w:val="002A61A7"/>
    <w:rsid w:val="002A6271"/>
    <w:rsid w:val="002A6655"/>
    <w:rsid w:val="002A6777"/>
    <w:rsid w:val="002A6F29"/>
    <w:rsid w:val="002A6F41"/>
    <w:rsid w:val="002A75AF"/>
    <w:rsid w:val="002A77AC"/>
    <w:rsid w:val="002B012C"/>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48"/>
    <w:rsid w:val="002C4796"/>
    <w:rsid w:val="002C48C5"/>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529C"/>
    <w:rsid w:val="002E5401"/>
    <w:rsid w:val="002E5700"/>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494"/>
    <w:rsid w:val="0030593A"/>
    <w:rsid w:val="00307857"/>
    <w:rsid w:val="00310099"/>
    <w:rsid w:val="003104ED"/>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211F"/>
    <w:rsid w:val="00352A93"/>
    <w:rsid w:val="00352CD4"/>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85D"/>
    <w:rsid w:val="00361F52"/>
    <w:rsid w:val="0036266F"/>
    <w:rsid w:val="00362752"/>
    <w:rsid w:val="00362C30"/>
    <w:rsid w:val="00363A51"/>
    <w:rsid w:val="003645E5"/>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855"/>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60CD"/>
    <w:rsid w:val="003C67B2"/>
    <w:rsid w:val="003C67F0"/>
    <w:rsid w:val="003C69A1"/>
    <w:rsid w:val="003C6CD3"/>
    <w:rsid w:val="003C6F11"/>
    <w:rsid w:val="003C7426"/>
    <w:rsid w:val="003C7430"/>
    <w:rsid w:val="003C76F2"/>
    <w:rsid w:val="003D08E3"/>
    <w:rsid w:val="003D1225"/>
    <w:rsid w:val="003D1EEE"/>
    <w:rsid w:val="003D2E89"/>
    <w:rsid w:val="003D2FF3"/>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25C7"/>
    <w:rsid w:val="00402A68"/>
    <w:rsid w:val="00403030"/>
    <w:rsid w:val="00403042"/>
    <w:rsid w:val="00403430"/>
    <w:rsid w:val="004036CD"/>
    <w:rsid w:val="00403D44"/>
    <w:rsid w:val="00403E43"/>
    <w:rsid w:val="00403F1C"/>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62D"/>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10A0"/>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D1E"/>
    <w:rsid w:val="00475342"/>
    <w:rsid w:val="00475B35"/>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768"/>
    <w:rsid w:val="00486AFD"/>
    <w:rsid w:val="0048700F"/>
    <w:rsid w:val="00487284"/>
    <w:rsid w:val="004872DE"/>
    <w:rsid w:val="00487BB5"/>
    <w:rsid w:val="00487D05"/>
    <w:rsid w:val="00487DA5"/>
    <w:rsid w:val="00487DF6"/>
    <w:rsid w:val="0049018A"/>
    <w:rsid w:val="0049023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672"/>
    <w:rsid w:val="004C0EB1"/>
    <w:rsid w:val="004C12D6"/>
    <w:rsid w:val="004C1BFA"/>
    <w:rsid w:val="004C1EE5"/>
    <w:rsid w:val="004C29C1"/>
    <w:rsid w:val="004C2CEA"/>
    <w:rsid w:val="004C2EE9"/>
    <w:rsid w:val="004C3155"/>
    <w:rsid w:val="004C3274"/>
    <w:rsid w:val="004C481B"/>
    <w:rsid w:val="004C48E1"/>
    <w:rsid w:val="004C4D9D"/>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2A3"/>
    <w:rsid w:val="004E5524"/>
    <w:rsid w:val="004E5742"/>
    <w:rsid w:val="004E6269"/>
    <w:rsid w:val="004E6A65"/>
    <w:rsid w:val="004E6ACB"/>
    <w:rsid w:val="004E73F2"/>
    <w:rsid w:val="004E7E38"/>
    <w:rsid w:val="004F0027"/>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1183"/>
    <w:rsid w:val="00532124"/>
    <w:rsid w:val="005324C5"/>
    <w:rsid w:val="00532F88"/>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BA6"/>
    <w:rsid w:val="00583E80"/>
    <w:rsid w:val="0058431B"/>
    <w:rsid w:val="005852F2"/>
    <w:rsid w:val="00585331"/>
    <w:rsid w:val="005854BF"/>
    <w:rsid w:val="00586368"/>
    <w:rsid w:val="005863BF"/>
    <w:rsid w:val="00586DC4"/>
    <w:rsid w:val="005873F3"/>
    <w:rsid w:val="00587463"/>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9BD"/>
    <w:rsid w:val="005D2C42"/>
    <w:rsid w:val="005D32C4"/>
    <w:rsid w:val="005D3518"/>
    <w:rsid w:val="005D356F"/>
    <w:rsid w:val="005D3877"/>
    <w:rsid w:val="005D3C8D"/>
    <w:rsid w:val="005D43F9"/>
    <w:rsid w:val="005D4576"/>
    <w:rsid w:val="005D4759"/>
    <w:rsid w:val="005D47D9"/>
    <w:rsid w:val="005D5C65"/>
    <w:rsid w:val="005D6293"/>
    <w:rsid w:val="005D64EE"/>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068"/>
    <w:rsid w:val="006000F7"/>
    <w:rsid w:val="00600E5A"/>
    <w:rsid w:val="00600F7C"/>
    <w:rsid w:val="006014AC"/>
    <w:rsid w:val="00601956"/>
    <w:rsid w:val="006019BA"/>
    <w:rsid w:val="00601ECE"/>
    <w:rsid w:val="0060276A"/>
    <w:rsid w:val="00602BCA"/>
    <w:rsid w:val="0060312E"/>
    <w:rsid w:val="00604920"/>
    <w:rsid w:val="00605B66"/>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B4F"/>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98D"/>
    <w:rsid w:val="006A1FC6"/>
    <w:rsid w:val="006A25BC"/>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DC"/>
    <w:rsid w:val="006B0701"/>
    <w:rsid w:val="006B0A5B"/>
    <w:rsid w:val="006B0C56"/>
    <w:rsid w:val="006B0DC9"/>
    <w:rsid w:val="006B1A84"/>
    <w:rsid w:val="006B1B7F"/>
    <w:rsid w:val="006B1F85"/>
    <w:rsid w:val="006B21CB"/>
    <w:rsid w:val="006B2773"/>
    <w:rsid w:val="006B287C"/>
    <w:rsid w:val="006B306A"/>
    <w:rsid w:val="006B31E6"/>
    <w:rsid w:val="006B395B"/>
    <w:rsid w:val="006B44E9"/>
    <w:rsid w:val="006B47FE"/>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3FB"/>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9A0"/>
    <w:rsid w:val="00712F6C"/>
    <w:rsid w:val="0071324C"/>
    <w:rsid w:val="007133E5"/>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A38"/>
    <w:rsid w:val="007302BE"/>
    <w:rsid w:val="00731BB6"/>
    <w:rsid w:val="00732468"/>
    <w:rsid w:val="00732F53"/>
    <w:rsid w:val="00733A2F"/>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E50"/>
    <w:rsid w:val="00760104"/>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31C"/>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E3B"/>
    <w:rsid w:val="00797915"/>
    <w:rsid w:val="00797FB1"/>
    <w:rsid w:val="007A0455"/>
    <w:rsid w:val="007A0A6F"/>
    <w:rsid w:val="007A0BDF"/>
    <w:rsid w:val="007A11FE"/>
    <w:rsid w:val="007A13A1"/>
    <w:rsid w:val="007A15C1"/>
    <w:rsid w:val="007A2A3A"/>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796"/>
    <w:rsid w:val="007B0878"/>
    <w:rsid w:val="007B09D1"/>
    <w:rsid w:val="007B15DC"/>
    <w:rsid w:val="007B1E04"/>
    <w:rsid w:val="007B21C2"/>
    <w:rsid w:val="007B25CE"/>
    <w:rsid w:val="007B26AC"/>
    <w:rsid w:val="007B272D"/>
    <w:rsid w:val="007B27F7"/>
    <w:rsid w:val="007B2F3F"/>
    <w:rsid w:val="007B3B2A"/>
    <w:rsid w:val="007B3D3A"/>
    <w:rsid w:val="007B4042"/>
    <w:rsid w:val="007B40CF"/>
    <w:rsid w:val="007B45F2"/>
    <w:rsid w:val="007B4894"/>
    <w:rsid w:val="007B4E1C"/>
    <w:rsid w:val="007B5014"/>
    <w:rsid w:val="007B51CD"/>
    <w:rsid w:val="007B5227"/>
    <w:rsid w:val="007B5AA8"/>
    <w:rsid w:val="007B6714"/>
    <w:rsid w:val="007B68A7"/>
    <w:rsid w:val="007B7040"/>
    <w:rsid w:val="007B70E4"/>
    <w:rsid w:val="007B7C24"/>
    <w:rsid w:val="007C00F9"/>
    <w:rsid w:val="007C1702"/>
    <w:rsid w:val="007C205A"/>
    <w:rsid w:val="007C2346"/>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90E"/>
    <w:rsid w:val="007C6BFC"/>
    <w:rsid w:val="007C77D3"/>
    <w:rsid w:val="007C7ADA"/>
    <w:rsid w:val="007C7B45"/>
    <w:rsid w:val="007D06BB"/>
    <w:rsid w:val="007D0B95"/>
    <w:rsid w:val="007D0E14"/>
    <w:rsid w:val="007D0F73"/>
    <w:rsid w:val="007D1249"/>
    <w:rsid w:val="007D150A"/>
    <w:rsid w:val="007D22A8"/>
    <w:rsid w:val="007D23CD"/>
    <w:rsid w:val="007D2A25"/>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09F"/>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CA5"/>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C08AA"/>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B61"/>
    <w:rsid w:val="008E7D1E"/>
    <w:rsid w:val="008E7D5B"/>
    <w:rsid w:val="008F070E"/>
    <w:rsid w:val="008F0ABB"/>
    <w:rsid w:val="008F0DA7"/>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4360"/>
    <w:rsid w:val="009A4836"/>
    <w:rsid w:val="009A4C23"/>
    <w:rsid w:val="009A53FA"/>
    <w:rsid w:val="009A542E"/>
    <w:rsid w:val="009A57E9"/>
    <w:rsid w:val="009A5944"/>
    <w:rsid w:val="009A5F0A"/>
    <w:rsid w:val="009A6E0D"/>
    <w:rsid w:val="009B0348"/>
    <w:rsid w:val="009B049E"/>
    <w:rsid w:val="009B12A6"/>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653"/>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3CE9"/>
    <w:rsid w:val="00A243B6"/>
    <w:rsid w:val="00A24A10"/>
    <w:rsid w:val="00A24AD0"/>
    <w:rsid w:val="00A251A7"/>
    <w:rsid w:val="00A25553"/>
    <w:rsid w:val="00A25FDA"/>
    <w:rsid w:val="00A26241"/>
    <w:rsid w:val="00A2670A"/>
    <w:rsid w:val="00A26C07"/>
    <w:rsid w:val="00A26E0C"/>
    <w:rsid w:val="00A27E63"/>
    <w:rsid w:val="00A300C8"/>
    <w:rsid w:val="00A304EA"/>
    <w:rsid w:val="00A30AD0"/>
    <w:rsid w:val="00A3110F"/>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A26"/>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952"/>
    <w:rsid w:val="00A52BEC"/>
    <w:rsid w:val="00A53337"/>
    <w:rsid w:val="00A536EB"/>
    <w:rsid w:val="00A53FCA"/>
    <w:rsid w:val="00A54FBB"/>
    <w:rsid w:val="00A55907"/>
    <w:rsid w:val="00A5675E"/>
    <w:rsid w:val="00A57B61"/>
    <w:rsid w:val="00A57C6E"/>
    <w:rsid w:val="00A603D6"/>
    <w:rsid w:val="00A60533"/>
    <w:rsid w:val="00A612A2"/>
    <w:rsid w:val="00A61B13"/>
    <w:rsid w:val="00A62353"/>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4D2F"/>
    <w:rsid w:val="00A96774"/>
    <w:rsid w:val="00A96EBE"/>
    <w:rsid w:val="00A97084"/>
    <w:rsid w:val="00A9721E"/>
    <w:rsid w:val="00A97842"/>
    <w:rsid w:val="00A97DED"/>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5C28"/>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5047"/>
    <w:rsid w:val="00AE508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603"/>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5F26"/>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391"/>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5E9"/>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0E"/>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525"/>
    <w:rsid w:val="00BD4C86"/>
    <w:rsid w:val="00BD5473"/>
    <w:rsid w:val="00BD5597"/>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2D82"/>
    <w:rsid w:val="00BE3CC1"/>
    <w:rsid w:val="00BE3F4E"/>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AA"/>
    <w:rsid w:val="00C00307"/>
    <w:rsid w:val="00C00C50"/>
    <w:rsid w:val="00C01594"/>
    <w:rsid w:val="00C0172D"/>
    <w:rsid w:val="00C018F5"/>
    <w:rsid w:val="00C0193F"/>
    <w:rsid w:val="00C01FA2"/>
    <w:rsid w:val="00C023DE"/>
    <w:rsid w:val="00C026F0"/>
    <w:rsid w:val="00C029FA"/>
    <w:rsid w:val="00C03061"/>
    <w:rsid w:val="00C03166"/>
    <w:rsid w:val="00C03644"/>
    <w:rsid w:val="00C03694"/>
    <w:rsid w:val="00C03CF3"/>
    <w:rsid w:val="00C03DEF"/>
    <w:rsid w:val="00C04021"/>
    <w:rsid w:val="00C04DFD"/>
    <w:rsid w:val="00C057C2"/>
    <w:rsid w:val="00C05CF9"/>
    <w:rsid w:val="00C06A2F"/>
    <w:rsid w:val="00C06B31"/>
    <w:rsid w:val="00C06DBD"/>
    <w:rsid w:val="00C07276"/>
    <w:rsid w:val="00C07A7E"/>
    <w:rsid w:val="00C10103"/>
    <w:rsid w:val="00C107F6"/>
    <w:rsid w:val="00C1124E"/>
    <w:rsid w:val="00C1125A"/>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16F2"/>
    <w:rsid w:val="00C42002"/>
    <w:rsid w:val="00C4227E"/>
    <w:rsid w:val="00C422C3"/>
    <w:rsid w:val="00C42B04"/>
    <w:rsid w:val="00C43356"/>
    <w:rsid w:val="00C4345B"/>
    <w:rsid w:val="00C436DB"/>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A3D"/>
    <w:rsid w:val="00C53129"/>
    <w:rsid w:val="00C535A0"/>
    <w:rsid w:val="00C53869"/>
    <w:rsid w:val="00C5429D"/>
    <w:rsid w:val="00C545D9"/>
    <w:rsid w:val="00C547C3"/>
    <w:rsid w:val="00C54C62"/>
    <w:rsid w:val="00C551E0"/>
    <w:rsid w:val="00C55A02"/>
    <w:rsid w:val="00C5617B"/>
    <w:rsid w:val="00C56908"/>
    <w:rsid w:val="00C56A38"/>
    <w:rsid w:val="00C57F83"/>
    <w:rsid w:val="00C61699"/>
    <w:rsid w:val="00C61BA6"/>
    <w:rsid w:val="00C61C8E"/>
    <w:rsid w:val="00C623EC"/>
    <w:rsid w:val="00C626E0"/>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0C"/>
    <w:rsid w:val="00C87C1F"/>
    <w:rsid w:val="00C87D79"/>
    <w:rsid w:val="00C90983"/>
    <w:rsid w:val="00C913D3"/>
    <w:rsid w:val="00C92470"/>
    <w:rsid w:val="00C92A34"/>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05E"/>
    <w:rsid w:val="00CA13A4"/>
    <w:rsid w:val="00CA16FA"/>
    <w:rsid w:val="00CA27AE"/>
    <w:rsid w:val="00CA283A"/>
    <w:rsid w:val="00CA2A0D"/>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B05AC"/>
    <w:rsid w:val="00CB0AD5"/>
    <w:rsid w:val="00CB1BC6"/>
    <w:rsid w:val="00CB1DF0"/>
    <w:rsid w:val="00CB2921"/>
    <w:rsid w:val="00CB319C"/>
    <w:rsid w:val="00CB344F"/>
    <w:rsid w:val="00CB3C53"/>
    <w:rsid w:val="00CB4204"/>
    <w:rsid w:val="00CB43C1"/>
    <w:rsid w:val="00CB478A"/>
    <w:rsid w:val="00CB47BF"/>
    <w:rsid w:val="00CB4F4E"/>
    <w:rsid w:val="00CB5058"/>
    <w:rsid w:val="00CB5E80"/>
    <w:rsid w:val="00CB6013"/>
    <w:rsid w:val="00CB6991"/>
    <w:rsid w:val="00CB6E3E"/>
    <w:rsid w:val="00CB7033"/>
    <w:rsid w:val="00CB76FC"/>
    <w:rsid w:val="00CB7D6C"/>
    <w:rsid w:val="00CC0395"/>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6258"/>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C21"/>
    <w:rsid w:val="00D20D66"/>
    <w:rsid w:val="00D2115D"/>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B40"/>
    <w:rsid w:val="00D25EC7"/>
    <w:rsid w:val="00D26194"/>
    <w:rsid w:val="00D2628E"/>
    <w:rsid w:val="00D26397"/>
    <w:rsid w:val="00D27124"/>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76D7"/>
    <w:rsid w:val="00D47DC7"/>
    <w:rsid w:val="00D51BA6"/>
    <w:rsid w:val="00D51DFA"/>
    <w:rsid w:val="00D51E3D"/>
    <w:rsid w:val="00D5280D"/>
    <w:rsid w:val="00D52DAD"/>
    <w:rsid w:val="00D53ADA"/>
    <w:rsid w:val="00D53D78"/>
    <w:rsid w:val="00D53F3A"/>
    <w:rsid w:val="00D53F40"/>
    <w:rsid w:val="00D5482F"/>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A58"/>
    <w:rsid w:val="00D65B11"/>
    <w:rsid w:val="00D65C84"/>
    <w:rsid w:val="00D66283"/>
    <w:rsid w:val="00D66646"/>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649"/>
    <w:rsid w:val="00DA0034"/>
    <w:rsid w:val="00DA08AF"/>
    <w:rsid w:val="00DA09ED"/>
    <w:rsid w:val="00DA1076"/>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A35"/>
    <w:rsid w:val="00E22A72"/>
    <w:rsid w:val="00E22F7B"/>
    <w:rsid w:val="00E23A2E"/>
    <w:rsid w:val="00E23E50"/>
    <w:rsid w:val="00E24BEC"/>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1530"/>
    <w:rsid w:val="00E4162E"/>
    <w:rsid w:val="00E41FC5"/>
    <w:rsid w:val="00E421E1"/>
    <w:rsid w:val="00E427BB"/>
    <w:rsid w:val="00E42A82"/>
    <w:rsid w:val="00E430AA"/>
    <w:rsid w:val="00E43927"/>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A4B"/>
    <w:rsid w:val="00E64B86"/>
    <w:rsid w:val="00E64F7A"/>
    <w:rsid w:val="00E650AF"/>
    <w:rsid w:val="00E654C6"/>
    <w:rsid w:val="00E655FD"/>
    <w:rsid w:val="00E65B70"/>
    <w:rsid w:val="00E65F9A"/>
    <w:rsid w:val="00E66033"/>
    <w:rsid w:val="00E6635B"/>
    <w:rsid w:val="00E6657D"/>
    <w:rsid w:val="00E6659A"/>
    <w:rsid w:val="00E66A7B"/>
    <w:rsid w:val="00E66BFB"/>
    <w:rsid w:val="00E66D82"/>
    <w:rsid w:val="00E66E7C"/>
    <w:rsid w:val="00E67508"/>
    <w:rsid w:val="00E70921"/>
    <w:rsid w:val="00E71202"/>
    <w:rsid w:val="00E71968"/>
    <w:rsid w:val="00E724DB"/>
    <w:rsid w:val="00E72591"/>
    <w:rsid w:val="00E72B60"/>
    <w:rsid w:val="00E72FD7"/>
    <w:rsid w:val="00E733C3"/>
    <w:rsid w:val="00E7346C"/>
    <w:rsid w:val="00E739C9"/>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6F"/>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D4A"/>
    <w:rsid w:val="00EC7324"/>
    <w:rsid w:val="00ED0231"/>
    <w:rsid w:val="00ED06CD"/>
    <w:rsid w:val="00ED0E99"/>
    <w:rsid w:val="00ED17FC"/>
    <w:rsid w:val="00ED1A52"/>
    <w:rsid w:val="00ED1D55"/>
    <w:rsid w:val="00ED27EF"/>
    <w:rsid w:val="00ED2828"/>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5DD"/>
    <w:rsid w:val="00F3193A"/>
    <w:rsid w:val="00F31B2B"/>
    <w:rsid w:val="00F325AB"/>
    <w:rsid w:val="00F325DE"/>
    <w:rsid w:val="00F328B2"/>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367"/>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E36"/>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5019"/>
    <w:rsid w:val="00FE57E4"/>
    <w:rsid w:val="00FE5F54"/>
    <w:rsid w:val="00FE60FB"/>
    <w:rsid w:val="00FE61CA"/>
    <w:rsid w:val="00FE6899"/>
    <w:rsid w:val="00FE710C"/>
    <w:rsid w:val="00FE77C8"/>
    <w:rsid w:val="00FE7AFE"/>
    <w:rsid w:val="00FF10D7"/>
    <w:rsid w:val="00FF1380"/>
    <w:rsid w:val="00FF2777"/>
    <w:rsid w:val="00FF2A08"/>
    <w:rsid w:val="00FF30F6"/>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qFormat/>
    <w:rsid w:val="00BC1C37"/>
    <w:rPr>
      <w:rFonts w:ascii="Arial" w:hAnsi="Arial"/>
      <w:sz w:val="18"/>
      <w:lang w:val="en-GB" w:eastAsia="en-US"/>
    </w:rPr>
  </w:style>
  <w:style w:type="character" w:customStyle="1" w:styleId="TAHChar">
    <w:name w:val="TAH Char"/>
    <w:link w:val="TAH"/>
    <w:qFormat/>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570</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12</cp:revision>
  <cp:lastPrinted>2010-04-28T11:04:00Z</cp:lastPrinted>
  <dcterms:created xsi:type="dcterms:W3CDTF">2021-09-22T18:39:00Z</dcterms:created>
  <dcterms:modified xsi:type="dcterms:W3CDTF">2021-10-18T20:31:00Z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