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F29FF" w14:textId="68E138E1" w:rsidR="0058459D" w:rsidRDefault="004B44E4">
      <w:pPr>
        <w:pStyle w:val="CRCoverPage"/>
        <w:tabs>
          <w:tab w:val="right" w:pos="9639"/>
        </w:tabs>
        <w:spacing w:after="0"/>
        <w:rPr>
          <w:b/>
          <w:i/>
          <w:sz w:val="24"/>
          <w:szCs w:val="28"/>
        </w:rPr>
      </w:pPr>
      <w:r>
        <w:rPr>
          <w:b/>
          <w:sz w:val="24"/>
          <w:szCs w:val="28"/>
        </w:rPr>
        <w:t>3GPP TSG-RAN WG3 Meeting #113-e</w:t>
      </w:r>
      <w:r>
        <w:rPr>
          <w:b/>
          <w:i/>
          <w:sz w:val="24"/>
          <w:szCs w:val="28"/>
        </w:rPr>
        <w:tab/>
      </w:r>
      <w:r w:rsidR="00753815" w:rsidRPr="00753815">
        <w:rPr>
          <w:b/>
          <w:sz w:val="28"/>
          <w:szCs w:val="28"/>
        </w:rPr>
        <w:t>R3-214463</w:t>
      </w:r>
    </w:p>
    <w:p w14:paraId="75FAF399" w14:textId="77777777" w:rsidR="0058459D" w:rsidRDefault="004B44E4">
      <w:pPr>
        <w:pStyle w:val="Header"/>
        <w:pBdr>
          <w:bottom w:val="single" w:sz="4" w:space="1" w:color="auto"/>
        </w:pBdr>
        <w:tabs>
          <w:tab w:val="clear" w:pos="4153"/>
          <w:tab w:val="clear" w:pos="8306"/>
          <w:tab w:val="right" w:pos="9639"/>
        </w:tabs>
        <w:rPr>
          <w:rFonts w:ascii="Arial" w:hAnsi="Arial" w:cs="Arial"/>
          <w:b/>
          <w:bCs/>
          <w:sz w:val="24"/>
          <w:szCs w:val="24"/>
        </w:rPr>
      </w:pPr>
      <w:r>
        <w:rPr>
          <w:rFonts w:ascii="Arial" w:hAnsi="Arial" w:cs="Arial"/>
          <w:b/>
          <w:bCs/>
          <w:sz w:val="24"/>
          <w:szCs w:val="24"/>
        </w:rPr>
        <w:t>Online, 16th August – 26th August 2021</w:t>
      </w:r>
    </w:p>
    <w:p w14:paraId="37603E3A" w14:textId="77777777" w:rsidR="0058459D" w:rsidRDefault="0058459D">
      <w:pPr>
        <w:rPr>
          <w:rFonts w:ascii="Arial" w:hAnsi="Arial" w:cs="Arial"/>
        </w:rPr>
      </w:pPr>
    </w:p>
    <w:p w14:paraId="0240047A" w14:textId="7650883F" w:rsidR="0058459D" w:rsidRDefault="004B44E4">
      <w:pPr>
        <w:spacing w:after="60"/>
        <w:ind w:left="1985" w:hanging="1985"/>
        <w:rPr>
          <w:rFonts w:ascii="Arial" w:hAnsi="Arial" w:cs="Arial"/>
          <w:b/>
        </w:rPr>
      </w:pPr>
      <w:r>
        <w:rPr>
          <w:rFonts w:ascii="Arial" w:hAnsi="Arial" w:cs="Arial"/>
          <w:b/>
        </w:rPr>
        <w:t>Title:</w:t>
      </w:r>
      <w:r>
        <w:rPr>
          <w:rFonts w:ascii="Arial" w:hAnsi="Arial" w:cs="Arial"/>
          <w:b/>
        </w:rPr>
        <w:tab/>
        <w:t>LS on the Beam measurement reports for the MDT measurements</w:t>
      </w:r>
    </w:p>
    <w:p w14:paraId="6CF861C8" w14:textId="77777777" w:rsidR="0058459D" w:rsidRDefault="0058459D">
      <w:pPr>
        <w:spacing w:after="60"/>
        <w:rPr>
          <w:rFonts w:ascii="Arial" w:hAnsi="Arial" w:cs="Arial"/>
          <w:b/>
        </w:rPr>
      </w:pPr>
    </w:p>
    <w:p w14:paraId="0FCC2EF9" w14:textId="77777777" w:rsidR="0058459D" w:rsidRDefault="004B44E4">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Rel-17</w:t>
      </w:r>
    </w:p>
    <w:p w14:paraId="2732AD7F" w14:textId="77777777" w:rsidR="0058459D" w:rsidRDefault="004B44E4">
      <w:pPr>
        <w:pStyle w:val="Title"/>
        <w:rPr>
          <w:color w:val="000000" w:themeColor="text1"/>
        </w:rPr>
      </w:pPr>
      <w:r>
        <w:rPr>
          <w:color w:val="000000" w:themeColor="text1"/>
        </w:rPr>
        <w:t>Work Item:</w:t>
      </w:r>
      <w:r>
        <w:rPr>
          <w:color w:val="000000" w:themeColor="text1"/>
        </w:rPr>
        <w:tab/>
        <w:t xml:space="preserve">     </w:t>
      </w:r>
      <w:proofErr w:type="spellStart"/>
      <w:r>
        <w:rPr>
          <w:color w:val="000000" w:themeColor="text1"/>
        </w:rPr>
        <w:t>NR_ENDC_SON_MDT_enh</w:t>
      </w:r>
      <w:proofErr w:type="spellEnd"/>
    </w:p>
    <w:p w14:paraId="5E36ACF6" w14:textId="77777777" w:rsidR="0058459D" w:rsidRDefault="0058459D">
      <w:pPr>
        <w:spacing w:after="60"/>
        <w:ind w:left="1985" w:hanging="1985"/>
        <w:rPr>
          <w:rFonts w:ascii="Arial" w:hAnsi="Arial" w:cs="Arial"/>
          <w:b/>
          <w:color w:val="000000" w:themeColor="text1"/>
        </w:rPr>
      </w:pPr>
    </w:p>
    <w:p w14:paraId="729652AC" w14:textId="558A0612" w:rsidR="0058459D" w:rsidRDefault="004B44E4">
      <w:pPr>
        <w:pStyle w:val="Source"/>
        <w:rPr>
          <w:color w:val="000000" w:themeColor="text1"/>
        </w:rPr>
      </w:pPr>
      <w:r>
        <w:rPr>
          <w:color w:val="000000" w:themeColor="text1"/>
        </w:rPr>
        <w:t>Source:</w:t>
      </w:r>
      <w:r>
        <w:rPr>
          <w:color w:val="000000" w:themeColor="text1"/>
        </w:rPr>
        <w:tab/>
      </w:r>
      <w:r w:rsidR="00ED5911">
        <w:rPr>
          <w:color w:val="000000" w:themeColor="text1"/>
        </w:rPr>
        <w:t>RAN3</w:t>
      </w:r>
    </w:p>
    <w:p w14:paraId="0BEE939D" w14:textId="77777777" w:rsidR="0058459D" w:rsidRDefault="004B44E4">
      <w:pPr>
        <w:pStyle w:val="Source"/>
        <w:rPr>
          <w:color w:val="000000" w:themeColor="text1"/>
        </w:rPr>
      </w:pPr>
      <w:r>
        <w:rPr>
          <w:color w:val="000000" w:themeColor="text1"/>
        </w:rPr>
        <w:t>To:</w:t>
      </w:r>
      <w:r>
        <w:rPr>
          <w:color w:val="000000" w:themeColor="text1"/>
        </w:rPr>
        <w:tab/>
      </w:r>
      <w:r>
        <w:t>3GPP SA5</w:t>
      </w:r>
    </w:p>
    <w:p w14:paraId="5AA19CB7" w14:textId="77777777" w:rsidR="0058459D" w:rsidRDefault="004B44E4">
      <w:pPr>
        <w:pStyle w:val="Source"/>
        <w:rPr>
          <w:color w:val="000000" w:themeColor="text1"/>
        </w:rPr>
      </w:pPr>
      <w:r>
        <w:rPr>
          <w:color w:val="000000" w:themeColor="text1"/>
        </w:rPr>
        <w:t>cc:</w:t>
      </w:r>
      <w:r>
        <w:rPr>
          <w:color w:val="000000" w:themeColor="text1"/>
        </w:rPr>
        <w:tab/>
      </w:r>
      <w:r>
        <w:t>3GPP RAN2</w:t>
      </w:r>
    </w:p>
    <w:p w14:paraId="0505F88B" w14:textId="77777777" w:rsidR="0058459D" w:rsidRDefault="0058459D">
      <w:pPr>
        <w:spacing w:after="60"/>
        <w:ind w:left="1985" w:hanging="1985"/>
        <w:rPr>
          <w:rFonts w:ascii="Arial" w:hAnsi="Arial" w:cs="Arial"/>
          <w:bCs/>
          <w:color w:val="000000" w:themeColor="text1"/>
        </w:rPr>
      </w:pPr>
    </w:p>
    <w:p w14:paraId="511C9ABA" w14:textId="77777777" w:rsidR="0058459D" w:rsidRDefault="004B44E4">
      <w:pPr>
        <w:pStyle w:val="Contact"/>
        <w:tabs>
          <w:tab w:val="clear" w:pos="2268"/>
        </w:tabs>
        <w:rPr>
          <w:color w:val="000000" w:themeColor="text1"/>
        </w:rPr>
      </w:pPr>
      <w:r>
        <w:rPr>
          <w:color w:val="000000" w:themeColor="text1"/>
        </w:rPr>
        <w:t>Contact Person:</w:t>
      </w:r>
      <w:r>
        <w:rPr>
          <w:color w:val="000000" w:themeColor="text1"/>
        </w:rPr>
        <w:tab/>
        <w:t>Angelo Centonza</w:t>
      </w:r>
    </w:p>
    <w:p w14:paraId="5168AE2E" w14:textId="77777777" w:rsidR="0058459D" w:rsidRDefault="004B44E4">
      <w:pPr>
        <w:pStyle w:val="Contact"/>
        <w:tabs>
          <w:tab w:val="clear" w:pos="2268"/>
        </w:tabs>
        <w:rPr>
          <w:bCs/>
          <w:color w:val="0000FF"/>
        </w:rPr>
      </w:pPr>
      <w:r>
        <w:rPr>
          <w:color w:val="0000FF"/>
        </w:rPr>
        <w:t xml:space="preserve">E-mail </w:t>
      </w:r>
      <w:proofErr w:type="gramStart"/>
      <w:r>
        <w:rPr>
          <w:color w:val="0000FF"/>
        </w:rPr>
        <w:t>Address:</w:t>
      </w:r>
      <w:r>
        <w:rPr>
          <w:bCs/>
          <w:color w:val="0000FF"/>
        </w:rPr>
        <w:tab/>
      </w:r>
      <w:proofErr w:type="spellStart"/>
      <w:r>
        <w:rPr>
          <w:bCs/>
          <w:color w:val="0000FF"/>
        </w:rPr>
        <w:t>Angelo.Centonza</w:t>
      </w:r>
      <w:proofErr w:type="spellEnd"/>
      <w:proofErr w:type="gramEnd"/>
      <w:r>
        <w:t xml:space="preserve"> (at) </w:t>
      </w:r>
      <w:proofErr w:type="spellStart"/>
      <w:r>
        <w:t>ericsson</w:t>
      </w:r>
      <w:proofErr w:type="spellEnd"/>
      <w:r>
        <w:t xml:space="preserve"> (dot) com</w:t>
      </w:r>
    </w:p>
    <w:p w14:paraId="37EF0808" w14:textId="77777777" w:rsidR="0058459D" w:rsidRDefault="0058459D">
      <w:pPr>
        <w:spacing w:after="60"/>
        <w:ind w:left="1985" w:hanging="1985"/>
        <w:rPr>
          <w:rFonts w:ascii="Arial" w:hAnsi="Arial" w:cs="Arial"/>
          <w:b/>
        </w:rPr>
      </w:pPr>
    </w:p>
    <w:p w14:paraId="6813F545" w14:textId="77777777" w:rsidR="0058459D" w:rsidRDefault="004B44E4">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60B53427" w14:textId="77777777" w:rsidR="0058459D" w:rsidRDefault="0058459D">
      <w:pPr>
        <w:spacing w:after="60"/>
        <w:ind w:left="1985" w:hanging="1985"/>
        <w:rPr>
          <w:rFonts w:ascii="Arial" w:hAnsi="Arial" w:cs="Arial"/>
          <w:b/>
        </w:rPr>
      </w:pPr>
    </w:p>
    <w:p w14:paraId="229E9F13" w14:textId="77777777" w:rsidR="0058459D" w:rsidRDefault="0058459D">
      <w:pPr>
        <w:pBdr>
          <w:bottom w:val="single" w:sz="4" w:space="1" w:color="auto"/>
        </w:pBdr>
        <w:rPr>
          <w:rFonts w:ascii="Arial" w:hAnsi="Arial" w:cs="Arial"/>
        </w:rPr>
      </w:pPr>
    </w:p>
    <w:p w14:paraId="3A496CC0" w14:textId="77777777" w:rsidR="0058459D" w:rsidRDefault="0058459D">
      <w:pPr>
        <w:rPr>
          <w:rFonts w:ascii="Arial" w:hAnsi="Arial" w:cs="Arial"/>
        </w:rPr>
      </w:pPr>
    </w:p>
    <w:p w14:paraId="2DDDDB37" w14:textId="77777777" w:rsidR="0058459D" w:rsidRDefault="004B44E4">
      <w:pPr>
        <w:spacing w:after="120"/>
        <w:rPr>
          <w:rFonts w:ascii="Arial" w:hAnsi="Arial" w:cs="Arial"/>
          <w:b/>
        </w:rPr>
      </w:pPr>
      <w:r>
        <w:rPr>
          <w:rFonts w:ascii="Arial" w:hAnsi="Arial" w:cs="Arial"/>
          <w:b/>
        </w:rPr>
        <w:t>1. Overall Description:</w:t>
      </w:r>
    </w:p>
    <w:p w14:paraId="332FA22D" w14:textId="77777777" w:rsidR="0058459D" w:rsidRDefault="0058459D">
      <w:pPr>
        <w:pStyle w:val="Header"/>
        <w:rPr>
          <w:rFonts w:ascii="Arial" w:hAnsi="Arial"/>
        </w:rPr>
      </w:pPr>
    </w:p>
    <w:p w14:paraId="456D5FFB" w14:textId="77777777" w:rsidR="0058459D" w:rsidRDefault="004B44E4">
      <w:pPr>
        <w:pStyle w:val="Header"/>
        <w:rPr>
          <w:rFonts w:ascii="Arial" w:hAnsi="Arial"/>
        </w:rPr>
      </w:pPr>
      <w:r>
        <w:rPr>
          <w:rFonts w:ascii="Arial" w:hAnsi="Arial"/>
        </w:rPr>
        <w:t xml:space="preserve">RAN3 has discussed the Beam level report configuration for MDT measurements. </w:t>
      </w:r>
    </w:p>
    <w:p w14:paraId="1007EC8A" w14:textId="77777777" w:rsidR="0058459D" w:rsidRDefault="004B44E4">
      <w:pPr>
        <w:pStyle w:val="Header"/>
        <w:rPr>
          <w:rFonts w:ascii="Arial" w:hAnsi="Arial"/>
        </w:rPr>
      </w:pPr>
      <w:r>
        <w:rPr>
          <w:rFonts w:ascii="Arial" w:hAnsi="Arial"/>
        </w:rPr>
        <w:t>RAN3 would like to point out the following.</w:t>
      </w:r>
    </w:p>
    <w:p w14:paraId="1B0A2122" w14:textId="77777777" w:rsidR="0058459D" w:rsidRDefault="0058459D">
      <w:pPr>
        <w:pStyle w:val="Header"/>
        <w:rPr>
          <w:rFonts w:ascii="Arial" w:hAnsi="Arial"/>
        </w:rPr>
      </w:pPr>
    </w:p>
    <w:p w14:paraId="6EA5D543" w14:textId="77777777" w:rsidR="0058459D" w:rsidRDefault="004B44E4">
      <w:pPr>
        <w:rPr>
          <w:lang w:eastAsia="en-GB"/>
        </w:rPr>
      </w:pPr>
      <w:r>
        <w:rPr>
          <w:lang w:eastAsia="en-GB"/>
        </w:rPr>
        <w:t xml:space="preserve">The M1 measurement configuration currently defined, </w:t>
      </w:r>
      <w:proofErr w:type="gramStart"/>
      <w:r>
        <w:rPr>
          <w:lang w:eastAsia="en-GB"/>
        </w:rPr>
        <w:t>e.g.</w:t>
      </w:r>
      <w:proofErr w:type="gramEnd"/>
      <w:r>
        <w:rPr>
          <w:lang w:eastAsia="en-GB"/>
        </w:rPr>
        <w:t xml:space="preserve"> in TS38.413 is as follows: </w:t>
      </w:r>
    </w:p>
    <w:p w14:paraId="6AF36938" w14:textId="77777777" w:rsidR="0058459D" w:rsidRDefault="0058459D">
      <w:pPr>
        <w:rPr>
          <w:lang w:eastAsia="en-GB"/>
        </w:rPr>
      </w:pPr>
    </w:p>
    <w:p w14:paraId="1718692E" w14:textId="77777777" w:rsidR="0058459D" w:rsidRDefault="004B44E4">
      <w:pPr>
        <w:pStyle w:val="Heading4"/>
        <w:rPr>
          <w:i/>
          <w:iCs/>
        </w:rPr>
      </w:pPr>
      <w:bookmarkStart w:id="0" w:name="_Hlk44338854"/>
      <w:bookmarkStart w:id="1" w:name="_Toc45720691"/>
      <w:bookmarkStart w:id="2" w:name="_Toc45897958"/>
      <w:bookmarkStart w:id="3" w:name="_Toc51746162"/>
      <w:bookmarkStart w:id="4" w:name="_Toc45652439"/>
      <w:bookmarkStart w:id="5" w:name="_Toc64446426"/>
      <w:bookmarkStart w:id="6" w:name="_Toc45798569"/>
      <w:bookmarkStart w:id="7" w:name="_Toc45658871"/>
      <w:r>
        <w:rPr>
          <w:i/>
          <w:iCs/>
        </w:rPr>
        <w:t>9.3.1.</w:t>
      </w:r>
      <w:bookmarkEnd w:id="0"/>
      <w:r>
        <w:rPr>
          <w:i/>
          <w:iCs/>
        </w:rPr>
        <w:t>171</w:t>
      </w:r>
      <w:r>
        <w:rPr>
          <w:i/>
          <w:iCs/>
        </w:rPr>
        <w:tab/>
        <w:t>M1 Configuration</w:t>
      </w:r>
      <w:bookmarkEnd w:id="1"/>
      <w:bookmarkEnd w:id="2"/>
      <w:bookmarkEnd w:id="3"/>
      <w:bookmarkEnd w:id="4"/>
      <w:bookmarkEnd w:id="5"/>
      <w:bookmarkEnd w:id="6"/>
      <w:bookmarkEnd w:id="7"/>
    </w:p>
    <w:p w14:paraId="1E87C97A" w14:textId="77777777" w:rsidR="0058459D" w:rsidRDefault="004B44E4">
      <w:pPr>
        <w:rPr>
          <w:rFonts w:eastAsia="SimSun"/>
          <w:i/>
          <w:iCs/>
        </w:rPr>
      </w:pPr>
      <w:r>
        <w:rPr>
          <w:rFonts w:eastAsia="SimSun"/>
          <w:i/>
          <w:iCs/>
        </w:rPr>
        <w:t>This IE defines the parameters for M1 measurement collection.</w:t>
      </w:r>
    </w:p>
    <w:p w14:paraId="5A4916E6" w14:textId="77777777" w:rsidR="0058459D" w:rsidRDefault="0058459D">
      <w:pPr>
        <w:rPr>
          <w:rFonts w:eastAsia="SimSun"/>
          <w:i/>
          <w:iCs/>
          <w:lang w:eastAsia="zh-CN"/>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8459D" w14:paraId="1C7F49CF" w14:textId="77777777">
        <w:tc>
          <w:tcPr>
            <w:tcW w:w="2551" w:type="dxa"/>
            <w:tcBorders>
              <w:top w:val="single" w:sz="4" w:space="0" w:color="auto"/>
              <w:left w:val="single" w:sz="4" w:space="0" w:color="auto"/>
              <w:bottom w:val="single" w:sz="4" w:space="0" w:color="auto"/>
              <w:right w:val="single" w:sz="4" w:space="0" w:color="auto"/>
            </w:tcBorders>
          </w:tcPr>
          <w:p w14:paraId="41005DA1" w14:textId="77777777" w:rsidR="0058459D" w:rsidRDefault="004B44E4">
            <w:pPr>
              <w:pStyle w:val="TAH"/>
              <w:rPr>
                <w:rFonts w:eastAsia="SimSun"/>
                <w:i/>
                <w:iCs/>
                <w:lang w:eastAsia="ja-JP"/>
              </w:rPr>
            </w:pPr>
            <w:r>
              <w:rPr>
                <w:rFonts w:eastAsia="SimSun"/>
                <w:i/>
                <w:iCs/>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tcPr>
          <w:p w14:paraId="4614CECB" w14:textId="77777777" w:rsidR="0058459D" w:rsidRDefault="004B44E4">
            <w:pPr>
              <w:pStyle w:val="TAH"/>
              <w:rPr>
                <w:rFonts w:eastAsia="SimSun"/>
                <w:i/>
                <w:iCs/>
                <w:lang w:eastAsia="ja-JP"/>
              </w:rPr>
            </w:pPr>
            <w:r>
              <w:rPr>
                <w:rFonts w:eastAsia="SimSun"/>
                <w:i/>
                <w:iCs/>
                <w:lang w:eastAsia="ja-JP"/>
              </w:rPr>
              <w:t>Presence</w:t>
            </w:r>
          </w:p>
        </w:tc>
        <w:tc>
          <w:tcPr>
            <w:tcW w:w="1474" w:type="dxa"/>
            <w:tcBorders>
              <w:top w:val="single" w:sz="4" w:space="0" w:color="auto"/>
              <w:left w:val="single" w:sz="4" w:space="0" w:color="auto"/>
              <w:bottom w:val="single" w:sz="4" w:space="0" w:color="auto"/>
              <w:right w:val="single" w:sz="4" w:space="0" w:color="auto"/>
            </w:tcBorders>
          </w:tcPr>
          <w:p w14:paraId="274E0B67" w14:textId="77777777" w:rsidR="0058459D" w:rsidRDefault="004B44E4">
            <w:pPr>
              <w:pStyle w:val="TAH"/>
              <w:rPr>
                <w:rFonts w:eastAsia="SimSun"/>
                <w:i/>
                <w:iCs/>
                <w:lang w:eastAsia="ja-JP"/>
              </w:rPr>
            </w:pPr>
            <w:r>
              <w:rPr>
                <w:rFonts w:eastAsia="SimSun"/>
                <w:i/>
                <w:iCs/>
                <w:lang w:eastAsia="ja-JP"/>
              </w:rPr>
              <w:t>Range</w:t>
            </w:r>
          </w:p>
        </w:tc>
        <w:tc>
          <w:tcPr>
            <w:tcW w:w="1871" w:type="dxa"/>
            <w:tcBorders>
              <w:top w:val="single" w:sz="4" w:space="0" w:color="auto"/>
              <w:left w:val="single" w:sz="4" w:space="0" w:color="auto"/>
              <w:bottom w:val="single" w:sz="4" w:space="0" w:color="auto"/>
              <w:right w:val="single" w:sz="4" w:space="0" w:color="auto"/>
            </w:tcBorders>
          </w:tcPr>
          <w:p w14:paraId="78183718" w14:textId="77777777" w:rsidR="0058459D" w:rsidRDefault="004B44E4">
            <w:pPr>
              <w:pStyle w:val="TAH"/>
              <w:rPr>
                <w:rFonts w:eastAsia="SimSun"/>
                <w:i/>
                <w:iCs/>
                <w:lang w:eastAsia="ja-JP"/>
              </w:rPr>
            </w:pPr>
            <w:r>
              <w:rPr>
                <w:rFonts w:eastAsia="SimSun"/>
                <w:i/>
                <w:iCs/>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tcPr>
          <w:p w14:paraId="54069B43" w14:textId="77777777" w:rsidR="0058459D" w:rsidRDefault="004B44E4">
            <w:pPr>
              <w:pStyle w:val="TAH"/>
              <w:rPr>
                <w:rFonts w:eastAsia="SimSun"/>
                <w:i/>
                <w:iCs/>
                <w:lang w:eastAsia="ja-JP"/>
              </w:rPr>
            </w:pPr>
            <w:r>
              <w:rPr>
                <w:rFonts w:eastAsia="SimSun"/>
                <w:i/>
                <w:iCs/>
                <w:lang w:eastAsia="ja-JP"/>
              </w:rPr>
              <w:t>Semantics description</w:t>
            </w:r>
          </w:p>
        </w:tc>
      </w:tr>
      <w:tr w:rsidR="0058459D" w14:paraId="3F37F641" w14:textId="77777777">
        <w:tc>
          <w:tcPr>
            <w:tcW w:w="2551" w:type="dxa"/>
            <w:tcBorders>
              <w:top w:val="single" w:sz="4" w:space="0" w:color="auto"/>
              <w:left w:val="single" w:sz="4" w:space="0" w:color="auto"/>
              <w:bottom w:val="single" w:sz="4" w:space="0" w:color="auto"/>
              <w:right w:val="single" w:sz="4" w:space="0" w:color="auto"/>
            </w:tcBorders>
          </w:tcPr>
          <w:p w14:paraId="5A3F5653" w14:textId="77777777" w:rsidR="0058459D" w:rsidRDefault="004B44E4">
            <w:pPr>
              <w:pStyle w:val="TAL"/>
              <w:rPr>
                <w:rFonts w:eastAsia="SimSun"/>
                <w:i/>
                <w:iCs/>
                <w:lang w:eastAsia="ja-JP"/>
              </w:rPr>
            </w:pPr>
            <w:r>
              <w:rPr>
                <w:rFonts w:eastAsia="SimSun"/>
                <w:i/>
                <w:iCs/>
                <w:lang w:eastAsia="ja-JP"/>
              </w:rPr>
              <w:t>M1 Reporting Trigger</w:t>
            </w:r>
          </w:p>
        </w:tc>
        <w:tc>
          <w:tcPr>
            <w:tcW w:w="1020" w:type="dxa"/>
            <w:tcBorders>
              <w:top w:val="single" w:sz="4" w:space="0" w:color="auto"/>
              <w:left w:val="single" w:sz="4" w:space="0" w:color="auto"/>
              <w:bottom w:val="single" w:sz="4" w:space="0" w:color="auto"/>
              <w:right w:val="single" w:sz="4" w:space="0" w:color="auto"/>
            </w:tcBorders>
          </w:tcPr>
          <w:p w14:paraId="4ADF9CF9" w14:textId="77777777" w:rsidR="0058459D" w:rsidRDefault="004B44E4">
            <w:pPr>
              <w:pStyle w:val="TAL"/>
              <w:rPr>
                <w:rFonts w:eastAsia="SimSun"/>
                <w:i/>
                <w:iCs/>
              </w:rPr>
            </w:pPr>
            <w:r>
              <w:rPr>
                <w:rFonts w:eastAsia="SimSun"/>
                <w:i/>
                <w:iCs/>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F95C8B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042AAB1" w14:textId="77777777" w:rsidR="0058459D" w:rsidRDefault="004B44E4">
            <w:pPr>
              <w:pStyle w:val="TAL"/>
              <w:rPr>
                <w:rFonts w:eastAsia="SimSun"/>
                <w:i/>
                <w:iCs/>
                <w:lang w:eastAsia="ja-JP"/>
              </w:rPr>
            </w:pPr>
            <w:r>
              <w:rPr>
                <w:rFonts w:eastAsia="SimSun"/>
                <w:i/>
                <w:iCs/>
              </w:rPr>
              <w:t>ENUMERATED (periodic, A2event-triggered, A2event-triggered periodic, …)</w:t>
            </w:r>
          </w:p>
        </w:tc>
        <w:tc>
          <w:tcPr>
            <w:tcW w:w="2891" w:type="dxa"/>
            <w:tcBorders>
              <w:top w:val="single" w:sz="4" w:space="0" w:color="auto"/>
              <w:left w:val="single" w:sz="4" w:space="0" w:color="auto"/>
              <w:bottom w:val="single" w:sz="4" w:space="0" w:color="auto"/>
              <w:right w:val="single" w:sz="4" w:space="0" w:color="auto"/>
            </w:tcBorders>
          </w:tcPr>
          <w:p w14:paraId="089B0C6A" w14:textId="77777777" w:rsidR="0058459D" w:rsidRDefault="0058459D">
            <w:pPr>
              <w:pStyle w:val="TAL"/>
              <w:rPr>
                <w:rFonts w:eastAsia="SimSun"/>
                <w:i/>
                <w:iCs/>
                <w:lang w:eastAsia="ja-JP"/>
              </w:rPr>
            </w:pPr>
          </w:p>
        </w:tc>
      </w:tr>
      <w:tr w:rsidR="0058459D" w14:paraId="3C7132A9" w14:textId="77777777">
        <w:tc>
          <w:tcPr>
            <w:tcW w:w="2551" w:type="dxa"/>
            <w:tcBorders>
              <w:top w:val="single" w:sz="4" w:space="0" w:color="auto"/>
              <w:left w:val="single" w:sz="4" w:space="0" w:color="auto"/>
              <w:bottom w:val="single" w:sz="4" w:space="0" w:color="auto"/>
              <w:right w:val="single" w:sz="4" w:space="0" w:color="auto"/>
            </w:tcBorders>
          </w:tcPr>
          <w:p w14:paraId="60EEFAD8" w14:textId="77777777" w:rsidR="0058459D" w:rsidRDefault="004B44E4">
            <w:pPr>
              <w:pStyle w:val="TAL"/>
              <w:rPr>
                <w:rFonts w:eastAsia="SimSun"/>
                <w:i/>
                <w:iCs/>
                <w:lang w:eastAsia="ja-JP"/>
              </w:rPr>
            </w:pPr>
            <w:r>
              <w:rPr>
                <w:rFonts w:eastAsia="SimSun"/>
                <w:i/>
                <w:iCs/>
                <w:lang w:eastAsia="ja-JP"/>
              </w:rPr>
              <w:t>M1 Threshold Event A2</w:t>
            </w:r>
          </w:p>
        </w:tc>
        <w:tc>
          <w:tcPr>
            <w:tcW w:w="1020" w:type="dxa"/>
            <w:tcBorders>
              <w:top w:val="single" w:sz="4" w:space="0" w:color="auto"/>
              <w:left w:val="single" w:sz="4" w:space="0" w:color="auto"/>
              <w:bottom w:val="single" w:sz="4" w:space="0" w:color="auto"/>
              <w:right w:val="single" w:sz="4" w:space="0" w:color="auto"/>
            </w:tcBorders>
          </w:tcPr>
          <w:p w14:paraId="4B1A2B80" w14:textId="77777777" w:rsidR="0058459D" w:rsidRDefault="004B44E4">
            <w:pPr>
              <w:pStyle w:val="TAL"/>
              <w:rPr>
                <w:rFonts w:eastAsia="SimSun"/>
                <w:i/>
                <w:iCs/>
                <w:lang w:eastAsia="ja-JP"/>
              </w:rPr>
            </w:pPr>
            <w:r>
              <w:rPr>
                <w:rFonts w:eastAsia="SimSun"/>
                <w:i/>
                <w:iCs/>
              </w:rPr>
              <w:t>C-ifM1A2trigger</w:t>
            </w:r>
          </w:p>
        </w:tc>
        <w:tc>
          <w:tcPr>
            <w:tcW w:w="1474" w:type="dxa"/>
            <w:tcBorders>
              <w:top w:val="single" w:sz="4" w:space="0" w:color="auto"/>
              <w:left w:val="single" w:sz="4" w:space="0" w:color="auto"/>
              <w:bottom w:val="single" w:sz="4" w:space="0" w:color="auto"/>
              <w:right w:val="single" w:sz="4" w:space="0" w:color="auto"/>
            </w:tcBorders>
          </w:tcPr>
          <w:p w14:paraId="4603B114"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16AD357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0DE8F0F9" w14:textId="77777777" w:rsidR="0058459D" w:rsidRDefault="0058459D">
            <w:pPr>
              <w:pStyle w:val="TAL"/>
              <w:rPr>
                <w:rFonts w:eastAsia="SimSun"/>
                <w:i/>
                <w:iCs/>
                <w:lang w:eastAsia="ja-JP"/>
              </w:rPr>
            </w:pPr>
          </w:p>
        </w:tc>
      </w:tr>
      <w:tr w:rsidR="0058459D" w14:paraId="3E23F200" w14:textId="77777777">
        <w:tc>
          <w:tcPr>
            <w:tcW w:w="2551" w:type="dxa"/>
            <w:tcBorders>
              <w:top w:val="single" w:sz="4" w:space="0" w:color="auto"/>
              <w:left w:val="single" w:sz="4" w:space="0" w:color="auto"/>
              <w:bottom w:val="single" w:sz="4" w:space="0" w:color="auto"/>
              <w:right w:val="single" w:sz="4" w:space="0" w:color="auto"/>
            </w:tcBorders>
          </w:tcPr>
          <w:p w14:paraId="5DB14BB1" w14:textId="77777777" w:rsidR="0058459D" w:rsidRDefault="004B44E4">
            <w:pPr>
              <w:pStyle w:val="TAL"/>
              <w:ind w:left="74"/>
              <w:rPr>
                <w:rFonts w:eastAsia="SimSun"/>
                <w:i/>
                <w:iCs/>
              </w:rPr>
            </w:pPr>
            <w:r>
              <w:rPr>
                <w:rFonts w:eastAsia="SimSun"/>
                <w:i/>
                <w:iCs/>
              </w:rPr>
              <w:t>&gt;CHOICE Threshold Type</w:t>
            </w:r>
          </w:p>
        </w:tc>
        <w:tc>
          <w:tcPr>
            <w:tcW w:w="1020" w:type="dxa"/>
            <w:tcBorders>
              <w:top w:val="single" w:sz="4" w:space="0" w:color="auto"/>
              <w:left w:val="single" w:sz="4" w:space="0" w:color="auto"/>
              <w:bottom w:val="single" w:sz="4" w:space="0" w:color="auto"/>
              <w:right w:val="single" w:sz="4" w:space="0" w:color="auto"/>
            </w:tcBorders>
          </w:tcPr>
          <w:p w14:paraId="75B1BE62"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3EE1A3D2"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156909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20F6FBBB" w14:textId="77777777" w:rsidR="0058459D" w:rsidRDefault="0058459D">
            <w:pPr>
              <w:pStyle w:val="TAL"/>
              <w:rPr>
                <w:rFonts w:eastAsia="SimSun"/>
                <w:bCs/>
                <w:i/>
                <w:iCs/>
              </w:rPr>
            </w:pPr>
          </w:p>
        </w:tc>
      </w:tr>
      <w:tr w:rsidR="0058459D" w14:paraId="5F171E45" w14:textId="77777777">
        <w:tc>
          <w:tcPr>
            <w:tcW w:w="2551" w:type="dxa"/>
            <w:tcBorders>
              <w:top w:val="single" w:sz="4" w:space="0" w:color="auto"/>
              <w:left w:val="single" w:sz="4" w:space="0" w:color="auto"/>
              <w:bottom w:val="single" w:sz="4" w:space="0" w:color="auto"/>
              <w:right w:val="single" w:sz="4" w:space="0" w:color="auto"/>
            </w:tcBorders>
          </w:tcPr>
          <w:p w14:paraId="0407C544" w14:textId="77777777" w:rsidR="0058459D" w:rsidRDefault="004B44E4">
            <w:pPr>
              <w:pStyle w:val="TAL"/>
              <w:ind w:left="164"/>
              <w:rPr>
                <w:rFonts w:eastAsia="SimSun"/>
                <w:i/>
                <w:iCs/>
              </w:rPr>
            </w:pPr>
            <w:r>
              <w:rPr>
                <w:rFonts w:eastAsia="SimSun"/>
                <w:i/>
                <w:iCs/>
              </w:rPr>
              <w:t>&gt;&gt;RSRP</w:t>
            </w:r>
          </w:p>
        </w:tc>
        <w:tc>
          <w:tcPr>
            <w:tcW w:w="1020" w:type="dxa"/>
            <w:tcBorders>
              <w:top w:val="single" w:sz="4" w:space="0" w:color="auto"/>
              <w:left w:val="single" w:sz="4" w:space="0" w:color="auto"/>
              <w:bottom w:val="single" w:sz="4" w:space="0" w:color="auto"/>
              <w:right w:val="single" w:sz="4" w:space="0" w:color="auto"/>
            </w:tcBorders>
          </w:tcPr>
          <w:p w14:paraId="39277E52"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3B25E79B" w14:textId="77777777" w:rsidR="0058459D" w:rsidRDefault="0058459D">
            <w:pPr>
              <w:pStyle w:val="TAL"/>
              <w:rPr>
                <w:rFonts w:eastAsia="SimSun"/>
                <w:bCs/>
                <w:i/>
                <w:iCs/>
                <w:lang w:eastAsia="ja-JP"/>
              </w:rPr>
            </w:pPr>
          </w:p>
        </w:tc>
        <w:tc>
          <w:tcPr>
            <w:tcW w:w="1871" w:type="dxa"/>
            <w:tcBorders>
              <w:top w:val="single" w:sz="4" w:space="0" w:color="auto"/>
              <w:left w:val="single" w:sz="4" w:space="0" w:color="auto"/>
              <w:bottom w:val="single" w:sz="4" w:space="0" w:color="auto"/>
              <w:right w:val="single" w:sz="4" w:space="0" w:color="auto"/>
            </w:tcBorders>
          </w:tcPr>
          <w:p w14:paraId="3832FAA7"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16C6AE3D" w14:textId="77777777" w:rsidR="0058459D" w:rsidRDefault="0058459D">
            <w:pPr>
              <w:pStyle w:val="TAL"/>
              <w:rPr>
                <w:rFonts w:eastAsia="SimSun"/>
                <w:bCs/>
                <w:i/>
                <w:iCs/>
              </w:rPr>
            </w:pPr>
          </w:p>
        </w:tc>
      </w:tr>
      <w:tr w:rsidR="0058459D" w14:paraId="6792FB68" w14:textId="77777777">
        <w:tc>
          <w:tcPr>
            <w:tcW w:w="2551" w:type="dxa"/>
            <w:tcBorders>
              <w:top w:val="single" w:sz="4" w:space="0" w:color="auto"/>
              <w:left w:val="single" w:sz="4" w:space="0" w:color="auto"/>
              <w:bottom w:val="single" w:sz="4" w:space="0" w:color="auto"/>
              <w:right w:val="single" w:sz="4" w:space="0" w:color="auto"/>
            </w:tcBorders>
          </w:tcPr>
          <w:p w14:paraId="14F11B2E" w14:textId="77777777" w:rsidR="0058459D" w:rsidRDefault="004B44E4">
            <w:pPr>
              <w:pStyle w:val="TAL"/>
              <w:ind w:left="255"/>
              <w:rPr>
                <w:rFonts w:eastAsia="SimSun"/>
                <w:i/>
                <w:iCs/>
                <w:lang w:eastAsia="ja-JP"/>
              </w:rPr>
            </w:pPr>
            <w:r>
              <w:rPr>
                <w:rFonts w:eastAsia="SimSun"/>
                <w:i/>
                <w:iCs/>
                <w:lang w:eastAsia="ja-JP"/>
              </w:rPr>
              <w:t>&gt;&gt;&gt;Threshold RSRP</w:t>
            </w:r>
          </w:p>
        </w:tc>
        <w:tc>
          <w:tcPr>
            <w:tcW w:w="1020" w:type="dxa"/>
            <w:tcBorders>
              <w:top w:val="single" w:sz="4" w:space="0" w:color="auto"/>
              <w:left w:val="single" w:sz="4" w:space="0" w:color="auto"/>
              <w:bottom w:val="single" w:sz="4" w:space="0" w:color="auto"/>
              <w:right w:val="single" w:sz="4" w:space="0" w:color="auto"/>
            </w:tcBorders>
          </w:tcPr>
          <w:p w14:paraId="00AC6C96"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71CE64CC"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15FDC9B1"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442F59C0" w14:textId="77777777" w:rsidR="0058459D" w:rsidRDefault="004B44E4">
            <w:pPr>
              <w:pStyle w:val="TAL"/>
              <w:rPr>
                <w:rFonts w:eastAsia="SimSun"/>
                <w:bCs/>
                <w:i/>
                <w:iCs/>
              </w:rPr>
            </w:pPr>
            <w:r>
              <w:rPr>
                <w:rFonts w:eastAsia="SimSun"/>
                <w:i/>
                <w:iCs/>
              </w:rPr>
              <w:t>This IE is defined in TS 38.331 [18].</w:t>
            </w:r>
          </w:p>
        </w:tc>
      </w:tr>
      <w:tr w:rsidR="0058459D" w14:paraId="56BAE90C" w14:textId="77777777">
        <w:tc>
          <w:tcPr>
            <w:tcW w:w="2551" w:type="dxa"/>
            <w:tcBorders>
              <w:top w:val="single" w:sz="4" w:space="0" w:color="auto"/>
              <w:left w:val="single" w:sz="4" w:space="0" w:color="auto"/>
              <w:bottom w:val="single" w:sz="4" w:space="0" w:color="auto"/>
              <w:right w:val="single" w:sz="4" w:space="0" w:color="auto"/>
            </w:tcBorders>
          </w:tcPr>
          <w:p w14:paraId="0CC3AAC3" w14:textId="77777777" w:rsidR="0058459D" w:rsidRDefault="004B44E4">
            <w:pPr>
              <w:pStyle w:val="TAL"/>
              <w:ind w:left="164"/>
              <w:rPr>
                <w:rFonts w:eastAsia="SimSun"/>
                <w:i/>
                <w:iCs/>
              </w:rPr>
            </w:pPr>
            <w:r>
              <w:rPr>
                <w:rFonts w:eastAsia="Batang"/>
                <w:i/>
                <w:iCs/>
                <w:szCs w:val="18"/>
                <w:lang w:eastAsia="ja-JP"/>
              </w:rPr>
              <w:t>&gt;&gt;RSRQ</w:t>
            </w:r>
          </w:p>
        </w:tc>
        <w:tc>
          <w:tcPr>
            <w:tcW w:w="1020" w:type="dxa"/>
            <w:tcBorders>
              <w:top w:val="single" w:sz="4" w:space="0" w:color="auto"/>
              <w:left w:val="single" w:sz="4" w:space="0" w:color="auto"/>
              <w:bottom w:val="single" w:sz="4" w:space="0" w:color="auto"/>
              <w:right w:val="single" w:sz="4" w:space="0" w:color="auto"/>
            </w:tcBorders>
          </w:tcPr>
          <w:p w14:paraId="497AB67C"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03B77D01"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31434D8E"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7E031148" w14:textId="77777777" w:rsidR="0058459D" w:rsidRDefault="0058459D">
            <w:pPr>
              <w:pStyle w:val="TAL"/>
              <w:rPr>
                <w:rFonts w:eastAsia="SimSun"/>
                <w:bCs/>
                <w:i/>
                <w:iCs/>
              </w:rPr>
            </w:pPr>
          </w:p>
        </w:tc>
      </w:tr>
      <w:tr w:rsidR="0058459D" w14:paraId="0B6092CF" w14:textId="77777777">
        <w:tc>
          <w:tcPr>
            <w:tcW w:w="2551" w:type="dxa"/>
            <w:tcBorders>
              <w:top w:val="single" w:sz="4" w:space="0" w:color="auto"/>
              <w:left w:val="single" w:sz="4" w:space="0" w:color="auto"/>
              <w:bottom w:val="single" w:sz="4" w:space="0" w:color="auto"/>
              <w:right w:val="single" w:sz="4" w:space="0" w:color="auto"/>
            </w:tcBorders>
          </w:tcPr>
          <w:p w14:paraId="5B8B4ECB" w14:textId="77777777" w:rsidR="0058459D" w:rsidRDefault="004B44E4">
            <w:pPr>
              <w:pStyle w:val="TAL"/>
              <w:ind w:left="255"/>
              <w:rPr>
                <w:rFonts w:eastAsia="SimSun"/>
                <w:i/>
                <w:iCs/>
              </w:rPr>
            </w:pPr>
            <w:r>
              <w:rPr>
                <w:rFonts w:eastAsia="SimSun"/>
                <w:bCs/>
                <w:i/>
                <w:iCs/>
                <w:szCs w:val="18"/>
              </w:rPr>
              <w:t>&gt;&gt;&gt;Threshold RSRQ</w:t>
            </w:r>
          </w:p>
        </w:tc>
        <w:tc>
          <w:tcPr>
            <w:tcW w:w="1020" w:type="dxa"/>
            <w:tcBorders>
              <w:top w:val="single" w:sz="4" w:space="0" w:color="auto"/>
              <w:left w:val="single" w:sz="4" w:space="0" w:color="auto"/>
              <w:bottom w:val="single" w:sz="4" w:space="0" w:color="auto"/>
              <w:right w:val="single" w:sz="4" w:space="0" w:color="auto"/>
            </w:tcBorders>
          </w:tcPr>
          <w:p w14:paraId="0A5AAEFF" w14:textId="77777777" w:rsidR="0058459D" w:rsidRDefault="004B44E4">
            <w:pPr>
              <w:pStyle w:val="TAL"/>
              <w:rPr>
                <w:rFonts w:eastAsia="SimSun"/>
                <w:i/>
                <w:iCs/>
                <w:lang w:eastAsia="ja-JP"/>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53F819AB"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FFD9554" w14:textId="77777777" w:rsidR="0058459D" w:rsidRDefault="004B44E4">
            <w:pPr>
              <w:pStyle w:val="TAL"/>
              <w:rPr>
                <w:rFonts w:eastAsia="SimSun"/>
                <w:i/>
                <w:iCs/>
                <w:lang w:eastAsia="ja-JP"/>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6E569A0B" w14:textId="77777777" w:rsidR="0058459D" w:rsidRDefault="004B44E4">
            <w:pPr>
              <w:pStyle w:val="TAL"/>
              <w:rPr>
                <w:rFonts w:eastAsia="SimSun"/>
                <w:bCs/>
                <w:i/>
                <w:iCs/>
              </w:rPr>
            </w:pPr>
            <w:r>
              <w:rPr>
                <w:rFonts w:eastAsia="SimSun"/>
                <w:i/>
                <w:iCs/>
              </w:rPr>
              <w:t>This IE is defined in TS 38.331 [18].</w:t>
            </w:r>
          </w:p>
        </w:tc>
      </w:tr>
      <w:tr w:rsidR="0058459D" w14:paraId="24FA8D03" w14:textId="77777777">
        <w:tc>
          <w:tcPr>
            <w:tcW w:w="2551" w:type="dxa"/>
            <w:tcBorders>
              <w:top w:val="single" w:sz="4" w:space="0" w:color="auto"/>
              <w:left w:val="single" w:sz="4" w:space="0" w:color="auto"/>
              <w:bottom w:val="single" w:sz="4" w:space="0" w:color="auto"/>
              <w:right w:val="single" w:sz="4" w:space="0" w:color="auto"/>
            </w:tcBorders>
          </w:tcPr>
          <w:p w14:paraId="12ECB797" w14:textId="77777777" w:rsidR="0058459D" w:rsidRDefault="004B44E4">
            <w:pPr>
              <w:pStyle w:val="TAL"/>
              <w:ind w:left="164"/>
              <w:rPr>
                <w:rFonts w:eastAsia="SimSun"/>
                <w:i/>
                <w:iCs/>
                <w:lang w:eastAsia="ja-JP"/>
              </w:rPr>
            </w:pPr>
            <w:r>
              <w:rPr>
                <w:rFonts w:eastAsia="Batang"/>
                <w:i/>
                <w:iCs/>
                <w:szCs w:val="18"/>
                <w:lang w:eastAsia="ja-JP"/>
              </w:rPr>
              <w:t>&gt;&gt;SINR</w:t>
            </w:r>
          </w:p>
        </w:tc>
        <w:tc>
          <w:tcPr>
            <w:tcW w:w="1020" w:type="dxa"/>
            <w:tcBorders>
              <w:top w:val="single" w:sz="4" w:space="0" w:color="auto"/>
              <w:left w:val="single" w:sz="4" w:space="0" w:color="auto"/>
              <w:bottom w:val="single" w:sz="4" w:space="0" w:color="auto"/>
              <w:right w:val="single" w:sz="4" w:space="0" w:color="auto"/>
            </w:tcBorders>
          </w:tcPr>
          <w:p w14:paraId="1E4BCBA9" w14:textId="77777777" w:rsidR="0058459D" w:rsidRDefault="0058459D">
            <w:pPr>
              <w:pStyle w:val="TAL"/>
              <w:rPr>
                <w:rFonts w:eastAsia="SimSun"/>
                <w:i/>
                <w:iCs/>
                <w:lang w:eastAsia="ja-JP"/>
              </w:rPr>
            </w:pPr>
          </w:p>
        </w:tc>
        <w:tc>
          <w:tcPr>
            <w:tcW w:w="1474" w:type="dxa"/>
            <w:tcBorders>
              <w:top w:val="single" w:sz="4" w:space="0" w:color="auto"/>
              <w:left w:val="single" w:sz="4" w:space="0" w:color="auto"/>
              <w:bottom w:val="single" w:sz="4" w:space="0" w:color="auto"/>
              <w:right w:val="single" w:sz="4" w:space="0" w:color="auto"/>
            </w:tcBorders>
          </w:tcPr>
          <w:p w14:paraId="5CD0E7E3"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555CD2F8" w14:textId="77777777" w:rsidR="0058459D" w:rsidRDefault="0058459D">
            <w:pPr>
              <w:pStyle w:val="TAL"/>
              <w:rPr>
                <w:rFonts w:eastAsia="SimSun"/>
                <w:i/>
                <w:iCs/>
                <w:lang w:eastAsia="ja-JP"/>
              </w:rPr>
            </w:pPr>
          </w:p>
        </w:tc>
        <w:tc>
          <w:tcPr>
            <w:tcW w:w="2891" w:type="dxa"/>
            <w:tcBorders>
              <w:top w:val="single" w:sz="4" w:space="0" w:color="auto"/>
              <w:left w:val="single" w:sz="4" w:space="0" w:color="auto"/>
              <w:bottom w:val="single" w:sz="4" w:space="0" w:color="auto"/>
              <w:right w:val="single" w:sz="4" w:space="0" w:color="auto"/>
            </w:tcBorders>
          </w:tcPr>
          <w:p w14:paraId="65165653" w14:textId="77777777" w:rsidR="0058459D" w:rsidRDefault="0058459D">
            <w:pPr>
              <w:pStyle w:val="TAL"/>
              <w:rPr>
                <w:rFonts w:eastAsia="SimSun"/>
                <w:bCs/>
                <w:i/>
                <w:iCs/>
              </w:rPr>
            </w:pPr>
          </w:p>
        </w:tc>
      </w:tr>
      <w:tr w:rsidR="0058459D" w14:paraId="1C2CFA67" w14:textId="77777777">
        <w:tc>
          <w:tcPr>
            <w:tcW w:w="2551" w:type="dxa"/>
            <w:tcBorders>
              <w:top w:val="single" w:sz="4" w:space="0" w:color="auto"/>
              <w:left w:val="single" w:sz="4" w:space="0" w:color="auto"/>
              <w:bottom w:val="single" w:sz="4" w:space="0" w:color="auto"/>
              <w:right w:val="single" w:sz="4" w:space="0" w:color="auto"/>
            </w:tcBorders>
          </w:tcPr>
          <w:p w14:paraId="3B008448" w14:textId="77777777" w:rsidR="0058459D" w:rsidRDefault="004B44E4">
            <w:pPr>
              <w:pStyle w:val="TAL"/>
              <w:ind w:left="255"/>
              <w:rPr>
                <w:rFonts w:eastAsia="SimSun"/>
                <w:i/>
                <w:iCs/>
              </w:rPr>
            </w:pPr>
            <w:r>
              <w:rPr>
                <w:rFonts w:eastAsia="SimSun"/>
                <w:bCs/>
                <w:i/>
                <w:iCs/>
                <w:szCs w:val="18"/>
              </w:rPr>
              <w:t>&gt;&gt;&gt;Threshold SINR</w:t>
            </w:r>
          </w:p>
        </w:tc>
        <w:tc>
          <w:tcPr>
            <w:tcW w:w="1020" w:type="dxa"/>
            <w:tcBorders>
              <w:top w:val="single" w:sz="4" w:space="0" w:color="auto"/>
              <w:left w:val="single" w:sz="4" w:space="0" w:color="auto"/>
              <w:bottom w:val="single" w:sz="4" w:space="0" w:color="auto"/>
              <w:right w:val="single" w:sz="4" w:space="0" w:color="auto"/>
            </w:tcBorders>
          </w:tcPr>
          <w:p w14:paraId="1DDF8FFB"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4A35126"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86CE4CA" w14:textId="77777777" w:rsidR="0058459D" w:rsidRDefault="004B44E4">
            <w:pPr>
              <w:pStyle w:val="TAL"/>
              <w:rPr>
                <w:rFonts w:eastAsia="SimSun"/>
                <w:i/>
                <w:iCs/>
              </w:rPr>
            </w:pPr>
            <w:r>
              <w:rPr>
                <w:rFonts w:eastAsia="SimSun"/>
                <w:i/>
                <w:iCs/>
                <w:lang w:eastAsia="ja-JP"/>
              </w:rPr>
              <w:t>INTEGER (0..127)</w:t>
            </w:r>
          </w:p>
        </w:tc>
        <w:tc>
          <w:tcPr>
            <w:tcW w:w="2891" w:type="dxa"/>
            <w:tcBorders>
              <w:top w:val="single" w:sz="4" w:space="0" w:color="auto"/>
              <w:left w:val="single" w:sz="4" w:space="0" w:color="auto"/>
              <w:bottom w:val="single" w:sz="4" w:space="0" w:color="auto"/>
              <w:right w:val="single" w:sz="4" w:space="0" w:color="auto"/>
            </w:tcBorders>
          </w:tcPr>
          <w:p w14:paraId="7491E5E2" w14:textId="77777777" w:rsidR="0058459D" w:rsidRDefault="004B44E4">
            <w:pPr>
              <w:pStyle w:val="TAL"/>
              <w:rPr>
                <w:rFonts w:eastAsia="SimSun"/>
                <w:bCs/>
                <w:i/>
                <w:iCs/>
              </w:rPr>
            </w:pPr>
            <w:r>
              <w:rPr>
                <w:rFonts w:eastAsia="SimSun"/>
                <w:i/>
                <w:iCs/>
              </w:rPr>
              <w:t>This IE is defined in TS 38.331 [18].</w:t>
            </w:r>
          </w:p>
        </w:tc>
      </w:tr>
      <w:tr w:rsidR="0058459D" w14:paraId="6ED7E5A8" w14:textId="77777777">
        <w:tc>
          <w:tcPr>
            <w:tcW w:w="2551" w:type="dxa"/>
            <w:tcBorders>
              <w:top w:val="single" w:sz="4" w:space="0" w:color="auto"/>
              <w:left w:val="single" w:sz="4" w:space="0" w:color="auto"/>
              <w:bottom w:val="single" w:sz="4" w:space="0" w:color="auto"/>
              <w:right w:val="single" w:sz="4" w:space="0" w:color="auto"/>
            </w:tcBorders>
          </w:tcPr>
          <w:p w14:paraId="048EF918" w14:textId="77777777" w:rsidR="0058459D" w:rsidRDefault="004B44E4">
            <w:pPr>
              <w:pStyle w:val="TAL"/>
              <w:rPr>
                <w:rFonts w:eastAsia="SimSun"/>
                <w:i/>
                <w:iCs/>
                <w:lang w:eastAsia="ja-JP"/>
              </w:rPr>
            </w:pPr>
            <w:r>
              <w:rPr>
                <w:rFonts w:eastAsia="SimSun"/>
                <w:i/>
                <w:iCs/>
                <w:lang w:eastAsia="ja-JP"/>
              </w:rPr>
              <w:t>M1 Periodic Reporting</w:t>
            </w:r>
          </w:p>
        </w:tc>
        <w:tc>
          <w:tcPr>
            <w:tcW w:w="1020" w:type="dxa"/>
            <w:tcBorders>
              <w:top w:val="single" w:sz="4" w:space="0" w:color="auto"/>
              <w:left w:val="single" w:sz="4" w:space="0" w:color="auto"/>
              <w:bottom w:val="single" w:sz="4" w:space="0" w:color="auto"/>
              <w:right w:val="single" w:sz="4" w:space="0" w:color="auto"/>
            </w:tcBorders>
          </w:tcPr>
          <w:p w14:paraId="7BF6BF9E" w14:textId="77777777" w:rsidR="0058459D" w:rsidRDefault="004B44E4">
            <w:pPr>
              <w:pStyle w:val="TAL"/>
              <w:rPr>
                <w:rFonts w:eastAsia="SimSun"/>
                <w:i/>
                <w:iCs/>
              </w:rPr>
            </w:pPr>
            <w:r>
              <w:rPr>
                <w:rFonts w:eastAsia="SimSun"/>
                <w:i/>
                <w:iCs/>
              </w:rPr>
              <w:t>C-ifperiodicMDT</w:t>
            </w:r>
          </w:p>
        </w:tc>
        <w:tc>
          <w:tcPr>
            <w:tcW w:w="1474" w:type="dxa"/>
            <w:tcBorders>
              <w:top w:val="single" w:sz="4" w:space="0" w:color="auto"/>
              <w:left w:val="single" w:sz="4" w:space="0" w:color="auto"/>
              <w:bottom w:val="single" w:sz="4" w:space="0" w:color="auto"/>
              <w:right w:val="single" w:sz="4" w:space="0" w:color="auto"/>
            </w:tcBorders>
          </w:tcPr>
          <w:p w14:paraId="44220F8D"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69BB7780" w14:textId="77777777" w:rsidR="0058459D" w:rsidRDefault="0058459D">
            <w:pPr>
              <w:pStyle w:val="TAL"/>
              <w:rPr>
                <w:rFonts w:eastAsia="SimSun"/>
                <w:i/>
                <w:iCs/>
              </w:rPr>
            </w:pPr>
          </w:p>
        </w:tc>
        <w:tc>
          <w:tcPr>
            <w:tcW w:w="2891" w:type="dxa"/>
            <w:tcBorders>
              <w:top w:val="single" w:sz="4" w:space="0" w:color="auto"/>
              <w:left w:val="single" w:sz="4" w:space="0" w:color="auto"/>
              <w:bottom w:val="single" w:sz="4" w:space="0" w:color="auto"/>
              <w:right w:val="single" w:sz="4" w:space="0" w:color="auto"/>
            </w:tcBorders>
          </w:tcPr>
          <w:p w14:paraId="57E45D30" w14:textId="77777777" w:rsidR="0058459D" w:rsidRDefault="0058459D">
            <w:pPr>
              <w:pStyle w:val="TAL"/>
              <w:rPr>
                <w:rFonts w:eastAsia="SimSun"/>
                <w:bCs/>
                <w:i/>
                <w:iCs/>
              </w:rPr>
            </w:pPr>
          </w:p>
        </w:tc>
      </w:tr>
      <w:tr w:rsidR="0058459D" w14:paraId="539F95F4" w14:textId="77777777">
        <w:tc>
          <w:tcPr>
            <w:tcW w:w="2551" w:type="dxa"/>
            <w:tcBorders>
              <w:top w:val="single" w:sz="4" w:space="0" w:color="auto"/>
              <w:left w:val="single" w:sz="4" w:space="0" w:color="auto"/>
              <w:bottom w:val="single" w:sz="4" w:space="0" w:color="auto"/>
              <w:right w:val="single" w:sz="4" w:space="0" w:color="auto"/>
            </w:tcBorders>
          </w:tcPr>
          <w:p w14:paraId="6B925B75" w14:textId="77777777" w:rsidR="0058459D" w:rsidRDefault="004B44E4">
            <w:pPr>
              <w:pStyle w:val="TAL"/>
              <w:ind w:left="74"/>
              <w:rPr>
                <w:rFonts w:eastAsia="SimSun"/>
                <w:i/>
                <w:iCs/>
                <w:lang w:eastAsia="ja-JP"/>
              </w:rPr>
            </w:pPr>
            <w:r>
              <w:rPr>
                <w:rFonts w:eastAsia="SimSun"/>
                <w:i/>
                <w:iCs/>
              </w:rPr>
              <w:t>&gt;Report Interval</w:t>
            </w:r>
          </w:p>
        </w:tc>
        <w:tc>
          <w:tcPr>
            <w:tcW w:w="1020" w:type="dxa"/>
            <w:tcBorders>
              <w:top w:val="single" w:sz="4" w:space="0" w:color="auto"/>
              <w:left w:val="single" w:sz="4" w:space="0" w:color="auto"/>
              <w:bottom w:val="single" w:sz="4" w:space="0" w:color="auto"/>
              <w:right w:val="single" w:sz="4" w:space="0" w:color="auto"/>
            </w:tcBorders>
          </w:tcPr>
          <w:p w14:paraId="68CB9A67"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65EF47D8"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27A40EEC" w14:textId="77777777" w:rsidR="0058459D" w:rsidRDefault="004B44E4">
            <w:pPr>
              <w:pStyle w:val="TAL"/>
              <w:rPr>
                <w:rFonts w:eastAsia="SimSun"/>
                <w:i/>
                <w:iCs/>
              </w:rPr>
            </w:pPr>
            <w:r>
              <w:rPr>
                <w:rFonts w:eastAsia="SimSun"/>
                <w:i/>
                <w:iCs/>
                <w:lang w:val="sv-SE"/>
              </w:rPr>
              <w:t>ENUMERATED (ms120, ms240, ms480, ms640, ms1024, ms2048, ms5120, ms10240, min1, min6, min12, min30, min60)</w:t>
            </w:r>
          </w:p>
        </w:tc>
        <w:tc>
          <w:tcPr>
            <w:tcW w:w="2891" w:type="dxa"/>
            <w:tcBorders>
              <w:top w:val="single" w:sz="4" w:space="0" w:color="auto"/>
              <w:left w:val="single" w:sz="4" w:space="0" w:color="auto"/>
              <w:bottom w:val="single" w:sz="4" w:space="0" w:color="auto"/>
              <w:right w:val="single" w:sz="4" w:space="0" w:color="auto"/>
            </w:tcBorders>
          </w:tcPr>
          <w:p w14:paraId="5BDD4B53" w14:textId="77777777" w:rsidR="0058459D" w:rsidRDefault="004B44E4">
            <w:pPr>
              <w:pStyle w:val="TAL"/>
              <w:rPr>
                <w:rFonts w:eastAsia="SimSun"/>
                <w:bCs/>
                <w:i/>
                <w:iCs/>
              </w:rPr>
            </w:pPr>
            <w:r>
              <w:rPr>
                <w:rFonts w:eastAsia="SimSun"/>
                <w:i/>
                <w:iCs/>
              </w:rPr>
              <w:t>This IE is defined in TS 38.331 [18].</w:t>
            </w:r>
          </w:p>
        </w:tc>
      </w:tr>
      <w:tr w:rsidR="0058459D" w14:paraId="24F80DAA" w14:textId="77777777">
        <w:tc>
          <w:tcPr>
            <w:tcW w:w="2551" w:type="dxa"/>
            <w:tcBorders>
              <w:top w:val="single" w:sz="4" w:space="0" w:color="auto"/>
              <w:left w:val="single" w:sz="4" w:space="0" w:color="auto"/>
              <w:bottom w:val="single" w:sz="4" w:space="0" w:color="auto"/>
              <w:right w:val="single" w:sz="4" w:space="0" w:color="auto"/>
            </w:tcBorders>
          </w:tcPr>
          <w:p w14:paraId="2C489393" w14:textId="77777777" w:rsidR="0058459D" w:rsidRDefault="004B44E4">
            <w:pPr>
              <w:pStyle w:val="TAL"/>
              <w:ind w:left="74"/>
              <w:rPr>
                <w:rFonts w:eastAsia="SimSun"/>
                <w:i/>
                <w:iCs/>
                <w:lang w:eastAsia="ja-JP"/>
              </w:rPr>
            </w:pPr>
            <w:r>
              <w:rPr>
                <w:rFonts w:eastAsia="SimSun"/>
                <w:i/>
                <w:iCs/>
              </w:rPr>
              <w:t>&gt;Report Amount</w:t>
            </w:r>
          </w:p>
        </w:tc>
        <w:tc>
          <w:tcPr>
            <w:tcW w:w="1020" w:type="dxa"/>
            <w:tcBorders>
              <w:top w:val="single" w:sz="4" w:space="0" w:color="auto"/>
              <w:left w:val="single" w:sz="4" w:space="0" w:color="auto"/>
              <w:bottom w:val="single" w:sz="4" w:space="0" w:color="auto"/>
              <w:right w:val="single" w:sz="4" w:space="0" w:color="auto"/>
            </w:tcBorders>
          </w:tcPr>
          <w:p w14:paraId="77523163" w14:textId="77777777" w:rsidR="0058459D" w:rsidRDefault="004B44E4">
            <w:pPr>
              <w:pStyle w:val="TAL"/>
              <w:rPr>
                <w:rFonts w:eastAsia="SimSun"/>
                <w:i/>
                <w:iCs/>
              </w:rPr>
            </w:pPr>
            <w:r>
              <w:rPr>
                <w:rFonts w:eastAsia="SimSun"/>
                <w:i/>
                <w:iCs/>
              </w:rPr>
              <w:t>M</w:t>
            </w:r>
          </w:p>
        </w:tc>
        <w:tc>
          <w:tcPr>
            <w:tcW w:w="1474" w:type="dxa"/>
            <w:tcBorders>
              <w:top w:val="single" w:sz="4" w:space="0" w:color="auto"/>
              <w:left w:val="single" w:sz="4" w:space="0" w:color="auto"/>
              <w:bottom w:val="single" w:sz="4" w:space="0" w:color="auto"/>
              <w:right w:val="single" w:sz="4" w:space="0" w:color="auto"/>
            </w:tcBorders>
          </w:tcPr>
          <w:p w14:paraId="273D8BA4" w14:textId="77777777" w:rsidR="0058459D" w:rsidRDefault="0058459D">
            <w:pPr>
              <w:pStyle w:val="TAL"/>
              <w:rPr>
                <w:rFonts w:eastAsia="SimSun"/>
                <w:i/>
                <w:iCs/>
              </w:rPr>
            </w:pPr>
          </w:p>
        </w:tc>
        <w:tc>
          <w:tcPr>
            <w:tcW w:w="1871" w:type="dxa"/>
            <w:tcBorders>
              <w:top w:val="single" w:sz="4" w:space="0" w:color="auto"/>
              <w:left w:val="single" w:sz="4" w:space="0" w:color="auto"/>
              <w:bottom w:val="single" w:sz="4" w:space="0" w:color="auto"/>
              <w:right w:val="single" w:sz="4" w:space="0" w:color="auto"/>
            </w:tcBorders>
          </w:tcPr>
          <w:p w14:paraId="7F22E2F9" w14:textId="77777777" w:rsidR="0058459D" w:rsidRDefault="004B44E4">
            <w:pPr>
              <w:pStyle w:val="TAL"/>
              <w:rPr>
                <w:rFonts w:eastAsia="SimSun"/>
                <w:i/>
                <w:iCs/>
              </w:rPr>
            </w:pPr>
            <w:r>
              <w:rPr>
                <w:rFonts w:eastAsia="SimSun"/>
                <w:i/>
                <w:iCs/>
              </w:rPr>
              <w:t>ENUMERATED (1, 2, 4, 8, 16, 32, 64, infinity)</w:t>
            </w:r>
          </w:p>
        </w:tc>
        <w:tc>
          <w:tcPr>
            <w:tcW w:w="2891" w:type="dxa"/>
            <w:tcBorders>
              <w:top w:val="single" w:sz="4" w:space="0" w:color="auto"/>
              <w:left w:val="single" w:sz="4" w:space="0" w:color="auto"/>
              <w:bottom w:val="single" w:sz="4" w:space="0" w:color="auto"/>
              <w:right w:val="single" w:sz="4" w:space="0" w:color="auto"/>
            </w:tcBorders>
          </w:tcPr>
          <w:p w14:paraId="786A66D6" w14:textId="77777777" w:rsidR="0058459D" w:rsidRDefault="004B44E4">
            <w:pPr>
              <w:pStyle w:val="TAL"/>
              <w:rPr>
                <w:rFonts w:eastAsia="SimSun"/>
                <w:i/>
                <w:iCs/>
              </w:rPr>
            </w:pPr>
            <w:r>
              <w:rPr>
                <w:rFonts w:eastAsia="SimSun"/>
                <w:i/>
                <w:iCs/>
                <w:lang w:eastAsia="ja-JP"/>
              </w:rPr>
              <w:t>Number of reports.</w:t>
            </w:r>
          </w:p>
        </w:tc>
      </w:tr>
    </w:tbl>
    <w:p w14:paraId="5B30F837" w14:textId="77777777" w:rsidR="0058459D" w:rsidRDefault="0058459D">
      <w:pPr>
        <w:rPr>
          <w:rFonts w:eastAsia="SimSun"/>
          <w:i/>
          <w:iCs/>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58459D" w14:paraId="7CFFCB6F" w14:textId="77777777">
        <w:tc>
          <w:tcPr>
            <w:tcW w:w="3572" w:type="dxa"/>
            <w:tcBorders>
              <w:top w:val="single" w:sz="4" w:space="0" w:color="auto"/>
              <w:left w:val="single" w:sz="4" w:space="0" w:color="auto"/>
              <w:bottom w:val="single" w:sz="4" w:space="0" w:color="auto"/>
              <w:right w:val="single" w:sz="4" w:space="0" w:color="auto"/>
            </w:tcBorders>
          </w:tcPr>
          <w:p w14:paraId="00AF3E6F" w14:textId="77777777" w:rsidR="0058459D" w:rsidRDefault="004B44E4">
            <w:pPr>
              <w:pStyle w:val="TAH"/>
              <w:rPr>
                <w:i/>
                <w:iCs/>
              </w:rPr>
            </w:pPr>
            <w:r>
              <w:rPr>
                <w:i/>
                <w:iCs/>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5DFAE3BE" w14:textId="77777777" w:rsidR="0058459D" w:rsidRDefault="004B44E4">
            <w:pPr>
              <w:pStyle w:val="TAH"/>
              <w:rPr>
                <w:i/>
                <w:iCs/>
              </w:rPr>
            </w:pPr>
            <w:r>
              <w:rPr>
                <w:i/>
                <w:iCs/>
                <w:lang w:eastAsia="ja-JP"/>
              </w:rPr>
              <w:t>Explanation</w:t>
            </w:r>
          </w:p>
        </w:tc>
      </w:tr>
      <w:tr w:rsidR="0058459D" w14:paraId="075FB286" w14:textId="77777777">
        <w:tc>
          <w:tcPr>
            <w:tcW w:w="3572" w:type="dxa"/>
            <w:tcBorders>
              <w:top w:val="single" w:sz="4" w:space="0" w:color="auto"/>
              <w:left w:val="single" w:sz="4" w:space="0" w:color="auto"/>
              <w:bottom w:val="single" w:sz="4" w:space="0" w:color="auto"/>
              <w:right w:val="single" w:sz="4" w:space="0" w:color="auto"/>
            </w:tcBorders>
          </w:tcPr>
          <w:p w14:paraId="7C2C5DB4" w14:textId="77777777" w:rsidR="0058459D" w:rsidRDefault="004B44E4">
            <w:pPr>
              <w:pStyle w:val="TAL"/>
              <w:rPr>
                <w:i/>
                <w:iCs/>
              </w:rPr>
            </w:pPr>
            <w:r>
              <w:rPr>
                <w:rFonts w:eastAsia="SimSun"/>
                <w:i/>
                <w:iCs/>
              </w:rPr>
              <w:t>C-</w:t>
            </w:r>
            <w:r>
              <w:rPr>
                <w:i/>
                <w:iCs/>
                <w:lang w:eastAsia="ja-JP"/>
              </w:rPr>
              <w:t>ifM1A2trigger</w:t>
            </w:r>
          </w:p>
        </w:tc>
        <w:tc>
          <w:tcPr>
            <w:tcW w:w="6236" w:type="dxa"/>
            <w:tcBorders>
              <w:top w:val="single" w:sz="4" w:space="0" w:color="auto"/>
              <w:left w:val="single" w:sz="4" w:space="0" w:color="auto"/>
              <w:bottom w:val="single" w:sz="4" w:space="0" w:color="auto"/>
              <w:right w:val="single" w:sz="4" w:space="0" w:color="auto"/>
            </w:tcBorders>
          </w:tcPr>
          <w:p w14:paraId="4D13B04F" w14:textId="77777777" w:rsidR="0058459D" w:rsidRDefault="004B44E4">
            <w:pPr>
              <w:pStyle w:val="TAL"/>
              <w:rPr>
                <w:i/>
                <w:iCs/>
              </w:rPr>
            </w:pPr>
            <w:r>
              <w:rPr>
                <w:i/>
                <w:iCs/>
                <w:lang w:eastAsia="ja-JP"/>
              </w:rPr>
              <w:t>This IE shall be present if the M1 Reporting Trigger IE is set to “A2event-triggered” or to “A2event-triggered periodic”.</w:t>
            </w:r>
          </w:p>
        </w:tc>
      </w:tr>
      <w:tr w:rsidR="0058459D" w14:paraId="11C05F0A" w14:textId="77777777">
        <w:tc>
          <w:tcPr>
            <w:tcW w:w="3572" w:type="dxa"/>
            <w:tcBorders>
              <w:top w:val="single" w:sz="4" w:space="0" w:color="auto"/>
              <w:left w:val="single" w:sz="4" w:space="0" w:color="auto"/>
              <w:bottom w:val="single" w:sz="4" w:space="0" w:color="auto"/>
              <w:right w:val="single" w:sz="4" w:space="0" w:color="auto"/>
            </w:tcBorders>
          </w:tcPr>
          <w:p w14:paraId="7D5080C3" w14:textId="77777777" w:rsidR="0058459D" w:rsidRDefault="004B44E4">
            <w:pPr>
              <w:pStyle w:val="TAL"/>
              <w:rPr>
                <w:i/>
                <w:iCs/>
              </w:rPr>
            </w:pPr>
            <w:r>
              <w:rPr>
                <w:rFonts w:eastAsia="SimSun"/>
                <w:i/>
                <w:iCs/>
              </w:rPr>
              <w:t>C-</w:t>
            </w:r>
            <w:r>
              <w:rPr>
                <w:i/>
                <w:iCs/>
                <w:lang w:eastAsia="ja-JP"/>
              </w:rPr>
              <w:t>ifperiodicMDT</w:t>
            </w:r>
          </w:p>
        </w:tc>
        <w:tc>
          <w:tcPr>
            <w:tcW w:w="6236" w:type="dxa"/>
            <w:tcBorders>
              <w:top w:val="single" w:sz="4" w:space="0" w:color="auto"/>
              <w:left w:val="single" w:sz="4" w:space="0" w:color="auto"/>
              <w:bottom w:val="single" w:sz="4" w:space="0" w:color="auto"/>
              <w:right w:val="single" w:sz="4" w:space="0" w:color="auto"/>
            </w:tcBorders>
          </w:tcPr>
          <w:p w14:paraId="1468C0FD" w14:textId="77777777" w:rsidR="0058459D" w:rsidRDefault="004B44E4">
            <w:pPr>
              <w:pStyle w:val="TAL"/>
              <w:rPr>
                <w:i/>
                <w:iCs/>
              </w:rPr>
            </w:pPr>
            <w:r>
              <w:rPr>
                <w:i/>
                <w:iCs/>
                <w:lang w:eastAsia="ja-JP"/>
              </w:rPr>
              <w:t>This IE shall be present if the M1 Reporting Trigger IE is set to “periodic”, or to “A2event-triggered periodic”.</w:t>
            </w:r>
          </w:p>
        </w:tc>
      </w:tr>
    </w:tbl>
    <w:p w14:paraId="1C0AADCB" w14:textId="77777777" w:rsidR="0058459D" w:rsidRDefault="0058459D">
      <w:pPr>
        <w:rPr>
          <w:rFonts w:eastAsia="SimSun"/>
          <w:i/>
          <w:iCs/>
        </w:rPr>
      </w:pPr>
    </w:p>
    <w:p w14:paraId="60BA1032" w14:textId="00608604" w:rsidR="0058459D" w:rsidRDefault="004B44E4">
      <w:pPr>
        <w:spacing w:after="120"/>
        <w:rPr>
          <w:rFonts w:ascii="Arial" w:hAnsi="Arial" w:cs="Arial"/>
        </w:rPr>
      </w:pPr>
      <w:r>
        <w:rPr>
          <w:rFonts w:ascii="Arial" w:hAnsi="Arial" w:cs="Arial"/>
        </w:rPr>
        <w:t>As it can be seen, there is no information in the M1 configuration regarding whether beam level measurements should be reported by the UE. In contrast, RAN3 noted that TS32.422 mentions that the M1 measurements can be reported on a per cell and/or beam level.</w:t>
      </w:r>
    </w:p>
    <w:p w14:paraId="5D0C4AFE" w14:textId="77777777" w:rsidR="0058459D" w:rsidRDefault="004B44E4">
      <w:pPr>
        <w:spacing w:after="120"/>
        <w:rPr>
          <w:rFonts w:ascii="Arial" w:hAnsi="Arial" w:cs="Arial"/>
        </w:rPr>
      </w:pPr>
      <w:r>
        <w:rPr>
          <w:rFonts w:ascii="Arial" w:hAnsi="Arial" w:cs="Arial"/>
        </w:rPr>
        <w:t xml:space="preserve"> </w:t>
      </w:r>
    </w:p>
    <w:p w14:paraId="3BA5E3A4" w14:textId="77777777" w:rsidR="0058459D" w:rsidRDefault="004B44E4">
      <w:pPr>
        <w:spacing w:after="120"/>
        <w:rPr>
          <w:rFonts w:ascii="Arial" w:hAnsi="Arial" w:cs="Arial"/>
        </w:rPr>
      </w:pPr>
      <w:r>
        <w:rPr>
          <w:rFonts w:ascii="Arial" w:hAnsi="Arial" w:cs="Arial"/>
        </w:rPr>
        <w:t>RAN3 also notes that the RRC signalling used for M1 measurement configuration is as follows (excerpt from TS38.331):</w:t>
      </w:r>
    </w:p>
    <w:p w14:paraId="661ADD99" w14:textId="77777777" w:rsidR="0058459D" w:rsidRDefault="004B44E4">
      <w:pPr>
        <w:pStyle w:val="TH"/>
      </w:pPr>
      <w:r>
        <w:rPr>
          <w:i/>
        </w:rPr>
        <w:t>ReportConfigNR</w:t>
      </w:r>
      <w:r>
        <w:t xml:space="preserve"> information element</w:t>
      </w:r>
    </w:p>
    <w:p w14:paraId="2FB41A50" w14:textId="77777777" w:rsidR="0058459D" w:rsidRDefault="004B44E4">
      <w:pPr>
        <w:pStyle w:val="PL"/>
        <w:rPr>
          <w:color w:val="808080"/>
        </w:rPr>
      </w:pPr>
      <w:r>
        <w:rPr>
          <w:color w:val="808080"/>
        </w:rPr>
        <w:t>-- ASN1START</w:t>
      </w:r>
    </w:p>
    <w:p w14:paraId="2B623FD6" w14:textId="77777777" w:rsidR="0058459D" w:rsidRDefault="004B44E4">
      <w:pPr>
        <w:pStyle w:val="PL"/>
        <w:rPr>
          <w:color w:val="808080"/>
        </w:rPr>
      </w:pPr>
      <w:r>
        <w:rPr>
          <w:color w:val="808080"/>
        </w:rPr>
        <w:lastRenderedPageBreak/>
        <w:t>-- TAG-REPORTCONFIGNR-START</w:t>
      </w:r>
    </w:p>
    <w:p w14:paraId="7337C73C" w14:textId="77777777" w:rsidR="0058459D" w:rsidRDefault="0058459D">
      <w:pPr>
        <w:pStyle w:val="PL"/>
      </w:pPr>
    </w:p>
    <w:p w14:paraId="3DE3487A" w14:textId="77777777" w:rsidR="0058459D" w:rsidRDefault="004B44E4">
      <w:pPr>
        <w:pStyle w:val="PL"/>
      </w:pPr>
      <w:proofErr w:type="spellStart"/>
      <w:proofErr w:type="gramStart"/>
      <w:r>
        <w:t>ReportConfigNR</w:t>
      </w:r>
      <w:proofErr w:type="spellEnd"/>
      <w:r>
        <w:t xml:space="preserve"> ::=</w:t>
      </w:r>
      <w:proofErr w:type="gramEnd"/>
      <w:r>
        <w:t xml:space="preserve">                          </w:t>
      </w:r>
      <w:r>
        <w:rPr>
          <w:color w:val="993366"/>
        </w:rPr>
        <w:t>SEQUENCE</w:t>
      </w:r>
      <w:r>
        <w:t xml:space="preserve"> {</w:t>
      </w:r>
    </w:p>
    <w:p w14:paraId="53603794" w14:textId="77777777" w:rsidR="0058459D" w:rsidRDefault="004B44E4">
      <w:pPr>
        <w:pStyle w:val="PL"/>
      </w:pPr>
      <w:r>
        <w:t xml:space="preserve">    </w:t>
      </w:r>
      <w:proofErr w:type="spellStart"/>
      <w:r>
        <w:t>reportType</w:t>
      </w:r>
      <w:proofErr w:type="spellEnd"/>
      <w:r>
        <w:t xml:space="preserve">                                  </w:t>
      </w:r>
      <w:r>
        <w:rPr>
          <w:color w:val="993366"/>
        </w:rPr>
        <w:t>CHOICE</w:t>
      </w:r>
      <w:r>
        <w:t xml:space="preserve"> {</w:t>
      </w:r>
    </w:p>
    <w:p w14:paraId="2D40F8A4" w14:textId="77777777" w:rsidR="0058459D" w:rsidRDefault="004B44E4">
      <w:pPr>
        <w:pStyle w:val="PL"/>
      </w:pPr>
      <w:r>
        <w:t xml:space="preserve">        periodical                                  </w:t>
      </w:r>
      <w:proofErr w:type="spellStart"/>
      <w:r>
        <w:t>PeriodicalReportConfig</w:t>
      </w:r>
      <w:proofErr w:type="spellEnd"/>
      <w:r>
        <w:t>,</w:t>
      </w:r>
    </w:p>
    <w:p w14:paraId="308F772F" w14:textId="77777777" w:rsidR="0058459D" w:rsidRDefault="004B44E4">
      <w:pPr>
        <w:pStyle w:val="PL"/>
      </w:pPr>
      <w:r>
        <w:t xml:space="preserve">        </w:t>
      </w:r>
      <w:proofErr w:type="spellStart"/>
      <w:r>
        <w:t>eventTriggered</w:t>
      </w:r>
      <w:proofErr w:type="spellEnd"/>
      <w:r>
        <w:t xml:space="preserve">                              </w:t>
      </w:r>
      <w:proofErr w:type="spellStart"/>
      <w:r>
        <w:t>EventTriggerConfig</w:t>
      </w:r>
      <w:proofErr w:type="spellEnd"/>
      <w:r>
        <w:t>,</w:t>
      </w:r>
    </w:p>
    <w:p w14:paraId="0ADC041E" w14:textId="77777777" w:rsidR="0058459D" w:rsidRDefault="004B44E4">
      <w:pPr>
        <w:pStyle w:val="PL"/>
      </w:pPr>
      <w:r>
        <w:t xml:space="preserve">        ...,</w:t>
      </w:r>
    </w:p>
    <w:p w14:paraId="3596B5A9" w14:textId="77777777" w:rsidR="0058459D" w:rsidRDefault="004B44E4">
      <w:pPr>
        <w:pStyle w:val="PL"/>
      </w:pPr>
      <w:r>
        <w:t xml:space="preserve">        </w:t>
      </w:r>
      <w:proofErr w:type="spellStart"/>
      <w:r>
        <w:t>reportCGI</w:t>
      </w:r>
      <w:proofErr w:type="spellEnd"/>
      <w:r>
        <w:t xml:space="preserve">                                   </w:t>
      </w:r>
      <w:proofErr w:type="spellStart"/>
      <w:r>
        <w:t>ReportCGI</w:t>
      </w:r>
      <w:proofErr w:type="spellEnd"/>
      <w:r>
        <w:t>,</w:t>
      </w:r>
    </w:p>
    <w:p w14:paraId="71C3E829" w14:textId="77777777" w:rsidR="0058459D" w:rsidRDefault="004B44E4">
      <w:pPr>
        <w:pStyle w:val="PL"/>
      </w:pPr>
      <w:r>
        <w:t xml:space="preserve">        </w:t>
      </w:r>
      <w:proofErr w:type="spellStart"/>
      <w:r>
        <w:t>reportSFTD</w:t>
      </w:r>
      <w:proofErr w:type="spellEnd"/>
      <w:r>
        <w:t xml:space="preserve">                                  </w:t>
      </w:r>
      <w:proofErr w:type="spellStart"/>
      <w:r>
        <w:t>ReportSFTD</w:t>
      </w:r>
      <w:proofErr w:type="spellEnd"/>
      <w:r>
        <w:t>-NR,</w:t>
      </w:r>
    </w:p>
    <w:p w14:paraId="03AE6FF3" w14:textId="77777777" w:rsidR="0058459D" w:rsidRDefault="004B44E4">
      <w:pPr>
        <w:pStyle w:val="PL"/>
      </w:pPr>
      <w:r>
        <w:t xml:space="preserve">        condTriggerConfig-r16                       </w:t>
      </w:r>
      <w:proofErr w:type="spellStart"/>
      <w:r>
        <w:t>CondTriggerConfig-r16</w:t>
      </w:r>
      <w:proofErr w:type="spellEnd"/>
      <w:r>
        <w:t>,</w:t>
      </w:r>
    </w:p>
    <w:p w14:paraId="560964EA" w14:textId="77777777" w:rsidR="0058459D" w:rsidRDefault="004B44E4">
      <w:pPr>
        <w:pStyle w:val="PL"/>
      </w:pPr>
      <w:r>
        <w:t xml:space="preserve">        cli-Periodical-r16                          CLI-PeriodicalReportConfig-r16,</w:t>
      </w:r>
    </w:p>
    <w:p w14:paraId="41714238" w14:textId="77777777" w:rsidR="0058459D" w:rsidRDefault="004B44E4">
      <w:pPr>
        <w:pStyle w:val="PL"/>
      </w:pPr>
      <w:r>
        <w:t xml:space="preserve">        cli-EventTriggered-r16                      CLI-EventTriggerConfig-r16</w:t>
      </w:r>
    </w:p>
    <w:p w14:paraId="310636AF" w14:textId="77777777" w:rsidR="0058459D" w:rsidRDefault="004B44E4">
      <w:pPr>
        <w:pStyle w:val="PL"/>
      </w:pPr>
      <w:r>
        <w:t xml:space="preserve">    }</w:t>
      </w:r>
    </w:p>
    <w:p w14:paraId="566CB755" w14:textId="77777777" w:rsidR="0058459D" w:rsidRDefault="004B44E4">
      <w:pPr>
        <w:pStyle w:val="PL"/>
      </w:pPr>
      <w:r>
        <w:t>}</w:t>
      </w:r>
    </w:p>
    <w:p w14:paraId="23C216F7" w14:textId="77777777" w:rsidR="0058459D" w:rsidRDefault="0058459D">
      <w:pPr>
        <w:pStyle w:val="PL"/>
      </w:pPr>
    </w:p>
    <w:p w14:paraId="67F7C876" w14:textId="77777777" w:rsidR="0058459D" w:rsidRDefault="004B44E4">
      <w:pPr>
        <w:pStyle w:val="PL"/>
      </w:pPr>
      <w:r>
        <w:rPr>
          <w:highlight w:val="yellow"/>
        </w:rPr>
        <w:t>-Text Omitted-</w:t>
      </w:r>
    </w:p>
    <w:p w14:paraId="27D242B1" w14:textId="77777777" w:rsidR="0058459D" w:rsidRDefault="0058459D">
      <w:pPr>
        <w:pStyle w:val="PL"/>
      </w:pPr>
    </w:p>
    <w:p w14:paraId="48554263" w14:textId="77777777" w:rsidR="0058459D" w:rsidRDefault="004B44E4">
      <w:pPr>
        <w:pStyle w:val="PL"/>
      </w:pPr>
      <w:proofErr w:type="spellStart"/>
      <w:proofErr w:type="gramStart"/>
      <w:r>
        <w:t>EventTriggerConfig</w:t>
      </w:r>
      <w:proofErr w:type="spellEnd"/>
      <w:r>
        <w:t>::</w:t>
      </w:r>
      <w:proofErr w:type="gramEnd"/>
      <w:r>
        <w:t xml:space="preserve">=                       </w:t>
      </w:r>
      <w:r>
        <w:rPr>
          <w:color w:val="993366"/>
        </w:rPr>
        <w:t>SEQUENCE</w:t>
      </w:r>
      <w:r>
        <w:t xml:space="preserve"> {</w:t>
      </w:r>
    </w:p>
    <w:p w14:paraId="09E0B1C0" w14:textId="77777777" w:rsidR="0058459D" w:rsidRDefault="004B44E4">
      <w:pPr>
        <w:pStyle w:val="PL"/>
      </w:pPr>
      <w:r>
        <w:t xml:space="preserve">    </w:t>
      </w:r>
      <w:proofErr w:type="spellStart"/>
      <w:r>
        <w:t>eventId</w:t>
      </w:r>
      <w:proofErr w:type="spellEnd"/>
      <w:r>
        <w:t xml:space="preserve">                                     </w:t>
      </w:r>
      <w:r>
        <w:rPr>
          <w:color w:val="993366"/>
        </w:rPr>
        <w:t>CHOICE</w:t>
      </w:r>
      <w:r>
        <w:t xml:space="preserve"> {</w:t>
      </w:r>
    </w:p>
    <w:p w14:paraId="0C0FC7CD" w14:textId="77777777" w:rsidR="0058459D" w:rsidRDefault="004B44E4">
      <w:pPr>
        <w:pStyle w:val="PL"/>
      </w:pPr>
      <w:r>
        <w:t xml:space="preserve">        eventA1                                     </w:t>
      </w:r>
      <w:r>
        <w:rPr>
          <w:color w:val="993366"/>
        </w:rPr>
        <w:t>SEQUENCE</w:t>
      </w:r>
      <w:r>
        <w:t xml:space="preserve"> {</w:t>
      </w:r>
    </w:p>
    <w:p w14:paraId="5470CE06" w14:textId="77777777" w:rsidR="0058459D" w:rsidRDefault="004B44E4">
      <w:pPr>
        <w:pStyle w:val="PL"/>
      </w:pPr>
      <w:r>
        <w:t xml:space="preserve">            a1-Threshold                                </w:t>
      </w:r>
      <w:proofErr w:type="spellStart"/>
      <w:r>
        <w:t>MeasTriggerQuantity</w:t>
      </w:r>
      <w:proofErr w:type="spellEnd"/>
      <w:r>
        <w:t>,</w:t>
      </w:r>
    </w:p>
    <w:p w14:paraId="069CB21F"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469FEFE" w14:textId="77777777" w:rsidR="0058459D" w:rsidRDefault="004B44E4">
      <w:pPr>
        <w:pStyle w:val="PL"/>
      </w:pPr>
      <w:r>
        <w:t xml:space="preserve">            hysteresis                                  </w:t>
      </w:r>
      <w:proofErr w:type="spellStart"/>
      <w:r>
        <w:t>Hysteresis</w:t>
      </w:r>
      <w:proofErr w:type="spellEnd"/>
      <w:r>
        <w:t>,</w:t>
      </w:r>
    </w:p>
    <w:p w14:paraId="316824C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03588DBD" w14:textId="77777777" w:rsidR="0058459D" w:rsidRDefault="004B44E4">
      <w:pPr>
        <w:pStyle w:val="PL"/>
      </w:pPr>
      <w:r>
        <w:t xml:space="preserve">        },</w:t>
      </w:r>
    </w:p>
    <w:p w14:paraId="77424726" w14:textId="77777777" w:rsidR="0058459D" w:rsidRDefault="004B44E4">
      <w:pPr>
        <w:pStyle w:val="PL"/>
      </w:pPr>
      <w:r>
        <w:t xml:space="preserve">        eventA2                                     </w:t>
      </w:r>
      <w:r>
        <w:rPr>
          <w:color w:val="993366"/>
        </w:rPr>
        <w:t>SEQUENCE</w:t>
      </w:r>
      <w:r>
        <w:t xml:space="preserve"> {</w:t>
      </w:r>
    </w:p>
    <w:p w14:paraId="44B0858D" w14:textId="77777777" w:rsidR="0058459D" w:rsidRDefault="004B44E4">
      <w:pPr>
        <w:pStyle w:val="PL"/>
      </w:pPr>
      <w:r>
        <w:t xml:space="preserve">            a2-Threshold                                </w:t>
      </w:r>
      <w:proofErr w:type="spellStart"/>
      <w:r>
        <w:t>MeasTriggerQuantity</w:t>
      </w:r>
      <w:proofErr w:type="spellEnd"/>
      <w:r>
        <w:t>,</w:t>
      </w:r>
    </w:p>
    <w:p w14:paraId="430038BB"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7A8D34D9" w14:textId="77777777" w:rsidR="0058459D" w:rsidRDefault="004B44E4">
      <w:pPr>
        <w:pStyle w:val="PL"/>
      </w:pPr>
      <w:r>
        <w:t xml:space="preserve">            hysteresis                                  </w:t>
      </w:r>
      <w:proofErr w:type="spellStart"/>
      <w:r>
        <w:t>Hysteresis</w:t>
      </w:r>
      <w:proofErr w:type="spellEnd"/>
      <w:r>
        <w:t>,</w:t>
      </w:r>
    </w:p>
    <w:p w14:paraId="16315DA6"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p>
    <w:p w14:paraId="7EE263AC" w14:textId="77777777" w:rsidR="0058459D" w:rsidRDefault="004B44E4">
      <w:pPr>
        <w:pStyle w:val="PL"/>
      </w:pPr>
      <w:r>
        <w:t xml:space="preserve">        },</w:t>
      </w:r>
    </w:p>
    <w:p w14:paraId="4E16AA6E" w14:textId="77777777" w:rsidR="0058459D" w:rsidRDefault="004B44E4">
      <w:pPr>
        <w:pStyle w:val="PL"/>
      </w:pPr>
      <w:r>
        <w:t xml:space="preserve">        eventA3                                     </w:t>
      </w:r>
      <w:r>
        <w:rPr>
          <w:color w:val="993366"/>
        </w:rPr>
        <w:t>SEQUENCE</w:t>
      </w:r>
      <w:r>
        <w:t xml:space="preserve"> {</w:t>
      </w:r>
    </w:p>
    <w:p w14:paraId="56951BFF" w14:textId="77777777" w:rsidR="0058459D" w:rsidRDefault="004B44E4">
      <w:pPr>
        <w:pStyle w:val="PL"/>
      </w:pPr>
      <w:r>
        <w:t xml:space="preserve">            a3-Offset                                   </w:t>
      </w:r>
      <w:proofErr w:type="spellStart"/>
      <w:r>
        <w:t>MeasTriggerQuantityOffset</w:t>
      </w:r>
      <w:proofErr w:type="spellEnd"/>
      <w:r>
        <w:t>,</w:t>
      </w:r>
    </w:p>
    <w:p w14:paraId="315FDDE7"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45D0BFB5" w14:textId="77777777" w:rsidR="0058459D" w:rsidRDefault="004B44E4">
      <w:pPr>
        <w:pStyle w:val="PL"/>
      </w:pPr>
      <w:r>
        <w:t xml:space="preserve">            hysteresis                                  </w:t>
      </w:r>
      <w:proofErr w:type="spellStart"/>
      <w:r>
        <w:t>Hysteresis</w:t>
      </w:r>
      <w:proofErr w:type="spellEnd"/>
      <w:r>
        <w:t>,</w:t>
      </w:r>
    </w:p>
    <w:p w14:paraId="745765F5"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57EF54B9" w14:textId="77777777" w:rsidR="0058459D" w:rsidRDefault="004B44E4">
      <w:pPr>
        <w:pStyle w:val="PL"/>
      </w:pPr>
      <w:r>
        <w:t xml:space="preserve">            </w:t>
      </w:r>
      <w:proofErr w:type="spellStart"/>
      <w:r>
        <w:t>useWhiteCellList</w:t>
      </w:r>
      <w:proofErr w:type="spellEnd"/>
      <w:r>
        <w:t xml:space="preserve">                            </w:t>
      </w:r>
      <w:r>
        <w:rPr>
          <w:color w:val="993366"/>
        </w:rPr>
        <w:t>BOOLEAN</w:t>
      </w:r>
    </w:p>
    <w:p w14:paraId="13922CA1" w14:textId="77777777" w:rsidR="0058459D" w:rsidRDefault="004B44E4">
      <w:pPr>
        <w:pStyle w:val="PL"/>
      </w:pPr>
      <w:r>
        <w:t xml:space="preserve">        },</w:t>
      </w:r>
    </w:p>
    <w:p w14:paraId="69C6D3C8" w14:textId="77777777" w:rsidR="0058459D" w:rsidRDefault="004B44E4">
      <w:pPr>
        <w:pStyle w:val="PL"/>
      </w:pPr>
      <w:r>
        <w:t xml:space="preserve">        eventA4                                     </w:t>
      </w:r>
      <w:r>
        <w:rPr>
          <w:color w:val="993366"/>
        </w:rPr>
        <w:t>SEQUENCE</w:t>
      </w:r>
      <w:r>
        <w:t xml:space="preserve"> {</w:t>
      </w:r>
    </w:p>
    <w:p w14:paraId="0BB7A1CF" w14:textId="77777777" w:rsidR="0058459D" w:rsidRDefault="004B44E4">
      <w:pPr>
        <w:pStyle w:val="PL"/>
      </w:pPr>
      <w:r>
        <w:t xml:space="preserve">            a4-Threshold                                </w:t>
      </w:r>
      <w:proofErr w:type="spellStart"/>
      <w:r>
        <w:t>MeasTriggerQuantity</w:t>
      </w:r>
      <w:proofErr w:type="spellEnd"/>
      <w:r>
        <w:t>,</w:t>
      </w:r>
    </w:p>
    <w:p w14:paraId="1EC7493C"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5E513DC4" w14:textId="77777777" w:rsidR="0058459D" w:rsidRDefault="004B44E4">
      <w:pPr>
        <w:pStyle w:val="PL"/>
      </w:pPr>
      <w:r>
        <w:t xml:space="preserve">            hysteresis                                  </w:t>
      </w:r>
      <w:proofErr w:type="spellStart"/>
      <w:r>
        <w:t>Hysteresis</w:t>
      </w:r>
      <w:proofErr w:type="spellEnd"/>
      <w:r>
        <w:t>,</w:t>
      </w:r>
    </w:p>
    <w:p w14:paraId="6DBB602B"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486534E7" w14:textId="77777777" w:rsidR="0058459D" w:rsidRDefault="004B44E4">
      <w:pPr>
        <w:pStyle w:val="PL"/>
      </w:pPr>
      <w:r>
        <w:t xml:space="preserve">            </w:t>
      </w:r>
      <w:proofErr w:type="spellStart"/>
      <w:r>
        <w:t>useWhiteCellList</w:t>
      </w:r>
      <w:proofErr w:type="spellEnd"/>
      <w:r>
        <w:t xml:space="preserve">                            </w:t>
      </w:r>
      <w:r>
        <w:rPr>
          <w:color w:val="993366"/>
        </w:rPr>
        <w:t>BOOLEAN</w:t>
      </w:r>
    </w:p>
    <w:p w14:paraId="6DAB4F51" w14:textId="77777777" w:rsidR="0058459D" w:rsidRDefault="004B44E4">
      <w:pPr>
        <w:pStyle w:val="PL"/>
      </w:pPr>
      <w:r>
        <w:t xml:space="preserve">        },</w:t>
      </w:r>
    </w:p>
    <w:p w14:paraId="600EC89D" w14:textId="77777777" w:rsidR="0058459D" w:rsidRDefault="004B44E4">
      <w:pPr>
        <w:pStyle w:val="PL"/>
      </w:pPr>
      <w:r>
        <w:t xml:space="preserve">        eventA5                                     </w:t>
      </w:r>
      <w:r>
        <w:rPr>
          <w:color w:val="993366"/>
        </w:rPr>
        <w:t>SEQUENCE</w:t>
      </w:r>
      <w:r>
        <w:t xml:space="preserve"> {</w:t>
      </w:r>
    </w:p>
    <w:p w14:paraId="32332858" w14:textId="77777777" w:rsidR="0058459D" w:rsidRDefault="004B44E4">
      <w:pPr>
        <w:pStyle w:val="PL"/>
      </w:pPr>
      <w:r>
        <w:t xml:space="preserve">            a5-Threshold1                               </w:t>
      </w:r>
      <w:proofErr w:type="spellStart"/>
      <w:r>
        <w:t>MeasTriggerQuantity</w:t>
      </w:r>
      <w:proofErr w:type="spellEnd"/>
      <w:r>
        <w:t>,</w:t>
      </w:r>
    </w:p>
    <w:p w14:paraId="6F9F94BA" w14:textId="77777777" w:rsidR="0058459D" w:rsidRDefault="004B44E4">
      <w:pPr>
        <w:pStyle w:val="PL"/>
      </w:pPr>
      <w:r>
        <w:t xml:space="preserve">            a5-Threshold2                               </w:t>
      </w:r>
      <w:proofErr w:type="spellStart"/>
      <w:r>
        <w:t>MeasTriggerQuantity</w:t>
      </w:r>
      <w:proofErr w:type="spellEnd"/>
      <w:r>
        <w:t>,</w:t>
      </w:r>
    </w:p>
    <w:p w14:paraId="58199ED4"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9EEFD36" w14:textId="77777777" w:rsidR="0058459D" w:rsidRDefault="004B44E4">
      <w:pPr>
        <w:pStyle w:val="PL"/>
      </w:pPr>
      <w:r>
        <w:t xml:space="preserve">            hysteresis                                  </w:t>
      </w:r>
      <w:proofErr w:type="spellStart"/>
      <w:r>
        <w:t>Hysteresis</w:t>
      </w:r>
      <w:proofErr w:type="spellEnd"/>
      <w:r>
        <w:t>,</w:t>
      </w:r>
    </w:p>
    <w:p w14:paraId="1074E46D"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6F6BDAF9" w14:textId="77777777" w:rsidR="0058459D" w:rsidRDefault="004B44E4">
      <w:pPr>
        <w:pStyle w:val="PL"/>
      </w:pPr>
      <w:r>
        <w:t xml:space="preserve">            </w:t>
      </w:r>
      <w:proofErr w:type="spellStart"/>
      <w:r>
        <w:t>useWhiteCellList</w:t>
      </w:r>
      <w:proofErr w:type="spellEnd"/>
      <w:r>
        <w:t xml:space="preserve">                            </w:t>
      </w:r>
      <w:r>
        <w:rPr>
          <w:color w:val="993366"/>
        </w:rPr>
        <w:t>BOOLEAN</w:t>
      </w:r>
    </w:p>
    <w:p w14:paraId="17BC7733" w14:textId="77777777" w:rsidR="0058459D" w:rsidRDefault="004B44E4">
      <w:pPr>
        <w:pStyle w:val="PL"/>
      </w:pPr>
      <w:r>
        <w:t xml:space="preserve">        },</w:t>
      </w:r>
    </w:p>
    <w:p w14:paraId="34359301" w14:textId="77777777" w:rsidR="0058459D" w:rsidRDefault="004B44E4">
      <w:pPr>
        <w:pStyle w:val="PL"/>
      </w:pPr>
      <w:r>
        <w:t xml:space="preserve">        eventA6                                     </w:t>
      </w:r>
      <w:r>
        <w:rPr>
          <w:color w:val="993366"/>
        </w:rPr>
        <w:t>SEQUENCE</w:t>
      </w:r>
      <w:r>
        <w:t xml:space="preserve"> {</w:t>
      </w:r>
    </w:p>
    <w:p w14:paraId="06555F0A" w14:textId="77777777" w:rsidR="0058459D" w:rsidRDefault="004B44E4">
      <w:pPr>
        <w:pStyle w:val="PL"/>
      </w:pPr>
      <w:r>
        <w:t xml:space="preserve">            a6-Offset                                   </w:t>
      </w:r>
      <w:proofErr w:type="spellStart"/>
      <w:r>
        <w:t>MeasTriggerQuantityOffset</w:t>
      </w:r>
      <w:proofErr w:type="spellEnd"/>
      <w:r>
        <w:t>,</w:t>
      </w:r>
    </w:p>
    <w:p w14:paraId="142BB5A9" w14:textId="77777777" w:rsidR="0058459D" w:rsidRDefault="004B44E4">
      <w:pPr>
        <w:pStyle w:val="PL"/>
      </w:pPr>
      <w:r>
        <w:t xml:space="preserve">            </w:t>
      </w:r>
      <w:proofErr w:type="spellStart"/>
      <w:r>
        <w:t>reportOnLeave</w:t>
      </w:r>
      <w:proofErr w:type="spellEnd"/>
      <w:r>
        <w:t xml:space="preserve">                               </w:t>
      </w:r>
      <w:r>
        <w:rPr>
          <w:color w:val="993366"/>
        </w:rPr>
        <w:t>BOOLEAN</w:t>
      </w:r>
      <w:r>
        <w:t>,</w:t>
      </w:r>
    </w:p>
    <w:p w14:paraId="6BE4E29E" w14:textId="77777777" w:rsidR="0058459D" w:rsidRDefault="004B44E4">
      <w:pPr>
        <w:pStyle w:val="PL"/>
      </w:pPr>
      <w:r>
        <w:t xml:space="preserve">            hysteresis                                  </w:t>
      </w:r>
      <w:proofErr w:type="spellStart"/>
      <w:r>
        <w:t>Hysteresis</w:t>
      </w:r>
      <w:proofErr w:type="spellEnd"/>
      <w:r>
        <w:t>,</w:t>
      </w:r>
    </w:p>
    <w:p w14:paraId="46D6B984" w14:textId="77777777" w:rsidR="0058459D" w:rsidRDefault="004B44E4">
      <w:pPr>
        <w:pStyle w:val="PL"/>
      </w:pPr>
      <w:r>
        <w:t xml:space="preserve">            </w:t>
      </w:r>
      <w:proofErr w:type="spellStart"/>
      <w:r>
        <w:t>timeToTrigger</w:t>
      </w:r>
      <w:proofErr w:type="spellEnd"/>
      <w:r>
        <w:t xml:space="preserve">                               </w:t>
      </w:r>
      <w:proofErr w:type="spellStart"/>
      <w:r>
        <w:t>TimeToTrigger</w:t>
      </w:r>
      <w:proofErr w:type="spellEnd"/>
      <w:r>
        <w:t>,</w:t>
      </w:r>
    </w:p>
    <w:p w14:paraId="3697C902" w14:textId="77777777" w:rsidR="0058459D" w:rsidRDefault="004B44E4">
      <w:pPr>
        <w:pStyle w:val="PL"/>
      </w:pPr>
      <w:r>
        <w:t xml:space="preserve">            </w:t>
      </w:r>
      <w:proofErr w:type="spellStart"/>
      <w:r>
        <w:t>useWhiteCellList</w:t>
      </w:r>
      <w:proofErr w:type="spellEnd"/>
      <w:r>
        <w:t xml:space="preserve">                            </w:t>
      </w:r>
      <w:r>
        <w:rPr>
          <w:color w:val="993366"/>
        </w:rPr>
        <w:t>BOOLEAN</w:t>
      </w:r>
    </w:p>
    <w:p w14:paraId="78071336" w14:textId="77777777" w:rsidR="0058459D" w:rsidRDefault="004B44E4">
      <w:pPr>
        <w:pStyle w:val="PL"/>
      </w:pPr>
      <w:r>
        <w:t xml:space="preserve">        },</w:t>
      </w:r>
    </w:p>
    <w:p w14:paraId="4278F561" w14:textId="77777777" w:rsidR="0058459D" w:rsidRDefault="004B44E4">
      <w:pPr>
        <w:pStyle w:val="PL"/>
      </w:pPr>
      <w:r>
        <w:t xml:space="preserve">        ...</w:t>
      </w:r>
    </w:p>
    <w:p w14:paraId="356A6055" w14:textId="77777777" w:rsidR="0058459D" w:rsidRDefault="004B44E4">
      <w:pPr>
        <w:pStyle w:val="PL"/>
      </w:pPr>
      <w:r>
        <w:t xml:space="preserve">    },</w:t>
      </w:r>
    </w:p>
    <w:p w14:paraId="4CFE6B67" w14:textId="77777777" w:rsidR="0058459D" w:rsidRDefault="004B44E4">
      <w:pPr>
        <w:pStyle w:val="PL"/>
      </w:pPr>
      <w:r>
        <w:t xml:space="preserve">    </w:t>
      </w:r>
      <w:proofErr w:type="spellStart"/>
      <w:r>
        <w:t>rsType</w:t>
      </w:r>
      <w:proofErr w:type="spellEnd"/>
      <w:r>
        <w:t xml:space="preserve">                                      NR-RS-Type,</w:t>
      </w:r>
    </w:p>
    <w:p w14:paraId="576B360B" w14:textId="77777777" w:rsidR="0058459D" w:rsidRDefault="004B44E4">
      <w:pPr>
        <w:pStyle w:val="PL"/>
      </w:pPr>
      <w:r>
        <w:t xml:space="preserve">    </w:t>
      </w:r>
      <w:proofErr w:type="spellStart"/>
      <w:r>
        <w:t>reportInterval</w:t>
      </w:r>
      <w:proofErr w:type="spellEnd"/>
      <w:r>
        <w:t xml:space="preserve">                              </w:t>
      </w:r>
      <w:proofErr w:type="spellStart"/>
      <w:r>
        <w:t>ReportInterval</w:t>
      </w:r>
      <w:proofErr w:type="spellEnd"/>
      <w:r>
        <w:t>,</w:t>
      </w:r>
    </w:p>
    <w:p w14:paraId="470525DA" w14:textId="77777777" w:rsidR="0058459D" w:rsidRDefault="004B44E4">
      <w:pPr>
        <w:pStyle w:val="PL"/>
      </w:pPr>
      <w:r>
        <w:t xml:space="preserve">    </w:t>
      </w:r>
      <w:proofErr w:type="spellStart"/>
      <w:r>
        <w:t>reportAmount</w:t>
      </w:r>
      <w:proofErr w:type="spellEnd"/>
      <w:r>
        <w:t xml:space="preserve">                                </w:t>
      </w:r>
      <w:r>
        <w:rPr>
          <w:color w:val="993366"/>
        </w:rPr>
        <w:t>ENUMERATED</w:t>
      </w:r>
      <w:r>
        <w:t xml:space="preserve"> {r1, r2, r4, r8, r16, r32, r64, infinity},</w:t>
      </w:r>
    </w:p>
    <w:p w14:paraId="2B89FE94" w14:textId="77777777" w:rsidR="0058459D" w:rsidRDefault="004B44E4">
      <w:pPr>
        <w:pStyle w:val="PL"/>
      </w:pPr>
      <w:r>
        <w:t xml:space="preserve">    </w:t>
      </w:r>
      <w:proofErr w:type="spellStart"/>
      <w:r>
        <w:t>reportQuantityCell</w:t>
      </w:r>
      <w:proofErr w:type="spellEnd"/>
      <w:r>
        <w:t xml:space="preserve">                          </w:t>
      </w:r>
      <w:proofErr w:type="spellStart"/>
      <w:r>
        <w:t>MeasReportQuantity</w:t>
      </w:r>
      <w:proofErr w:type="spellEnd"/>
      <w:r>
        <w:t>,</w:t>
      </w:r>
    </w:p>
    <w:p w14:paraId="67F83A32" w14:textId="77777777" w:rsidR="0058459D" w:rsidRDefault="004B44E4">
      <w:pPr>
        <w:pStyle w:val="PL"/>
      </w:pPr>
      <w:r>
        <w:t xml:space="preserve">    </w:t>
      </w:r>
      <w:proofErr w:type="spellStart"/>
      <w:r>
        <w:t>maxReportCells</w:t>
      </w:r>
      <w:proofErr w:type="spellEnd"/>
      <w:r>
        <w:t xml:space="preserve">                              </w:t>
      </w:r>
      <w:r>
        <w:rPr>
          <w:color w:val="993366"/>
        </w:rPr>
        <w:t>INTEGER</w:t>
      </w:r>
      <w:r>
        <w:t xml:space="preserve"> (</w:t>
      </w:r>
      <w:proofErr w:type="gramStart"/>
      <w:r>
        <w:t>1..</w:t>
      </w:r>
      <w:proofErr w:type="gramEnd"/>
      <w:r>
        <w:t>maxCellReport),</w:t>
      </w:r>
    </w:p>
    <w:p w14:paraId="38DD867A" w14:textId="77777777" w:rsidR="0058459D" w:rsidRDefault="004B44E4">
      <w:pPr>
        <w:pStyle w:val="PL"/>
        <w:rPr>
          <w:color w:val="808080"/>
        </w:rPr>
      </w:pPr>
      <w:r>
        <w:t xml:space="preserve">    </w:t>
      </w:r>
      <w:proofErr w:type="spellStart"/>
      <w:r>
        <w:t>reportQuantityRS</w:t>
      </w:r>
      <w:proofErr w:type="spellEnd"/>
      <w:r>
        <w:t xml:space="preserve">-Indexes                     </w:t>
      </w:r>
      <w:proofErr w:type="spellStart"/>
      <w:r>
        <w:t>MeasReportQuantity</w:t>
      </w:r>
      <w:proofErr w:type="spellEnd"/>
      <w:r>
        <w:t xml:space="preserve">                                            </w:t>
      </w:r>
      <w:proofErr w:type="gramStart"/>
      <w:r>
        <w:rPr>
          <w:color w:val="993366"/>
        </w:rPr>
        <w:t>OPTIONAL</w:t>
      </w:r>
      <w:r>
        <w:t xml:space="preserve">,   </w:t>
      </w:r>
      <w:proofErr w:type="gramEnd"/>
      <w:r>
        <w:rPr>
          <w:color w:val="808080"/>
        </w:rPr>
        <w:t>-- Need R</w:t>
      </w:r>
    </w:p>
    <w:p w14:paraId="257CC8E5" w14:textId="77777777" w:rsidR="0058459D" w:rsidRDefault="004B44E4">
      <w:pPr>
        <w:pStyle w:val="PL"/>
        <w:rPr>
          <w:color w:val="808080"/>
        </w:rPr>
      </w:pPr>
      <w:r>
        <w:t xml:space="preserve">    </w:t>
      </w:r>
      <w:proofErr w:type="spellStart"/>
      <w:r>
        <w:t>maxNrofRS-IndexesToReport</w:t>
      </w:r>
      <w:proofErr w:type="spellEnd"/>
      <w:r>
        <w:t xml:space="preserve">                   </w:t>
      </w:r>
      <w:r>
        <w:rPr>
          <w:color w:val="993366"/>
        </w:rPr>
        <w:t>INTEGER</w:t>
      </w:r>
      <w:r>
        <w:t xml:space="preserve"> (</w:t>
      </w:r>
      <w:proofErr w:type="gramStart"/>
      <w:r>
        <w:t>1..</w:t>
      </w:r>
      <w:proofErr w:type="gramEnd"/>
      <w:r>
        <w:t xml:space="preserve">maxNrofIndexesToReport)                            </w:t>
      </w:r>
      <w:r>
        <w:rPr>
          <w:color w:val="993366"/>
        </w:rPr>
        <w:t>OPTIONAL</w:t>
      </w:r>
      <w:r>
        <w:t xml:space="preserve">,   </w:t>
      </w:r>
      <w:r>
        <w:rPr>
          <w:color w:val="808080"/>
        </w:rPr>
        <w:t>-- Need R</w:t>
      </w:r>
    </w:p>
    <w:p w14:paraId="3F33B31D" w14:textId="77777777" w:rsidR="0058459D" w:rsidRDefault="004B44E4">
      <w:pPr>
        <w:pStyle w:val="PL"/>
      </w:pPr>
      <w:r>
        <w:t xml:space="preserve">    </w:t>
      </w:r>
      <w:proofErr w:type="spellStart"/>
      <w:r>
        <w:rPr>
          <w:highlight w:val="yellow"/>
        </w:rPr>
        <w:t>includeBeamMeasurements</w:t>
      </w:r>
      <w:proofErr w:type="spellEnd"/>
      <w:r>
        <w:rPr>
          <w:highlight w:val="yellow"/>
        </w:rPr>
        <w:t xml:space="preserve">                     </w:t>
      </w:r>
      <w:r>
        <w:rPr>
          <w:color w:val="993366"/>
          <w:highlight w:val="yellow"/>
        </w:rPr>
        <w:t>BOOLEAN</w:t>
      </w:r>
      <w:r>
        <w:rPr>
          <w:highlight w:val="yellow"/>
        </w:rPr>
        <w:t>,</w:t>
      </w:r>
    </w:p>
    <w:p w14:paraId="3D6B22AC" w14:textId="77777777" w:rsidR="0058459D" w:rsidRDefault="004B44E4">
      <w:pPr>
        <w:pStyle w:val="PL"/>
        <w:rPr>
          <w:color w:val="808080"/>
        </w:rPr>
      </w:pPr>
      <w:r>
        <w:t xml:space="preserve">    </w:t>
      </w:r>
      <w:proofErr w:type="spellStart"/>
      <w:r>
        <w:t>reportAddNeighMeas</w:t>
      </w:r>
      <w:proofErr w:type="spellEnd"/>
      <w:r>
        <w:t xml:space="preserve">                          </w:t>
      </w:r>
      <w:r>
        <w:rPr>
          <w:color w:val="993366"/>
        </w:rPr>
        <w:t>ENUMERATED</w:t>
      </w:r>
      <w:r>
        <w:t xml:space="preserve"> {</w:t>
      </w:r>
      <w:proofErr w:type="gramStart"/>
      <w:r>
        <w:t xml:space="preserve">setup}   </w:t>
      </w:r>
      <w:proofErr w:type="gramEnd"/>
      <w:r>
        <w:t xml:space="preserve">                                          </w:t>
      </w:r>
      <w:r>
        <w:rPr>
          <w:color w:val="993366"/>
        </w:rPr>
        <w:t>OPTIONAL</w:t>
      </w:r>
      <w:r>
        <w:t xml:space="preserve">,   </w:t>
      </w:r>
      <w:r>
        <w:rPr>
          <w:color w:val="808080"/>
        </w:rPr>
        <w:t>-- Need R</w:t>
      </w:r>
    </w:p>
    <w:p w14:paraId="521DF0BB" w14:textId="77777777" w:rsidR="0058459D" w:rsidRDefault="004B44E4">
      <w:pPr>
        <w:pStyle w:val="PL"/>
      </w:pPr>
      <w:r>
        <w:t xml:space="preserve">    ...,</w:t>
      </w:r>
    </w:p>
    <w:p w14:paraId="61A92460" w14:textId="77777777" w:rsidR="0058459D" w:rsidRDefault="004B44E4">
      <w:pPr>
        <w:pStyle w:val="PL"/>
      </w:pPr>
      <w:r>
        <w:t xml:space="preserve">    [[</w:t>
      </w:r>
    </w:p>
    <w:p w14:paraId="30E56D0A" w14:textId="77777777" w:rsidR="0058459D" w:rsidRDefault="004B44E4">
      <w:pPr>
        <w:pStyle w:val="PL"/>
        <w:rPr>
          <w:color w:val="808080"/>
        </w:rPr>
      </w:pPr>
      <w:r>
        <w:t xml:space="preserve">    measRSSI-ReportConfig-r16                   </w:t>
      </w:r>
      <w:proofErr w:type="spellStart"/>
      <w:r>
        <w:t>MeasRSSI-ReportConfig-r16</w:t>
      </w:r>
      <w:proofErr w:type="spellEnd"/>
      <w:r>
        <w:t xml:space="preserve">                                      </w:t>
      </w:r>
      <w:proofErr w:type="gramStart"/>
      <w:r>
        <w:rPr>
          <w:color w:val="993366"/>
        </w:rPr>
        <w:t>OPTIONAL</w:t>
      </w:r>
      <w:r>
        <w:t xml:space="preserve">,   </w:t>
      </w:r>
      <w:proofErr w:type="gramEnd"/>
      <w:r>
        <w:rPr>
          <w:color w:val="808080"/>
        </w:rPr>
        <w:t>-- Need R</w:t>
      </w:r>
    </w:p>
    <w:p w14:paraId="6C94DD44" w14:textId="77777777" w:rsidR="0058459D" w:rsidRDefault="004B44E4">
      <w:pPr>
        <w:pStyle w:val="PL"/>
        <w:rPr>
          <w:color w:val="808080"/>
        </w:rPr>
      </w:pPr>
      <w:r>
        <w:t xml:space="preserve">    useT312-r16                                 </w:t>
      </w:r>
      <w:r>
        <w:rPr>
          <w:color w:val="993366"/>
        </w:rPr>
        <w:t>BOOLEAN</w:t>
      </w:r>
      <w:r>
        <w:t xml:space="preserve">                                                        </w:t>
      </w:r>
      <w:proofErr w:type="gramStart"/>
      <w:r>
        <w:rPr>
          <w:color w:val="993366"/>
        </w:rPr>
        <w:t>OPTIONAL</w:t>
      </w:r>
      <w:r>
        <w:t xml:space="preserve">,   </w:t>
      </w:r>
      <w:proofErr w:type="gramEnd"/>
      <w:r>
        <w:rPr>
          <w:color w:val="808080"/>
        </w:rPr>
        <w:t>-- Need M</w:t>
      </w:r>
    </w:p>
    <w:p w14:paraId="25F9623B" w14:textId="77777777" w:rsidR="0058459D" w:rsidRDefault="004B44E4">
      <w:pPr>
        <w:pStyle w:val="PL"/>
        <w:rPr>
          <w:color w:val="808080"/>
        </w:rPr>
      </w:pPr>
      <w:r>
        <w:t xml:space="preserve">    includeCommonLocationInfo-r16               </w:t>
      </w:r>
      <w:r>
        <w:rPr>
          <w:color w:val="993366"/>
        </w:rPr>
        <w:t>ENUMERATED</w:t>
      </w:r>
      <w:r>
        <w:t xml:space="preserve"> {</w:t>
      </w:r>
      <w:proofErr w:type="gramStart"/>
      <w:r>
        <w:t xml:space="preserve">true}   </w:t>
      </w:r>
      <w:proofErr w:type="gramEnd"/>
      <w:r>
        <w:t xml:space="preserve">                                           </w:t>
      </w:r>
      <w:r>
        <w:rPr>
          <w:color w:val="993366"/>
        </w:rPr>
        <w:t>OPTIONAL</w:t>
      </w:r>
      <w:r>
        <w:t xml:space="preserve">,   </w:t>
      </w:r>
      <w:r>
        <w:rPr>
          <w:color w:val="808080"/>
        </w:rPr>
        <w:t>-- Need R</w:t>
      </w:r>
    </w:p>
    <w:p w14:paraId="6B3A33E5" w14:textId="77777777" w:rsidR="0058459D" w:rsidRDefault="004B44E4">
      <w:pPr>
        <w:pStyle w:val="PL"/>
        <w:rPr>
          <w:color w:val="808080"/>
        </w:rPr>
      </w:pPr>
      <w:r>
        <w:t xml:space="preserve">    includeBT-Meas-r16                          </w:t>
      </w:r>
      <w:proofErr w:type="spellStart"/>
      <w:r>
        <w:t>SetupRelease</w:t>
      </w:r>
      <w:proofErr w:type="spellEnd"/>
      <w:r>
        <w:t xml:space="preserve"> {BT-NameList-r16}                                 </w:t>
      </w:r>
      <w:proofErr w:type="gramStart"/>
      <w:r>
        <w:rPr>
          <w:color w:val="993366"/>
        </w:rPr>
        <w:t>OPTIONAL</w:t>
      </w:r>
      <w:r>
        <w:t xml:space="preserve">,   </w:t>
      </w:r>
      <w:proofErr w:type="gramEnd"/>
      <w:r>
        <w:rPr>
          <w:color w:val="808080"/>
        </w:rPr>
        <w:t>-- Need M</w:t>
      </w:r>
    </w:p>
    <w:p w14:paraId="32E5B674" w14:textId="77777777" w:rsidR="0058459D" w:rsidRDefault="004B44E4">
      <w:pPr>
        <w:pStyle w:val="PL"/>
        <w:rPr>
          <w:color w:val="808080"/>
        </w:rPr>
      </w:pPr>
      <w:r>
        <w:t xml:space="preserve">    includeWLAN-Meas-r16                        </w:t>
      </w:r>
      <w:proofErr w:type="spellStart"/>
      <w:r>
        <w:t>SetupRelease</w:t>
      </w:r>
      <w:proofErr w:type="spellEnd"/>
      <w:r>
        <w:t xml:space="preserve"> {WLAN-NameList-r16}                               </w:t>
      </w:r>
      <w:proofErr w:type="gramStart"/>
      <w:r>
        <w:rPr>
          <w:color w:val="993366"/>
        </w:rPr>
        <w:t>OPTIONAL</w:t>
      </w:r>
      <w:r>
        <w:t xml:space="preserve">,   </w:t>
      </w:r>
      <w:proofErr w:type="gramEnd"/>
      <w:r>
        <w:rPr>
          <w:color w:val="808080"/>
        </w:rPr>
        <w:t>-- Need M</w:t>
      </w:r>
    </w:p>
    <w:p w14:paraId="31954719" w14:textId="77777777" w:rsidR="0058459D" w:rsidRDefault="004B44E4">
      <w:pPr>
        <w:pStyle w:val="PL"/>
        <w:rPr>
          <w:color w:val="808080"/>
        </w:rPr>
      </w:pPr>
      <w:r>
        <w:t xml:space="preserve">    includeSensor-Meas-r16                      </w:t>
      </w:r>
      <w:proofErr w:type="spellStart"/>
      <w:r>
        <w:t>SetupRelease</w:t>
      </w:r>
      <w:proofErr w:type="spellEnd"/>
      <w:r>
        <w:t xml:space="preserve"> {Sensor-NameList-r16}                             </w:t>
      </w:r>
      <w:r>
        <w:rPr>
          <w:color w:val="993366"/>
        </w:rPr>
        <w:t>OPTIONAL</w:t>
      </w:r>
      <w:r>
        <w:t xml:space="preserve">    </w:t>
      </w:r>
      <w:r>
        <w:rPr>
          <w:color w:val="808080"/>
        </w:rPr>
        <w:t>-- Need M</w:t>
      </w:r>
    </w:p>
    <w:p w14:paraId="46D56472" w14:textId="77777777" w:rsidR="0058459D" w:rsidRDefault="004B44E4">
      <w:pPr>
        <w:pStyle w:val="PL"/>
      </w:pPr>
      <w:r>
        <w:t xml:space="preserve">    ]]</w:t>
      </w:r>
    </w:p>
    <w:p w14:paraId="037B4581" w14:textId="77777777" w:rsidR="0058459D" w:rsidRDefault="004B44E4">
      <w:pPr>
        <w:pStyle w:val="PL"/>
      </w:pPr>
      <w:r>
        <w:t>}</w:t>
      </w:r>
    </w:p>
    <w:p w14:paraId="2B262268" w14:textId="77777777" w:rsidR="0058459D" w:rsidRDefault="0058459D">
      <w:pPr>
        <w:pStyle w:val="PL"/>
      </w:pPr>
    </w:p>
    <w:p w14:paraId="7102C0A0" w14:textId="77777777" w:rsidR="0058459D" w:rsidRDefault="004B44E4">
      <w:pPr>
        <w:pStyle w:val="PL"/>
      </w:pPr>
      <w:r>
        <w:rPr>
          <w:highlight w:val="yellow"/>
        </w:rPr>
        <w:t>-Text Omitted-</w:t>
      </w:r>
    </w:p>
    <w:p w14:paraId="11A4B9F5" w14:textId="77777777" w:rsidR="0058459D" w:rsidRDefault="0058459D">
      <w:pPr>
        <w:pStyle w:val="PL"/>
      </w:pPr>
    </w:p>
    <w:p w14:paraId="777E9AFB" w14:textId="77777777" w:rsidR="0058459D" w:rsidRDefault="0058459D">
      <w:pPr>
        <w:rPr>
          <w:lang w:eastAsia="en-GB"/>
        </w:rPr>
      </w:pPr>
    </w:p>
    <w:p w14:paraId="4F0C8B1D" w14:textId="77777777" w:rsidR="0058459D" w:rsidRDefault="004B44E4">
      <w:pPr>
        <w:spacing w:after="120"/>
        <w:rPr>
          <w:rFonts w:ascii="Arial" w:hAnsi="Arial" w:cs="Arial"/>
        </w:rPr>
      </w:pPr>
      <w:r>
        <w:rPr>
          <w:rFonts w:ascii="Arial" w:hAnsi="Arial" w:cs="Arial"/>
        </w:rPr>
        <w:t>As it can be seen from the text highlighted above, the RRC protocol offers the possibility to configure M1 measurements with or without beam measurements by configuring the mandatory “</w:t>
      </w:r>
      <w:proofErr w:type="spellStart"/>
      <w:r>
        <w:rPr>
          <w:rFonts w:ascii="Arial" w:hAnsi="Arial" w:cs="Arial"/>
        </w:rPr>
        <w:t>includeBeamMeasurements</w:t>
      </w:r>
      <w:proofErr w:type="spellEnd"/>
      <w:r>
        <w:rPr>
          <w:rFonts w:ascii="Arial" w:hAnsi="Arial" w:cs="Arial"/>
        </w:rPr>
        <w:t xml:space="preserve">” IE. </w:t>
      </w:r>
    </w:p>
    <w:p w14:paraId="2F41C229" w14:textId="77777777" w:rsidR="0058459D" w:rsidRDefault="0058459D">
      <w:pPr>
        <w:spacing w:after="120"/>
        <w:rPr>
          <w:rFonts w:ascii="Arial" w:hAnsi="Arial" w:cs="Arial"/>
        </w:rPr>
      </w:pPr>
    </w:p>
    <w:p w14:paraId="08C26495" w14:textId="77777777" w:rsidR="0058459D" w:rsidRDefault="004B44E4">
      <w:pPr>
        <w:spacing w:after="120"/>
        <w:rPr>
          <w:rFonts w:ascii="Arial" w:hAnsi="Arial" w:cs="Arial"/>
        </w:rPr>
      </w:pPr>
      <w:r>
        <w:rPr>
          <w:rFonts w:ascii="Arial" w:hAnsi="Arial" w:cs="Arial"/>
        </w:rPr>
        <w:t>With the above in mind RAN3 is discussing whether the M1 Configuration signalled over the RAN interfaces (</w:t>
      </w:r>
      <w:proofErr w:type="gramStart"/>
      <w:r>
        <w:rPr>
          <w:rFonts w:ascii="Arial" w:hAnsi="Arial" w:cs="Arial"/>
        </w:rPr>
        <w:t>e.g.</w:t>
      </w:r>
      <w:proofErr w:type="gramEnd"/>
      <w:r>
        <w:rPr>
          <w:rFonts w:ascii="Arial" w:hAnsi="Arial" w:cs="Arial"/>
        </w:rPr>
        <w:t xml:space="preserve"> NG, Xn, F1) should be corrected with the addition of information describing whether and how beam measurements should be configured at the UE for M1 measurements</w:t>
      </w:r>
    </w:p>
    <w:p w14:paraId="249958C2" w14:textId="77777777" w:rsidR="0058459D" w:rsidRDefault="0058459D">
      <w:pPr>
        <w:pStyle w:val="Header"/>
        <w:rPr>
          <w:rFonts w:ascii="Arial" w:hAnsi="Arial"/>
        </w:rPr>
      </w:pPr>
    </w:p>
    <w:p w14:paraId="29EEDFE6" w14:textId="77777777" w:rsidR="0058459D" w:rsidRDefault="0058459D">
      <w:pPr>
        <w:pStyle w:val="Header"/>
        <w:rPr>
          <w:rFonts w:ascii="Arial" w:hAnsi="Arial"/>
        </w:rPr>
      </w:pPr>
    </w:p>
    <w:p w14:paraId="4C1030BA" w14:textId="77777777" w:rsidR="0058459D" w:rsidRDefault="004B44E4">
      <w:pPr>
        <w:spacing w:after="120"/>
        <w:rPr>
          <w:rFonts w:ascii="Arial" w:hAnsi="Arial" w:cs="Arial"/>
          <w:b/>
        </w:rPr>
      </w:pPr>
      <w:r>
        <w:rPr>
          <w:rFonts w:ascii="Arial" w:hAnsi="Arial" w:cs="Arial"/>
          <w:b/>
        </w:rPr>
        <w:t>2. Actions:</w:t>
      </w:r>
    </w:p>
    <w:p w14:paraId="242A35ED" w14:textId="77777777" w:rsidR="0058459D" w:rsidRDefault="004B44E4">
      <w:pPr>
        <w:spacing w:after="120"/>
        <w:ind w:left="1985" w:hanging="1985"/>
        <w:rPr>
          <w:rFonts w:ascii="Arial" w:hAnsi="Arial" w:cs="Arial"/>
          <w:b/>
        </w:rPr>
      </w:pPr>
      <w:r>
        <w:rPr>
          <w:rFonts w:ascii="Arial" w:hAnsi="Arial" w:cs="Arial"/>
          <w:b/>
        </w:rPr>
        <w:t>To RAN2 and SA5 group</w:t>
      </w:r>
    </w:p>
    <w:p w14:paraId="02637D39" w14:textId="77777777" w:rsidR="0058459D" w:rsidRDefault="004B44E4">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w:t>
      </w:r>
      <w:proofErr w:type="gramStart"/>
      <w:r>
        <w:rPr>
          <w:rFonts w:ascii="Arial" w:hAnsi="Arial" w:cs="Arial"/>
        </w:rPr>
        <w:t>namely</w:t>
      </w:r>
      <w:proofErr w:type="gramEnd"/>
      <w:r>
        <w:rPr>
          <w:rFonts w:ascii="Arial" w:hAnsi="Arial" w:cs="Arial"/>
        </w:rPr>
        <w:t xml:space="preserve"> to include in the M1 Configuration signalled over the RAN interfaces (e.g. NG, Xn, F1) information describing whether and how beam measurements should be configured at the UE for M1 measurements, is feasible. </w:t>
      </w:r>
    </w:p>
    <w:p w14:paraId="29F5F20C" w14:textId="77777777" w:rsidR="0058459D" w:rsidRDefault="0058459D">
      <w:pPr>
        <w:spacing w:after="120"/>
        <w:rPr>
          <w:rFonts w:ascii="Arial" w:hAnsi="Arial" w:cs="Arial"/>
          <w:i/>
          <w:iCs/>
          <w:color w:val="FF0000"/>
        </w:rPr>
      </w:pPr>
    </w:p>
    <w:p w14:paraId="2E1DB9BB" w14:textId="77777777" w:rsidR="0058459D" w:rsidRDefault="0058459D">
      <w:pPr>
        <w:rPr>
          <w:rFonts w:ascii="Arial" w:hAnsi="Arial" w:cs="Arial"/>
          <w:i/>
          <w:iCs/>
          <w:color w:val="FF0000"/>
        </w:rPr>
      </w:pPr>
    </w:p>
    <w:p w14:paraId="456AF66D" w14:textId="77777777" w:rsidR="0058459D" w:rsidRDefault="0058459D">
      <w:pPr>
        <w:spacing w:after="120"/>
        <w:ind w:left="993" w:hanging="993"/>
        <w:rPr>
          <w:rFonts w:ascii="Arial" w:hAnsi="Arial" w:cs="Arial"/>
        </w:rPr>
      </w:pPr>
    </w:p>
    <w:p w14:paraId="337C95FB" w14:textId="77777777" w:rsidR="0058459D" w:rsidRDefault="004B44E4">
      <w:pPr>
        <w:spacing w:after="120"/>
        <w:rPr>
          <w:rFonts w:ascii="Arial" w:hAnsi="Arial" w:cs="Arial"/>
          <w:b/>
        </w:rPr>
      </w:pPr>
      <w:r>
        <w:rPr>
          <w:rFonts w:ascii="Arial" w:hAnsi="Arial" w:cs="Arial"/>
          <w:b/>
        </w:rPr>
        <w:t>3. Date of Next RAN3 Meetings:</w:t>
      </w:r>
    </w:p>
    <w:p w14:paraId="4D92849E" w14:textId="17CE1FE5" w:rsidR="0058459D" w:rsidRDefault="004B44E4">
      <w:pPr>
        <w:tabs>
          <w:tab w:val="left" w:pos="5103"/>
        </w:tabs>
        <w:spacing w:after="120"/>
        <w:ind w:left="2268" w:hanging="2268"/>
        <w:rPr>
          <w:rFonts w:ascii="Arial" w:hAnsi="Arial" w:cs="Arial"/>
          <w:bCs/>
          <w:lang w:val="en-US"/>
        </w:rPr>
      </w:pPr>
      <w:r>
        <w:rPr>
          <w:rFonts w:ascii="Arial" w:hAnsi="Arial" w:cs="Arial"/>
          <w:bCs/>
          <w:lang w:val="en-US"/>
        </w:rPr>
        <w:t>RAN3#11</w:t>
      </w:r>
      <w:r>
        <w:rPr>
          <w:rFonts w:ascii="Arial" w:hAnsi="Arial" w:cs="Arial" w:hint="eastAsia"/>
          <w:bCs/>
          <w:lang w:val="en-US" w:eastAsia="zh-CN"/>
        </w:rPr>
        <w:t>4</w:t>
      </w:r>
      <w:r>
        <w:rPr>
          <w:rFonts w:ascii="Arial" w:hAnsi="Arial" w:cs="Arial"/>
          <w:bCs/>
          <w:lang w:val="en-US"/>
        </w:rPr>
        <w:t>-e</w:t>
      </w:r>
      <w:r>
        <w:rPr>
          <w:rFonts w:ascii="Arial" w:hAnsi="Arial" w:cs="Arial"/>
          <w:bCs/>
          <w:lang w:val="en-US"/>
        </w:rPr>
        <w:tab/>
        <w:t>1</w:t>
      </w:r>
      <w:r>
        <w:rPr>
          <w:rFonts w:ascii="Arial" w:hAnsi="Arial" w:cs="Arial"/>
          <w:bCs/>
          <w:vertAlign w:val="superscript"/>
          <w:lang w:val="en-US"/>
        </w:rPr>
        <w:t>st</w:t>
      </w:r>
      <w:r>
        <w:rPr>
          <w:rFonts w:ascii="Arial" w:hAnsi="Arial" w:cs="Arial"/>
          <w:bCs/>
          <w:lang w:val="en-US"/>
        </w:rPr>
        <w:t xml:space="preserve"> </w:t>
      </w:r>
      <w:proofErr w:type="gramStart"/>
      <w:r>
        <w:rPr>
          <w:rFonts w:ascii="Arial" w:hAnsi="Arial" w:cs="Arial"/>
          <w:bCs/>
          <w:lang w:val="en-US"/>
        </w:rPr>
        <w:t>November  –</w:t>
      </w:r>
      <w:proofErr w:type="gramEnd"/>
      <w:r>
        <w:rPr>
          <w:rFonts w:ascii="Arial" w:hAnsi="Arial" w:cs="Arial"/>
          <w:bCs/>
          <w:lang w:val="en-US"/>
        </w:rPr>
        <w:t xml:space="preserve"> 11</w:t>
      </w:r>
      <w:r>
        <w:rPr>
          <w:rFonts w:ascii="Arial" w:hAnsi="Arial" w:cs="Arial"/>
          <w:bCs/>
          <w:vertAlign w:val="superscript"/>
          <w:lang w:val="en-US"/>
        </w:rPr>
        <w:t>th</w:t>
      </w:r>
      <w:r>
        <w:rPr>
          <w:rFonts w:ascii="Arial" w:hAnsi="Arial" w:cs="Arial"/>
          <w:bCs/>
          <w:lang w:val="en-US"/>
        </w:rPr>
        <w:t xml:space="preserve"> November 2021</w:t>
      </w:r>
      <w:r>
        <w:rPr>
          <w:rFonts w:ascii="Arial" w:hAnsi="Arial" w:cs="Arial"/>
          <w:bCs/>
          <w:lang w:val="en-US"/>
        </w:rPr>
        <w:tab/>
        <w:t>Online</w:t>
      </w:r>
    </w:p>
    <w:sectPr w:rsidR="0058459D">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7E3EE" w14:textId="77777777" w:rsidR="004B44E4" w:rsidRDefault="004B44E4" w:rsidP="004B44E4">
      <w:pPr>
        <w:spacing w:after="0" w:line="240" w:lineRule="auto"/>
      </w:pPr>
      <w:r>
        <w:separator/>
      </w:r>
    </w:p>
  </w:endnote>
  <w:endnote w:type="continuationSeparator" w:id="0">
    <w:p w14:paraId="6980C73C" w14:textId="77777777" w:rsidR="004B44E4" w:rsidRDefault="004B44E4" w:rsidP="004B44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199EE" w14:textId="77777777" w:rsidR="004B44E4" w:rsidRDefault="004B44E4" w:rsidP="004B44E4">
      <w:pPr>
        <w:spacing w:after="0" w:line="240" w:lineRule="auto"/>
      </w:pPr>
      <w:r>
        <w:separator/>
      </w:r>
    </w:p>
  </w:footnote>
  <w:footnote w:type="continuationSeparator" w:id="0">
    <w:p w14:paraId="25A638DD" w14:textId="77777777" w:rsidR="004B44E4" w:rsidRDefault="004B44E4" w:rsidP="004B44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4"/>
  <w:doNotDisplayPageBoundaries/>
  <w:bordersDoNotSurroundHeader/>
  <w:bordersDoNotSurroundFooter/>
  <w:proofState w:spelling="clean" w:grammar="clean"/>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35"/>
    <w:rsid w:val="00005EB6"/>
    <w:rsid w:val="000078B8"/>
    <w:rsid w:val="00012C78"/>
    <w:rsid w:val="0001389A"/>
    <w:rsid w:val="00026D20"/>
    <w:rsid w:val="00033664"/>
    <w:rsid w:val="00040DE2"/>
    <w:rsid w:val="00046057"/>
    <w:rsid w:val="0005515D"/>
    <w:rsid w:val="00060A41"/>
    <w:rsid w:val="00065606"/>
    <w:rsid w:val="000871FE"/>
    <w:rsid w:val="000A2B25"/>
    <w:rsid w:val="000A555E"/>
    <w:rsid w:val="000A6D38"/>
    <w:rsid w:val="000C4591"/>
    <w:rsid w:val="000D3E67"/>
    <w:rsid w:val="000D5226"/>
    <w:rsid w:val="000D6DE4"/>
    <w:rsid w:val="000E43AE"/>
    <w:rsid w:val="000F0C78"/>
    <w:rsid w:val="000F363F"/>
    <w:rsid w:val="000F4E43"/>
    <w:rsid w:val="000F52F7"/>
    <w:rsid w:val="0010735E"/>
    <w:rsid w:val="001216D6"/>
    <w:rsid w:val="001265FE"/>
    <w:rsid w:val="001628F9"/>
    <w:rsid w:val="00194A5D"/>
    <w:rsid w:val="00194AE6"/>
    <w:rsid w:val="001A5E3F"/>
    <w:rsid w:val="001A7B2E"/>
    <w:rsid w:val="001B452E"/>
    <w:rsid w:val="001C3834"/>
    <w:rsid w:val="001C45E4"/>
    <w:rsid w:val="001D23D0"/>
    <w:rsid w:val="001D765A"/>
    <w:rsid w:val="00203C33"/>
    <w:rsid w:val="00222E95"/>
    <w:rsid w:val="00243024"/>
    <w:rsid w:val="002463FE"/>
    <w:rsid w:val="00252660"/>
    <w:rsid w:val="00255B06"/>
    <w:rsid w:val="002671AC"/>
    <w:rsid w:val="002851B8"/>
    <w:rsid w:val="00296A62"/>
    <w:rsid w:val="002B654A"/>
    <w:rsid w:val="002C51F1"/>
    <w:rsid w:val="002D348C"/>
    <w:rsid w:val="002D3F0F"/>
    <w:rsid w:val="002D5073"/>
    <w:rsid w:val="002F3EF7"/>
    <w:rsid w:val="00300466"/>
    <w:rsid w:val="003268D5"/>
    <w:rsid w:val="0033240F"/>
    <w:rsid w:val="00342DF7"/>
    <w:rsid w:val="00343536"/>
    <w:rsid w:val="003455B1"/>
    <w:rsid w:val="00363867"/>
    <w:rsid w:val="0036522D"/>
    <w:rsid w:val="00370A4A"/>
    <w:rsid w:val="00373D85"/>
    <w:rsid w:val="00375914"/>
    <w:rsid w:val="0038452A"/>
    <w:rsid w:val="0038593E"/>
    <w:rsid w:val="003A4747"/>
    <w:rsid w:val="003A7385"/>
    <w:rsid w:val="004132B6"/>
    <w:rsid w:val="00420E2F"/>
    <w:rsid w:val="0042524A"/>
    <w:rsid w:val="004425B2"/>
    <w:rsid w:val="00463675"/>
    <w:rsid w:val="00476289"/>
    <w:rsid w:val="00481E0A"/>
    <w:rsid w:val="0048303D"/>
    <w:rsid w:val="00492027"/>
    <w:rsid w:val="004B1CEA"/>
    <w:rsid w:val="004B44E4"/>
    <w:rsid w:val="004C57FB"/>
    <w:rsid w:val="004C7917"/>
    <w:rsid w:val="004D2BD5"/>
    <w:rsid w:val="004E2F11"/>
    <w:rsid w:val="004F55B4"/>
    <w:rsid w:val="00502EB7"/>
    <w:rsid w:val="00503D24"/>
    <w:rsid w:val="0051313D"/>
    <w:rsid w:val="00523593"/>
    <w:rsid w:val="00525085"/>
    <w:rsid w:val="005263CF"/>
    <w:rsid w:val="00526DC4"/>
    <w:rsid w:val="00550461"/>
    <w:rsid w:val="00551BB6"/>
    <w:rsid w:val="00555B90"/>
    <w:rsid w:val="00570118"/>
    <w:rsid w:val="0058459D"/>
    <w:rsid w:val="00584B08"/>
    <w:rsid w:val="00594DCD"/>
    <w:rsid w:val="005A7F0D"/>
    <w:rsid w:val="005C61BE"/>
    <w:rsid w:val="005C675E"/>
    <w:rsid w:val="005E6895"/>
    <w:rsid w:val="005F2095"/>
    <w:rsid w:val="005F4D29"/>
    <w:rsid w:val="006039B9"/>
    <w:rsid w:val="006070CB"/>
    <w:rsid w:val="00615676"/>
    <w:rsid w:val="00624AB3"/>
    <w:rsid w:val="00624D00"/>
    <w:rsid w:val="00626756"/>
    <w:rsid w:val="00646524"/>
    <w:rsid w:val="0065075C"/>
    <w:rsid w:val="00670000"/>
    <w:rsid w:val="00677517"/>
    <w:rsid w:val="006868EF"/>
    <w:rsid w:val="0069465B"/>
    <w:rsid w:val="006A1209"/>
    <w:rsid w:val="006A635D"/>
    <w:rsid w:val="006B0D27"/>
    <w:rsid w:val="006B32D3"/>
    <w:rsid w:val="006B35C7"/>
    <w:rsid w:val="006B76A6"/>
    <w:rsid w:val="006C2367"/>
    <w:rsid w:val="006C5590"/>
    <w:rsid w:val="006F3723"/>
    <w:rsid w:val="007154E5"/>
    <w:rsid w:val="0072302D"/>
    <w:rsid w:val="0072320C"/>
    <w:rsid w:val="00726FC3"/>
    <w:rsid w:val="007271AB"/>
    <w:rsid w:val="007519BF"/>
    <w:rsid w:val="00752FAC"/>
    <w:rsid w:val="00753815"/>
    <w:rsid w:val="00767F6C"/>
    <w:rsid w:val="00786E08"/>
    <w:rsid w:val="00795D8B"/>
    <w:rsid w:val="007A5A38"/>
    <w:rsid w:val="007C621B"/>
    <w:rsid w:val="007D18FB"/>
    <w:rsid w:val="007E31C6"/>
    <w:rsid w:val="007F192B"/>
    <w:rsid w:val="007F34CB"/>
    <w:rsid w:val="00801390"/>
    <w:rsid w:val="00807507"/>
    <w:rsid w:val="00812B33"/>
    <w:rsid w:val="00816257"/>
    <w:rsid w:val="0082699F"/>
    <w:rsid w:val="00833535"/>
    <w:rsid w:val="00851921"/>
    <w:rsid w:val="00876568"/>
    <w:rsid w:val="00890BE4"/>
    <w:rsid w:val="00901928"/>
    <w:rsid w:val="0090257E"/>
    <w:rsid w:val="00902CF7"/>
    <w:rsid w:val="00903D05"/>
    <w:rsid w:val="009106D2"/>
    <w:rsid w:val="00923E7C"/>
    <w:rsid w:val="00924031"/>
    <w:rsid w:val="0092465F"/>
    <w:rsid w:val="00932DA4"/>
    <w:rsid w:val="00945FEB"/>
    <w:rsid w:val="0095762F"/>
    <w:rsid w:val="00982275"/>
    <w:rsid w:val="0098606C"/>
    <w:rsid w:val="00992D56"/>
    <w:rsid w:val="009960D2"/>
    <w:rsid w:val="009A1C5C"/>
    <w:rsid w:val="009A6037"/>
    <w:rsid w:val="009B4409"/>
    <w:rsid w:val="009B63BB"/>
    <w:rsid w:val="00A11F42"/>
    <w:rsid w:val="00A1497B"/>
    <w:rsid w:val="00A24FD3"/>
    <w:rsid w:val="00A263B2"/>
    <w:rsid w:val="00A33BEE"/>
    <w:rsid w:val="00A66AFD"/>
    <w:rsid w:val="00A7698C"/>
    <w:rsid w:val="00A97682"/>
    <w:rsid w:val="00AA40BC"/>
    <w:rsid w:val="00AB110B"/>
    <w:rsid w:val="00AB7D62"/>
    <w:rsid w:val="00AC1F7F"/>
    <w:rsid w:val="00AC2A51"/>
    <w:rsid w:val="00AD50B2"/>
    <w:rsid w:val="00AE353A"/>
    <w:rsid w:val="00AF4759"/>
    <w:rsid w:val="00AF4EE6"/>
    <w:rsid w:val="00B06CE0"/>
    <w:rsid w:val="00B26718"/>
    <w:rsid w:val="00B30DB4"/>
    <w:rsid w:val="00B312D7"/>
    <w:rsid w:val="00B33CAB"/>
    <w:rsid w:val="00B37601"/>
    <w:rsid w:val="00B37738"/>
    <w:rsid w:val="00B457FE"/>
    <w:rsid w:val="00B642D6"/>
    <w:rsid w:val="00B70DE1"/>
    <w:rsid w:val="00B71F5D"/>
    <w:rsid w:val="00B72F72"/>
    <w:rsid w:val="00B742F3"/>
    <w:rsid w:val="00B829DB"/>
    <w:rsid w:val="00B872F4"/>
    <w:rsid w:val="00B90F82"/>
    <w:rsid w:val="00B9253C"/>
    <w:rsid w:val="00BD4F5F"/>
    <w:rsid w:val="00BD6F75"/>
    <w:rsid w:val="00BE11BC"/>
    <w:rsid w:val="00BE5CEC"/>
    <w:rsid w:val="00BF342B"/>
    <w:rsid w:val="00C25191"/>
    <w:rsid w:val="00C5122D"/>
    <w:rsid w:val="00C60824"/>
    <w:rsid w:val="00C62D62"/>
    <w:rsid w:val="00C64DE8"/>
    <w:rsid w:val="00CC3C16"/>
    <w:rsid w:val="00CC4364"/>
    <w:rsid w:val="00CD1481"/>
    <w:rsid w:val="00CD1967"/>
    <w:rsid w:val="00CD4EFC"/>
    <w:rsid w:val="00CD6DFE"/>
    <w:rsid w:val="00CE7248"/>
    <w:rsid w:val="00D0242E"/>
    <w:rsid w:val="00D0437C"/>
    <w:rsid w:val="00D05DAD"/>
    <w:rsid w:val="00D20D5E"/>
    <w:rsid w:val="00D25CD7"/>
    <w:rsid w:val="00D43F50"/>
    <w:rsid w:val="00D46820"/>
    <w:rsid w:val="00D56374"/>
    <w:rsid w:val="00D733A8"/>
    <w:rsid w:val="00D91076"/>
    <w:rsid w:val="00D92A42"/>
    <w:rsid w:val="00DA0E6C"/>
    <w:rsid w:val="00DA3545"/>
    <w:rsid w:val="00DC4783"/>
    <w:rsid w:val="00DC770B"/>
    <w:rsid w:val="00DD31E3"/>
    <w:rsid w:val="00E15BAA"/>
    <w:rsid w:val="00E21AC5"/>
    <w:rsid w:val="00E25A52"/>
    <w:rsid w:val="00E314A6"/>
    <w:rsid w:val="00E37705"/>
    <w:rsid w:val="00E471B1"/>
    <w:rsid w:val="00E526B7"/>
    <w:rsid w:val="00E612C5"/>
    <w:rsid w:val="00E9148D"/>
    <w:rsid w:val="00E91C62"/>
    <w:rsid w:val="00E93BD5"/>
    <w:rsid w:val="00ED5911"/>
    <w:rsid w:val="00ED6246"/>
    <w:rsid w:val="00F16968"/>
    <w:rsid w:val="00F26A91"/>
    <w:rsid w:val="00F31169"/>
    <w:rsid w:val="00F37C3C"/>
    <w:rsid w:val="00F457E2"/>
    <w:rsid w:val="00F9485D"/>
    <w:rsid w:val="00F97037"/>
    <w:rsid w:val="00FC2D5A"/>
    <w:rsid w:val="00FC382E"/>
    <w:rsid w:val="00FD3EE3"/>
    <w:rsid w:val="00FE0410"/>
    <w:rsid w:val="00FE1B3A"/>
    <w:rsid w:val="00FE5B02"/>
    <w:rsid w:val="00FF2E1C"/>
    <w:rsid w:val="246D1DBF"/>
    <w:rsid w:val="3F197E4E"/>
    <w:rsid w:val="62AC3CBE"/>
    <w:rsid w:val="752F03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6735E6"/>
  <w15:docId w15:val="{8EE9A3F0-CC1C-419E-81CA-E6C0512C5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uiPriority w:val="99"/>
    <w:unhideWhenUsed/>
    <w:qFormat/>
    <w:rPr>
      <w:color w:val="0000FF"/>
      <w:u w:val="single"/>
    </w:rPr>
  </w:style>
  <w:style w:type="character" w:styleId="CommentReference">
    <w:name w:val="annotation reference"/>
    <w:semiHidden/>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semiHidden/>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rPr>
      <w:rFonts w:ascii="Arial" w:hAnsi="Arial"/>
      <w:b/>
      <w:bCs/>
      <w:lang w:eastAsia="en-US"/>
    </w:rPr>
  </w:style>
  <w:style w:type="character" w:customStyle="1" w:styleId="B1Char1">
    <w:name w:val="B1 Char1"/>
    <w:link w:val="B1"/>
    <w:rPr>
      <w:rFonts w:ascii="Arial" w:hAnsi="Arial"/>
      <w:lang w:val="en-GB"/>
    </w:rPr>
  </w:style>
  <w:style w:type="paragraph" w:styleId="ListParagraph">
    <w:name w:val="List Paragraph"/>
    <w:basedOn w:val="Normal"/>
    <w:link w:val="ListParagraphChar"/>
    <w:uiPriority w:val="34"/>
    <w:qFormat/>
    <w:pPr>
      <w:spacing w:after="180"/>
      <w:ind w:left="720"/>
      <w:contextualSpacing/>
    </w:pPr>
  </w:style>
  <w:style w:type="character" w:customStyle="1" w:styleId="HeaderChar">
    <w:name w:val="Header Char"/>
    <w:basedOn w:val="DefaultParagraphFont"/>
    <w:link w:val="Header"/>
    <w:semiHidden/>
    <w:rPr>
      <w:lang w:val="en-GB"/>
    </w:rPr>
  </w:style>
  <w:style w:type="paragraph" w:customStyle="1" w:styleId="CRCoverPage">
    <w:name w:val="CR Cover Page"/>
    <w:link w:val="CRCoverPageZchn"/>
    <w:qFormat/>
    <w:pPr>
      <w:spacing w:after="120"/>
    </w:pPr>
    <w:rPr>
      <w:rFonts w:ascii="Arial" w:eastAsia="SimSun" w:hAnsi="Arial"/>
      <w:lang w:val="en-GB" w:eastAsia="ko-KR"/>
    </w:rPr>
  </w:style>
  <w:style w:type="character" w:customStyle="1" w:styleId="CRCoverPageZchn">
    <w:name w:val="CR Cover Page Zchn"/>
    <w:link w:val="CRCoverPage"/>
    <w:rPr>
      <w:rFonts w:ascii="Arial" w:eastAsia="SimSun" w:hAnsi="Arial"/>
      <w:lang w:val="en-GB" w:eastAsia="ko-KR"/>
    </w:rPr>
  </w:style>
  <w:style w:type="paragraph" w:customStyle="1" w:styleId="TAL">
    <w:name w:val="TAL"/>
    <w:basedOn w:val="Normal"/>
    <w:link w:val="TALCar"/>
    <w:qFormat/>
    <w:pPr>
      <w:keepNext/>
      <w:keepLines/>
    </w:pPr>
    <w:rPr>
      <w:rFonts w:ascii="Arial" w:eastAsiaTheme="minorHAnsi" w:hAnsi="Arial" w:cstheme="minorBidi"/>
      <w:sz w:val="18"/>
      <w:szCs w:val="22"/>
      <w:lang w:val="zh-CN" w:eastAsia="zh-CN"/>
    </w:rPr>
  </w:style>
  <w:style w:type="paragraph" w:customStyle="1" w:styleId="TAH">
    <w:name w:val="TAH"/>
    <w:basedOn w:val="Normal"/>
    <w:link w:val="TAHCar"/>
    <w:qFormat/>
    <w:pPr>
      <w:keepNext/>
      <w:keepLines/>
      <w:jc w:val="center"/>
    </w:pPr>
    <w:rPr>
      <w:rFonts w:ascii="Arial" w:eastAsiaTheme="minorHAnsi" w:hAnsi="Arial" w:cstheme="minorBidi"/>
      <w:b/>
      <w:sz w:val="18"/>
      <w:szCs w:val="22"/>
      <w:lang w:val="zh-CN" w:eastAsia="zh-CN"/>
    </w:rPr>
  </w:style>
  <w:style w:type="paragraph" w:customStyle="1" w:styleId="TH">
    <w:name w:val="TH"/>
    <w:basedOn w:val="Normal"/>
    <w:link w:val="THChar"/>
    <w:qFormat/>
    <w:pPr>
      <w:keepNext/>
      <w:keepLines/>
      <w:spacing w:before="60"/>
      <w:jc w:val="center"/>
    </w:pPr>
    <w:rPr>
      <w:rFonts w:ascii="Arial" w:eastAsiaTheme="minorHAnsi" w:hAnsi="Arial" w:cstheme="minorBidi"/>
      <w:b/>
      <w:sz w:val="22"/>
      <w:szCs w:val="22"/>
      <w:lang w:val="zh-CN" w:eastAsia="zh-CN"/>
    </w:rPr>
  </w:style>
  <w:style w:type="character" w:customStyle="1" w:styleId="ListParagraphChar">
    <w:name w:val="List Paragraph Char"/>
    <w:link w:val="ListParagraph"/>
    <w:uiPriority w:val="34"/>
    <w:qFormat/>
    <w:locked/>
    <w:rPr>
      <w:lang w:val="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link w:val="TAL"/>
    <w:qFormat/>
    <w:rPr>
      <w:rFonts w:ascii="Arial" w:eastAsiaTheme="minorHAnsi" w:hAnsi="Arial" w:cstheme="minorBidi"/>
      <w:sz w:val="18"/>
      <w:szCs w:val="22"/>
      <w:lang w:val="zh-CN" w:eastAsia="zh-CN"/>
    </w:rPr>
  </w:style>
  <w:style w:type="character" w:customStyle="1" w:styleId="TAHCar">
    <w:name w:val="TAH Car"/>
    <w:link w:val="TAH"/>
    <w:qFormat/>
    <w:locked/>
    <w:rPr>
      <w:rFonts w:ascii="Arial" w:eastAsiaTheme="minorHAnsi" w:hAnsi="Arial" w:cstheme="minorBidi"/>
      <w:b/>
      <w:sz w:val="18"/>
      <w:szCs w:val="22"/>
      <w:lang w:val="zh-CN" w:eastAsia="zh-CN"/>
    </w:rPr>
  </w:style>
  <w:style w:type="character" w:customStyle="1" w:styleId="THChar">
    <w:name w:val="TH Char"/>
    <w:link w:val="TH"/>
    <w:qFormat/>
    <w:rPr>
      <w:rFonts w:ascii="Arial" w:eastAsiaTheme="minorHAnsi" w:hAnsi="Arial" w:cstheme="minorBidi"/>
      <w:b/>
      <w:sz w:val="22"/>
      <w:szCs w:val="22"/>
      <w:lang w:val="zh-C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57DB546-06AF-44A5-A863-6533B4FB16B2}">
  <ds:schemaRefs/>
</ds:datastoreItem>
</file>

<file path=customXml/itemProps3.xml><?xml version="1.0" encoding="utf-8"?>
<ds:datastoreItem xmlns:ds="http://schemas.openxmlformats.org/officeDocument/2006/customXml" ds:itemID="{706CE310-458A-4E70-A06A-EDD85A76B847}">
  <ds:schemaRefs/>
</ds:datastoreItem>
</file>

<file path=customXml/itemProps4.xml><?xml version="1.0" encoding="utf-8"?>
<ds:datastoreItem xmlns:ds="http://schemas.openxmlformats.org/officeDocument/2006/customXml" ds:itemID="{04C17E76-2297-4E61-AA15-C3526F01A03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1220</Words>
  <Characters>6959</Characters>
  <Application>Microsoft Office Word</Application>
  <DocSecurity>0</DocSecurity>
  <Lines>57</Lines>
  <Paragraphs>16</Paragraphs>
  <ScaleCrop>false</ScaleCrop>
  <Company>ETSI Sophia Antipolis</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2002-04-23T07:10:00Z</cp:lastPrinted>
  <dcterms:created xsi:type="dcterms:W3CDTF">2021-08-26T11:54:00Z</dcterms:created>
  <dcterms:modified xsi:type="dcterms:W3CDTF">2021-08-26T11:54:00Z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y fmtid="{D5CDD505-2E9C-101B-9397-08002B2CF9AE}" pid="10" name="KSOProductBuildVer">
    <vt:lpwstr>2052-11.8.2.9022</vt:lpwstr>
  </property>
</Properties>
</file>