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BD20F" w14:textId="55569CE0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</w:t>
      </w:r>
      <w:r w:rsidR="0095030A">
        <w:rPr>
          <w:rFonts w:cs="Arial"/>
          <w:sz w:val="24"/>
          <w:szCs w:val="24"/>
        </w:rPr>
        <w:t>3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0D32DA" w:rsidRPr="000D32DA">
        <w:rPr>
          <w:rFonts w:cs="Arial"/>
          <w:bCs/>
          <w:sz w:val="24"/>
          <w:lang w:eastAsia="ja-JP"/>
        </w:rPr>
        <w:t>R3-213401</w:t>
      </w:r>
    </w:p>
    <w:p w14:paraId="32A6579A" w14:textId="26FEA362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4E0361">
        <w:rPr>
          <w:b/>
          <w:noProof/>
          <w:sz w:val="24"/>
        </w:rPr>
        <w:t>1</w:t>
      </w:r>
      <w:r w:rsidR="0095030A">
        <w:rPr>
          <w:b/>
          <w:noProof/>
          <w:sz w:val="24"/>
        </w:rPr>
        <w:t>6</w:t>
      </w:r>
      <w:r w:rsidR="006D2A9F" w:rsidRPr="006D2A9F">
        <w:rPr>
          <w:b/>
          <w:noProof/>
          <w:sz w:val="24"/>
          <w:vertAlign w:val="superscript"/>
        </w:rPr>
        <w:t>th</w:t>
      </w:r>
      <w:r w:rsidR="006D2A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E0361">
        <w:rPr>
          <w:b/>
          <w:noProof/>
          <w:sz w:val="24"/>
        </w:rPr>
        <w:t>2</w:t>
      </w:r>
      <w:r w:rsidR="00E6773B">
        <w:rPr>
          <w:b/>
          <w:noProof/>
          <w:sz w:val="24"/>
        </w:rPr>
        <w:t>6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5030A">
        <w:rPr>
          <w:b/>
          <w:noProof/>
          <w:sz w:val="24"/>
        </w:rPr>
        <w:t>August</w:t>
      </w:r>
      <w:r w:rsidR="004825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5030A">
        <w:rPr>
          <w:b/>
          <w:noProof/>
          <w:sz w:val="24"/>
        </w:rPr>
        <w:t>1</w:t>
      </w:r>
    </w:p>
    <w:p w14:paraId="710EF4BB" w14:textId="77777777" w:rsidR="000376D8" w:rsidRDefault="000376D8"/>
    <w:p w14:paraId="65CF94A1" w14:textId="7FEEE45C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6773B">
        <w:rPr>
          <w:rFonts w:cs="Arial"/>
          <w:b/>
          <w:bCs/>
          <w:color w:val="000000"/>
          <w:sz w:val="24"/>
          <w:szCs w:val="24"/>
          <w:lang w:val="en-US"/>
        </w:rPr>
        <w:t>31.2.4</w:t>
      </w:r>
    </w:p>
    <w:p w14:paraId="6785D780" w14:textId="3F083BF0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  <w:r w:rsidR="00010528">
        <w:rPr>
          <w:rFonts w:cs="Arial"/>
          <w:b/>
          <w:bCs/>
          <w:sz w:val="24"/>
          <w:lang w:val="en-US"/>
        </w:rPr>
        <w:t xml:space="preserve">, </w:t>
      </w:r>
      <w:bookmarkStart w:id="1" w:name="_Hlk54004006"/>
      <w:r w:rsidR="00010528" w:rsidRPr="00010528">
        <w:rPr>
          <w:rFonts w:cs="Arial"/>
          <w:b/>
          <w:bCs/>
          <w:sz w:val="24"/>
          <w:lang w:val="en-US"/>
        </w:rPr>
        <w:t>Intel Corporation</w:t>
      </w:r>
      <w:bookmarkEnd w:id="1"/>
      <w:r w:rsidR="00A273CC">
        <w:rPr>
          <w:rFonts w:cs="Arial"/>
          <w:b/>
          <w:bCs/>
          <w:sz w:val="24"/>
          <w:lang w:val="en-US"/>
        </w:rPr>
        <w:t>, Nokia, Nokia Shanghai Bell</w:t>
      </w:r>
    </w:p>
    <w:p w14:paraId="14A942BD" w14:textId="460A022C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Handling PDCP Duplication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006F6327" w:rsidR="003F5C79" w:rsidRDefault="003F5C79" w:rsidP="003F5C79">
      <w:r>
        <w:t xml:space="preserve">In </w:t>
      </w:r>
      <w:proofErr w:type="spellStart"/>
      <w:r>
        <w:t>Rel</w:t>
      </w:r>
      <w:proofErr w:type="spellEnd"/>
      <w:r>
        <w:t xml:space="preserve"> 16</w:t>
      </w:r>
      <w:r w:rsidR="00F36AC1">
        <w:t xml:space="preserve">, </w:t>
      </w:r>
      <w:r>
        <w:t>RAN2 has specified the MAC CE handling</w:t>
      </w:r>
      <w:r w:rsidR="00CC553E">
        <w:t xml:space="preserve"> that</w:t>
      </w:r>
      <w:r w:rsidR="00F36AC1">
        <w:t xml:space="preserve"> related to the PDCP duplication: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53E" w14:paraId="52C41B8F" w14:textId="77777777" w:rsidTr="00CC553E">
        <w:tc>
          <w:tcPr>
            <w:tcW w:w="9629" w:type="dxa"/>
          </w:tcPr>
          <w:p w14:paraId="1013E0E3" w14:textId="77777777" w:rsidR="00047030" w:rsidRPr="00030779" w:rsidRDefault="00047030" w:rsidP="00047030">
            <w:pPr>
              <w:rPr>
                <w:rFonts w:eastAsiaTheme="minorEastAsia"/>
                <w:noProof/>
              </w:rPr>
            </w:pPr>
            <w:r w:rsidRPr="00030779">
              <w:rPr>
                <w:noProof/>
              </w:rPr>
              <w:t>The Duplication RLC Activation/Deactivation MAC CE is identified by a MAC subheader with eLCID as specified in Table 6.2.1-1b. It has a fixed size and consists of a single octet defined as follows (Figure 6.1.3.32-1).</w:t>
            </w:r>
          </w:p>
          <w:p w14:paraId="65A72E0B" w14:textId="77777777" w:rsidR="00047030" w:rsidRPr="00030779" w:rsidRDefault="00047030" w:rsidP="00047030">
            <w:pPr>
              <w:pStyle w:val="B10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DRB ID: This field indicates the identity of DRB</w:t>
            </w:r>
            <w:r w:rsidRPr="00030779">
              <w:rPr>
                <w:rFonts w:eastAsia="SimSun"/>
                <w:noProof/>
                <w:lang w:eastAsia="zh-CN"/>
              </w:rPr>
              <w:t xml:space="preserve"> for which the MAC CE applies</w:t>
            </w:r>
            <w:r w:rsidRPr="00030779">
              <w:rPr>
                <w:noProof/>
                <w:lang w:eastAsia="ko-KR"/>
              </w:rPr>
              <w:t>. The length of the field is 5 bits;</w:t>
            </w:r>
          </w:p>
          <w:p w14:paraId="599E4412" w14:textId="77777777" w:rsidR="00047030" w:rsidRPr="00030779" w:rsidRDefault="00047030" w:rsidP="00047030">
            <w:pPr>
              <w:pStyle w:val="B10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: This field indicates the activation/deactivation status of </w:t>
            </w:r>
            <w:r w:rsidRPr="00030779">
              <w:rPr>
                <w:noProof/>
                <w:lang w:eastAsia="ko-KR"/>
              </w:rPr>
              <w:t>PDCP duplication for the RLC entity i where</w:t>
            </w:r>
            <w:r w:rsidRPr="00030779">
              <w:rPr>
                <w:noProof/>
              </w:rPr>
              <w:t xml:space="preserve"> i is </w:t>
            </w:r>
            <w:r w:rsidRPr="00030779">
              <w:rPr>
                <w:lang w:eastAsia="ko-KR"/>
              </w:rPr>
              <w:t>ascending order of logical channel ID of secondary RLC entities in the order of MCG and SCG, for the DRB</w:t>
            </w:r>
            <w:r w:rsidRPr="00030779">
              <w:rPr>
                <w:noProof/>
              </w:rPr>
              <w:t>.</w:t>
            </w:r>
            <w:r w:rsidRPr="00030779">
              <w:rPr>
                <w:noProof/>
                <w:lang w:eastAsia="ko-KR"/>
              </w:rPr>
              <w:t xml:space="preserve"> </w:t>
            </w:r>
            <w:r w:rsidRPr="00CF0D8A">
              <w:rPr>
                <w:noProof/>
              </w:rPr>
              <w:t xml:space="preserve">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1 to indicate </w:t>
            </w:r>
            <w:r w:rsidRPr="00CF0D8A">
              <w:rPr>
                <w:noProof/>
              </w:rPr>
              <w:t>that the</w:t>
            </w:r>
            <w:r w:rsidRPr="00CF0D8A">
              <w:rPr>
                <w:noProof/>
                <w:lang w:eastAsia="ko-KR"/>
              </w:rPr>
              <w:t xml:space="preserve"> PDCP duplication for the RLC entity i </w:t>
            </w:r>
            <w:r w:rsidRPr="00CF0D8A">
              <w:rPr>
                <w:noProof/>
              </w:rPr>
              <w:t xml:space="preserve">shall be activated. 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0 to indicate </w:t>
            </w:r>
            <w:r w:rsidRPr="00CF0D8A">
              <w:rPr>
                <w:noProof/>
              </w:rPr>
              <w:t xml:space="preserve">that the </w:t>
            </w:r>
            <w:r w:rsidRPr="00CF0D8A">
              <w:rPr>
                <w:noProof/>
                <w:lang w:eastAsia="ko-KR"/>
              </w:rPr>
              <w:t xml:space="preserve">PDCP duplication for the RLC entity i shall </w:t>
            </w:r>
            <w:r w:rsidRPr="00CF0D8A">
              <w:rPr>
                <w:noProof/>
              </w:rPr>
              <w:t xml:space="preserve">be </w:t>
            </w:r>
            <w:r w:rsidRPr="00CF0D8A">
              <w:rPr>
                <w:noProof/>
                <w:lang w:eastAsia="ko-KR"/>
              </w:rPr>
              <w:t>de</w:t>
            </w:r>
            <w:r w:rsidRPr="00CF0D8A">
              <w:rPr>
                <w:noProof/>
              </w:rPr>
              <w:t>activated</w:t>
            </w:r>
            <w:r w:rsidRPr="00CF0D8A">
              <w:rPr>
                <w:noProof/>
                <w:lang w:eastAsia="ko-KR"/>
              </w:rPr>
              <w:t>.</w:t>
            </w:r>
          </w:p>
          <w:p w14:paraId="27A64BD8" w14:textId="77777777" w:rsidR="00047030" w:rsidRPr="00030779" w:rsidRDefault="00047030" w:rsidP="00047030">
            <w:pPr>
              <w:pStyle w:val="TH"/>
              <w:rPr>
                <w:lang w:eastAsia="ko-KR"/>
              </w:rPr>
            </w:pPr>
            <w:r w:rsidRPr="00030779">
              <w:object w:dxaOrig="5700" w:dyaOrig="1036" w14:anchorId="50A97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1.5pt" o:ole="">
                  <v:imagedata r:id="rId13" o:title=""/>
                </v:shape>
                <o:OLEObject Type="Embed" ProgID="Visio.Drawing.15" ShapeID="_x0000_i1025" DrawAspect="Content" ObjectID="_1689596461" r:id="rId14"/>
              </w:object>
            </w:r>
          </w:p>
          <w:p w14:paraId="5E1E7D91" w14:textId="2DB69C59" w:rsidR="00CC553E" w:rsidRDefault="00047030" w:rsidP="00047030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6.1.3.32-1: Duplication RLC Activation/Deactivation MAC CE</w:t>
            </w:r>
          </w:p>
        </w:tc>
      </w:tr>
    </w:tbl>
    <w:p w14:paraId="16072C75" w14:textId="77777777" w:rsidR="00CC553E" w:rsidRDefault="00CC553E" w:rsidP="003F5C79"/>
    <w:p w14:paraId="081EF5C4" w14:textId="5A4F1571" w:rsidR="00300B61" w:rsidRDefault="003F5C79" w:rsidP="003F5C79">
      <w:r>
        <w:t xml:space="preserve">In RAN3, the </w:t>
      </w:r>
      <w:r w:rsidR="00263559">
        <w:t xml:space="preserve">inter </w:t>
      </w:r>
      <w:r>
        <w:t>node coordination</w:t>
      </w:r>
      <w:r w:rsidR="00263559">
        <w:t xml:space="preserve"> for PDCP duplication</w:t>
      </w:r>
      <w:r>
        <w:t xml:space="preserve"> is not agreed due to it is </w:t>
      </w:r>
      <w:proofErr w:type="gramStart"/>
      <w:r w:rsidR="005B0236">
        <w:t>consider</w:t>
      </w:r>
      <w:proofErr w:type="gramEnd"/>
      <w:r w:rsidR="005B0236">
        <w:t xml:space="preserve"> to be </w:t>
      </w:r>
      <w:r>
        <w:t xml:space="preserve">not feasible to introduce timing </w:t>
      </w:r>
      <w:r w:rsidR="00140FED">
        <w:t xml:space="preserve">inter node </w:t>
      </w:r>
      <w:r>
        <w:t xml:space="preserve">coordination.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81BA7D3" w14:textId="5D3905AC" w:rsidR="00CB4999" w:rsidRDefault="00CB4999" w:rsidP="00CB4999">
      <w:pPr>
        <w:pStyle w:val="BodyText"/>
      </w:pPr>
      <w:r>
        <w:t>In Rel-16, PDCP duplication is enhanced to support more than two links</w:t>
      </w:r>
      <w:r w:rsidDel="001E3561">
        <w:t xml:space="preserve"> </w:t>
      </w:r>
      <w:r>
        <w:t xml:space="preserve">and up to four </w:t>
      </w:r>
      <w:r w:rsidDel="001E3561">
        <w:t>links</w:t>
      </w:r>
      <w:r>
        <w:t>.</w:t>
      </w:r>
      <w:r w:rsidDel="000C792F">
        <w:t xml:space="preserve"> </w:t>
      </w:r>
      <w:r>
        <w:t xml:space="preserve">DC-based and CA-based duplication may be used together, or CA-based duplication with more than two carriers are considered, </w:t>
      </w:r>
      <w:r w:rsidR="005E63AB">
        <w:t>example shows in below:</w:t>
      </w:r>
    </w:p>
    <w:p w14:paraId="24A56F9F" w14:textId="5E16D95F" w:rsidR="00CB4999" w:rsidRDefault="00CB4999" w:rsidP="003F5C79">
      <w:r>
        <w:rPr>
          <w:noProof/>
        </w:rPr>
        <w:drawing>
          <wp:inline distT="0" distB="0" distL="0" distR="0" wp14:anchorId="2D9DF3E5" wp14:editId="1FA25EA0">
            <wp:extent cx="4523740" cy="1884289"/>
            <wp:effectExtent l="0" t="0" r="0" b="1905"/>
            <wp:docPr id="2131585099" name="Picture 1119398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3985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4F4" w14:textId="550722B1" w:rsidR="00CB4999" w:rsidRDefault="00A929B4" w:rsidP="003F5C79">
      <w:pPr>
        <w:rPr>
          <w:rFonts w:ascii="Arial" w:hAnsi="Arial"/>
          <w:lang w:eastAsia="zh-CN"/>
        </w:rPr>
      </w:pPr>
      <w:r w:rsidRPr="00CF0D8A">
        <w:rPr>
          <w:rFonts w:ascii="Arial" w:hAnsi="Arial"/>
          <w:lang w:eastAsia="zh-CN"/>
        </w:rPr>
        <w:lastRenderedPageBreak/>
        <w:t>As there is no inter node coordination related to MAC CE</w:t>
      </w:r>
      <w:r w:rsidR="005E63AB" w:rsidRPr="00CF0D8A">
        <w:rPr>
          <w:rFonts w:ascii="Arial" w:hAnsi="Arial"/>
          <w:lang w:eastAsia="zh-CN"/>
        </w:rPr>
        <w:t xml:space="preserve"> defined</w:t>
      </w:r>
      <w:r w:rsidRPr="00CF0D8A">
        <w:rPr>
          <w:rFonts w:ascii="Arial" w:hAnsi="Arial"/>
          <w:lang w:eastAsia="zh-CN"/>
        </w:rPr>
        <w:t xml:space="preserve">, the MAC entity would have difficulty to use the </w:t>
      </w:r>
      <w:proofErr w:type="spellStart"/>
      <w:r w:rsidRPr="00CF0D8A">
        <w:rPr>
          <w:rFonts w:ascii="Arial" w:hAnsi="Arial"/>
          <w:lang w:eastAsia="zh-CN"/>
        </w:rPr>
        <w:t>Rel</w:t>
      </w:r>
      <w:proofErr w:type="spellEnd"/>
      <w:r w:rsidRPr="00CF0D8A">
        <w:rPr>
          <w:rFonts w:ascii="Arial" w:hAnsi="Arial"/>
          <w:lang w:eastAsia="zh-CN"/>
        </w:rPr>
        <w:t xml:space="preserve"> 16 MAC CE</w:t>
      </w:r>
      <w:r w:rsidR="005E63AB" w:rsidRPr="00CF0D8A">
        <w:rPr>
          <w:rFonts w:ascii="Arial" w:hAnsi="Arial"/>
          <w:lang w:eastAsia="zh-CN"/>
        </w:rPr>
        <w:t xml:space="preserve"> as it does not have the information to activate/</w:t>
      </w:r>
      <w:proofErr w:type="spellStart"/>
      <w:r w:rsidR="005E63AB" w:rsidRPr="00CF0D8A">
        <w:rPr>
          <w:rFonts w:ascii="Arial" w:hAnsi="Arial"/>
          <w:lang w:eastAsia="zh-CN"/>
        </w:rPr>
        <w:t>deactive</w:t>
      </w:r>
      <w:proofErr w:type="spellEnd"/>
      <w:r w:rsidR="005E63AB" w:rsidRPr="00CF0D8A">
        <w:rPr>
          <w:rFonts w:ascii="Arial" w:hAnsi="Arial"/>
          <w:lang w:eastAsia="zh-CN"/>
        </w:rPr>
        <w:t xml:space="preserve"> for the RLC entities reside in another node.</w:t>
      </w:r>
    </w:p>
    <w:p w14:paraId="43BCFD56" w14:textId="5E688462" w:rsidR="00A929B4" w:rsidRPr="00A929B4" w:rsidRDefault="00A929B4" w:rsidP="003F5C7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in some of the </w:t>
      </w:r>
      <w:r w:rsidR="005E63AB">
        <w:rPr>
          <w:rFonts w:ascii="Arial" w:hAnsi="Arial"/>
          <w:lang w:eastAsia="zh-CN"/>
        </w:rPr>
        <w:t xml:space="preserve">PDCP duplication </w:t>
      </w:r>
      <w:r>
        <w:rPr>
          <w:rFonts w:ascii="Arial" w:hAnsi="Arial"/>
          <w:lang w:eastAsia="zh-CN"/>
        </w:rPr>
        <w:t xml:space="preserve">configurations, it is possible that the </w:t>
      </w:r>
      <w:r w:rsidR="005E63AB">
        <w:rPr>
          <w:rFonts w:ascii="Arial" w:hAnsi="Arial"/>
          <w:lang w:eastAsia="zh-CN"/>
        </w:rPr>
        <w:t xml:space="preserve">one MAC entity can decide and use the </w:t>
      </w:r>
      <w:proofErr w:type="spellStart"/>
      <w:r w:rsidR="005E63AB">
        <w:rPr>
          <w:rFonts w:ascii="Arial" w:hAnsi="Arial"/>
          <w:lang w:eastAsia="zh-CN"/>
        </w:rPr>
        <w:t>Rel</w:t>
      </w:r>
      <w:proofErr w:type="spellEnd"/>
      <w:r w:rsidR="005E63AB">
        <w:rPr>
          <w:rFonts w:ascii="Arial" w:hAnsi="Arial"/>
          <w:lang w:eastAsia="zh-CN"/>
        </w:rPr>
        <w:t xml:space="preserve"> 16 MAC CE. It is thus beneficial to allow the PDCP entity to indicate when and which MAC entity could take the control.</w:t>
      </w:r>
    </w:p>
    <w:p w14:paraId="69F6709E" w14:textId="0AF937F5" w:rsidR="00BC2CF0" w:rsidRDefault="00BC2CF0" w:rsidP="004022F9">
      <w:pPr>
        <w:rPr>
          <w:b/>
          <w:bCs/>
        </w:rPr>
      </w:pPr>
      <w:bookmarkStart w:id="2" w:name="_Hlk78370278"/>
      <w:r w:rsidRPr="00CF0D8A">
        <w:rPr>
          <w:b/>
          <w:bCs/>
        </w:rPr>
        <w:t xml:space="preserve">Proposal 1: RAN3 to </w:t>
      </w:r>
      <w:r w:rsidR="005E63AB" w:rsidRPr="00CF0D8A">
        <w:rPr>
          <w:b/>
          <w:bCs/>
        </w:rPr>
        <w:t xml:space="preserve">discuss and agree that PDCP entity to indicate </w:t>
      </w:r>
      <w:r w:rsidR="00675332" w:rsidRPr="00CF0D8A">
        <w:rPr>
          <w:b/>
          <w:bCs/>
        </w:rPr>
        <w:t xml:space="preserve">when the </w:t>
      </w:r>
      <w:r w:rsidR="006D74D8">
        <w:rPr>
          <w:b/>
          <w:bCs/>
        </w:rPr>
        <w:t xml:space="preserve">assisting </w:t>
      </w:r>
      <w:r w:rsidR="00675332" w:rsidRPr="00CF0D8A">
        <w:rPr>
          <w:b/>
          <w:bCs/>
        </w:rPr>
        <w:t xml:space="preserve">node can use the </w:t>
      </w:r>
      <w:proofErr w:type="spellStart"/>
      <w:r w:rsidR="00675332" w:rsidRPr="00CF0D8A">
        <w:rPr>
          <w:b/>
          <w:bCs/>
        </w:rPr>
        <w:t>Rel</w:t>
      </w:r>
      <w:proofErr w:type="spellEnd"/>
      <w:r w:rsidR="00675332" w:rsidRPr="00CF0D8A">
        <w:rPr>
          <w:b/>
          <w:bCs/>
        </w:rPr>
        <w:t xml:space="preserve"> 16 MAC CE.</w:t>
      </w:r>
    </w:p>
    <w:bookmarkEnd w:id="2"/>
    <w:p w14:paraId="61FB22DA" w14:textId="44007711" w:rsidR="00010528" w:rsidRDefault="00010528" w:rsidP="004022F9">
      <w:r w:rsidRPr="00010528">
        <w:t xml:space="preserve">The submitted CRs </w:t>
      </w:r>
      <w:proofErr w:type="spellStart"/>
      <w:r w:rsidRPr="00010528">
        <w:t>timplement</w:t>
      </w:r>
      <w:proofErr w:type="spellEnd"/>
      <w:r w:rsidRPr="00010528">
        <w:t xml:space="preserve"> the proposal over control plan </w:t>
      </w:r>
      <w:proofErr w:type="spellStart"/>
      <w:r w:rsidRPr="00010528">
        <w:t>XnAP</w:t>
      </w:r>
      <w:proofErr w:type="spellEnd"/>
      <w:r w:rsidRPr="00010528">
        <w:t xml:space="preserve"> and F1AP.</w:t>
      </w:r>
    </w:p>
    <w:p w14:paraId="60E4A73B" w14:textId="3F39950D" w:rsidR="005A57F8" w:rsidRDefault="005A57F8" w:rsidP="004022F9">
      <w:r>
        <w:t xml:space="preserve">The discussion is on </w:t>
      </w:r>
      <w:proofErr w:type="spellStart"/>
      <w:r>
        <w:t>Rel</w:t>
      </w:r>
      <w:proofErr w:type="spellEnd"/>
      <w:r>
        <w:t xml:space="preserve"> 17. We would like to also propose to </w:t>
      </w:r>
      <w:proofErr w:type="spellStart"/>
      <w:r>
        <w:t>cosinder</w:t>
      </w:r>
      <w:proofErr w:type="spellEnd"/>
      <w:r>
        <w:t xml:space="preserve"> to introduce the correction in </w:t>
      </w:r>
      <w:proofErr w:type="spellStart"/>
      <w:r>
        <w:t>Rel</w:t>
      </w:r>
      <w:proofErr w:type="spellEnd"/>
      <w:r>
        <w:t xml:space="preserve"> 16, so the </w:t>
      </w:r>
      <w:proofErr w:type="spellStart"/>
      <w:r>
        <w:t>Rel</w:t>
      </w:r>
      <w:proofErr w:type="spellEnd"/>
      <w:r>
        <w:t xml:space="preserve"> 16 NR </w:t>
      </w:r>
      <w:proofErr w:type="spellStart"/>
      <w:r>
        <w:t>IIoT</w:t>
      </w:r>
      <w:proofErr w:type="spellEnd"/>
      <w:r>
        <w:t xml:space="preserve"> can be complete.</w:t>
      </w:r>
    </w:p>
    <w:p w14:paraId="50798182" w14:textId="6F24CC43" w:rsidR="005A57F8" w:rsidRDefault="005A57F8" w:rsidP="005A57F8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2</w:t>
      </w:r>
      <w:r w:rsidRPr="00CF0D8A">
        <w:rPr>
          <w:b/>
          <w:bCs/>
        </w:rPr>
        <w:t xml:space="preserve">: RAN3 to discuss and </w:t>
      </w:r>
      <w:r>
        <w:rPr>
          <w:b/>
          <w:bCs/>
        </w:rPr>
        <w:t xml:space="preserve">approve to introduce the </w:t>
      </w:r>
      <w:r w:rsidR="005213E6">
        <w:rPr>
          <w:b/>
          <w:bCs/>
        </w:rPr>
        <w:t>correction</w:t>
      </w:r>
      <w:r>
        <w:rPr>
          <w:b/>
          <w:bCs/>
        </w:rPr>
        <w:t xml:space="preserve"> in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specification.</w:t>
      </w:r>
    </w:p>
    <w:p w14:paraId="2B0741F1" w14:textId="77777777" w:rsidR="005A57F8" w:rsidRPr="00010528" w:rsidRDefault="005A57F8" w:rsidP="004022F9"/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2B9972CF" w14:textId="77777777" w:rsidR="006D74D8" w:rsidRDefault="006D74D8" w:rsidP="006D74D8">
      <w:pPr>
        <w:rPr>
          <w:b/>
          <w:bCs/>
        </w:rPr>
      </w:pPr>
      <w:r w:rsidRPr="00CF0D8A">
        <w:rPr>
          <w:b/>
          <w:bCs/>
        </w:rPr>
        <w:t xml:space="preserve">Proposal 1: RAN3 to discuss and agree that PDCP entity to indicate when the </w:t>
      </w:r>
      <w:r>
        <w:rPr>
          <w:b/>
          <w:bCs/>
        </w:rPr>
        <w:t xml:space="preserve">assisting </w:t>
      </w:r>
      <w:r w:rsidRPr="00CF0D8A">
        <w:rPr>
          <w:b/>
          <w:bCs/>
        </w:rPr>
        <w:t xml:space="preserve">node can use the </w:t>
      </w:r>
      <w:proofErr w:type="spellStart"/>
      <w:r w:rsidRPr="00CF0D8A">
        <w:rPr>
          <w:b/>
          <w:bCs/>
        </w:rPr>
        <w:t>Rel</w:t>
      </w:r>
      <w:proofErr w:type="spellEnd"/>
      <w:r w:rsidRPr="00CF0D8A">
        <w:rPr>
          <w:b/>
          <w:bCs/>
        </w:rPr>
        <w:t xml:space="preserve"> 16 MAC CE.</w:t>
      </w:r>
    </w:p>
    <w:p w14:paraId="02301F60" w14:textId="79759581" w:rsidR="005C73D5" w:rsidRDefault="005A57F8" w:rsidP="00675332">
      <w:pPr>
        <w:rPr>
          <w:b/>
          <w:bCs/>
        </w:rPr>
      </w:pPr>
      <w:r w:rsidRPr="00CF0D8A">
        <w:rPr>
          <w:b/>
          <w:bCs/>
        </w:rPr>
        <w:t xml:space="preserve">Proposal </w:t>
      </w:r>
      <w:r>
        <w:rPr>
          <w:b/>
          <w:bCs/>
        </w:rPr>
        <w:t>2</w:t>
      </w:r>
      <w:r w:rsidRPr="00CF0D8A">
        <w:rPr>
          <w:b/>
          <w:bCs/>
        </w:rPr>
        <w:t xml:space="preserve">: RAN3 to discuss and </w:t>
      </w:r>
      <w:r>
        <w:rPr>
          <w:b/>
          <w:bCs/>
        </w:rPr>
        <w:t xml:space="preserve">approve to introduce the </w:t>
      </w:r>
      <w:r w:rsidR="005213E6">
        <w:rPr>
          <w:b/>
          <w:bCs/>
        </w:rPr>
        <w:t>correction</w:t>
      </w:r>
      <w:r>
        <w:rPr>
          <w:b/>
          <w:bCs/>
        </w:rPr>
        <w:t xml:space="preserve"> in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specification.</w:t>
      </w:r>
    </w:p>
    <w:p w14:paraId="0151C538" w14:textId="3907B974" w:rsidR="000D39AD" w:rsidRDefault="000D39AD" w:rsidP="00675332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7BD8F7DD" w:rsidR="000D39AD" w:rsidRDefault="000D39AD" w:rsidP="00675332">
      <w:r w:rsidRPr="000D39AD">
        <w:t>[1]</w:t>
      </w:r>
      <w:r w:rsidRPr="000D39AD">
        <w:tab/>
      </w:r>
      <w:r w:rsidRPr="000D39AD">
        <w:tab/>
      </w:r>
      <w:r w:rsidR="000D32DA" w:rsidRPr="000D32DA">
        <w:t>R3-21340</w:t>
      </w:r>
      <w:r w:rsidR="000D32DA">
        <w:t>2</w:t>
      </w:r>
      <w:r w:rsidRPr="000D39AD">
        <w:tab/>
      </w:r>
      <w:r w:rsidRPr="000D39AD">
        <w:tab/>
        <w:t>Handling PDCP Duplication, Ericsson</w:t>
      </w:r>
      <w:r w:rsidR="00010528">
        <w:t xml:space="preserve">, </w:t>
      </w:r>
      <w:r w:rsidR="00010528" w:rsidRPr="00010528">
        <w:t>Intel Corporation</w:t>
      </w:r>
      <w:r w:rsidR="00CE7854">
        <w:t xml:space="preserve">, </w:t>
      </w:r>
      <w:r w:rsidR="00CE7854" w:rsidRPr="00CE7854">
        <w:t>Nokia, Nokia Shanghai Bell</w:t>
      </w:r>
    </w:p>
    <w:p w14:paraId="3FB6D32A" w14:textId="01D88E31" w:rsidR="00820850" w:rsidRDefault="00E57E0A" w:rsidP="00E57E0A">
      <w:r w:rsidRPr="000D39AD">
        <w:t>[</w:t>
      </w:r>
      <w:r>
        <w:t>2</w:t>
      </w:r>
      <w:r w:rsidRPr="000D39AD">
        <w:t>]</w:t>
      </w:r>
      <w:r w:rsidRPr="000D39AD">
        <w:tab/>
      </w:r>
      <w:r w:rsidRPr="000D39AD">
        <w:tab/>
      </w:r>
      <w:r w:rsidR="000D32DA" w:rsidRPr="000D32DA">
        <w:t>R3-21340</w:t>
      </w:r>
      <w:r w:rsidR="000D32DA">
        <w:t>3</w:t>
      </w:r>
      <w:r w:rsidRPr="000D39AD">
        <w:tab/>
      </w:r>
      <w:r w:rsidRPr="000D39AD">
        <w:tab/>
        <w:t>Handling PDCP Duplication, Ericsson</w:t>
      </w:r>
      <w:r>
        <w:t xml:space="preserve">, </w:t>
      </w:r>
      <w:r w:rsidRPr="00010528">
        <w:t>Intel Corporation</w:t>
      </w:r>
      <w:r w:rsidR="00CE7854">
        <w:t xml:space="preserve">, </w:t>
      </w:r>
      <w:r w:rsidR="00CE7854" w:rsidRPr="00CE7854">
        <w:t>Nokia, Nokia Shanghai Bell</w:t>
      </w:r>
    </w:p>
    <w:p w14:paraId="4F601D3D" w14:textId="77777777" w:rsidR="00E57E0A" w:rsidRPr="000D39AD" w:rsidRDefault="00E57E0A" w:rsidP="00675332"/>
    <w:sectPr w:rsidR="00E57E0A" w:rsidRPr="000D39AD" w:rsidSect="00F72B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AF2E6" w14:textId="77777777" w:rsidR="0055701B" w:rsidRDefault="0055701B">
      <w:pPr>
        <w:spacing w:after="0"/>
      </w:pPr>
      <w:r>
        <w:separator/>
      </w:r>
    </w:p>
  </w:endnote>
  <w:endnote w:type="continuationSeparator" w:id="0">
    <w:p w14:paraId="5C00CF60" w14:textId="77777777" w:rsidR="0055701B" w:rsidRDefault="005570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979AD" w14:textId="77777777" w:rsidR="0055701B" w:rsidRDefault="0055701B">
      <w:pPr>
        <w:spacing w:after="0"/>
      </w:pPr>
      <w:r>
        <w:separator/>
      </w:r>
    </w:p>
  </w:footnote>
  <w:footnote w:type="continuationSeparator" w:id="0">
    <w:p w14:paraId="1F8B95A3" w14:textId="77777777" w:rsidR="0055701B" w:rsidRDefault="005570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AB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2DA"/>
    <w:rsid w:val="000D39AD"/>
    <w:rsid w:val="00104060"/>
    <w:rsid w:val="001064A2"/>
    <w:rsid w:val="00111CA0"/>
    <w:rsid w:val="00114A53"/>
    <w:rsid w:val="00122E0C"/>
    <w:rsid w:val="00125411"/>
    <w:rsid w:val="00125F71"/>
    <w:rsid w:val="00127442"/>
    <w:rsid w:val="0013588A"/>
    <w:rsid w:val="00140FED"/>
    <w:rsid w:val="00145D43"/>
    <w:rsid w:val="001508BF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40C8"/>
    <w:rsid w:val="001F5F61"/>
    <w:rsid w:val="0021732A"/>
    <w:rsid w:val="00217AF9"/>
    <w:rsid w:val="002222FC"/>
    <w:rsid w:val="00222DA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A0366"/>
    <w:rsid w:val="002B1C42"/>
    <w:rsid w:val="002B5741"/>
    <w:rsid w:val="002D2136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E378C"/>
    <w:rsid w:val="003F3746"/>
    <w:rsid w:val="003F5C79"/>
    <w:rsid w:val="004022F9"/>
    <w:rsid w:val="00410371"/>
    <w:rsid w:val="004242F1"/>
    <w:rsid w:val="00427694"/>
    <w:rsid w:val="0043284F"/>
    <w:rsid w:val="00432BB9"/>
    <w:rsid w:val="00461EEB"/>
    <w:rsid w:val="00477CB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1003"/>
    <w:rsid w:val="004D2021"/>
    <w:rsid w:val="004D7458"/>
    <w:rsid w:val="004E0361"/>
    <w:rsid w:val="004F1DA3"/>
    <w:rsid w:val="004F4A6F"/>
    <w:rsid w:val="00504CCD"/>
    <w:rsid w:val="00513A63"/>
    <w:rsid w:val="005144AB"/>
    <w:rsid w:val="00514FC6"/>
    <w:rsid w:val="005153C1"/>
    <w:rsid w:val="0051580D"/>
    <w:rsid w:val="005213E6"/>
    <w:rsid w:val="00535160"/>
    <w:rsid w:val="00536DB6"/>
    <w:rsid w:val="00537B8B"/>
    <w:rsid w:val="00537DA0"/>
    <w:rsid w:val="00547111"/>
    <w:rsid w:val="00550FCC"/>
    <w:rsid w:val="0055701B"/>
    <w:rsid w:val="005574A4"/>
    <w:rsid w:val="0056053E"/>
    <w:rsid w:val="005742A3"/>
    <w:rsid w:val="00580411"/>
    <w:rsid w:val="00592D74"/>
    <w:rsid w:val="005946E3"/>
    <w:rsid w:val="005A106E"/>
    <w:rsid w:val="005A4424"/>
    <w:rsid w:val="005A57F8"/>
    <w:rsid w:val="005B0236"/>
    <w:rsid w:val="005B1796"/>
    <w:rsid w:val="005C4212"/>
    <w:rsid w:val="005C68CE"/>
    <w:rsid w:val="005C73D5"/>
    <w:rsid w:val="005E2C44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41BB"/>
    <w:rsid w:val="00655088"/>
    <w:rsid w:val="006710D1"/>
    <w:rsid w:val="0067175C"/>
    <w:rsid w:val="00673FA6"/>
    <w:rsid w:val="00675332"/>
    <w:rsid w:val="0068429B"/>
    <w:rsid w:val="00690638"/>
    <w:rsid w:val="00695808"/>
    <w:rsid w:val="006B46FB"/>
    <w:rsid w:val="006C7C80"/>
    <w:rsid w:val="006D2A9F"/>
    <w:rsid w:val="006D74D8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92342"/>
    <w:rsid w:val="00792B80"/>
    <w:rsid w:val="007977A8"/>
    <w:rsid w:val="007A4C89"/>
    <w:rsid w:val="007B0D3C"/>
    <w:rsid w:val="007B3733"/>
    <w:rsid w:val="007B512A"/>
    <w:rsid w:val="007C2097"/>
    <w:rsid w:val="007C64E1"/>
    <w:rsid w:val="007D171D"/>
    <w:rsid w:val="007D1D99"/>
    <w:rsid w:val="007D348D"/>
    <w:rsid w:val="007D486C"/>
    <w:rsid w:val="007D6A07"/>
    <w:rsid w:val="007E2DFB"/>
    <w:rsid w:val="007E53DF"/>
    <w:rsid w:val="007F0472"/>
    <w:rsid w:val="007F7259"/>
    <w:rsid w:val="008040A8"/>
    <w:rsid w:val="00820850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D7320"/>
    <w:rsid w:val="008E0522"/>
    <w:rsid w:val="008E1171"/>
    <w:rsid w:val="008E1B6A"/>
    <w:rsid w:val="008F3753"/>
    <w:rsid w:val="008F686C"/>
    <w:rsid w:val="008F7410"/>
    <w:rsid w:val="008F7918"/>
    <w:rsid w:val="00904458"/>
    <w:rsid w:val="00911E13"/>
    <w:rsid w:val="00912D06"/>
    <w:rsid w:val="009148DE"/>
    <w:rsid w:val="00931704"/>
    <w:rsid w:val="009323AC"/>
    <w:rsid w:val="00941E30"/>
    <w:rsid w:val="009479AD"/>
    <w:rsid w:val="0095030A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273CC"/>
    <w:rsid w:val="00A27788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929B4"/>
    <w:rsid w:val="00AA2CBC"/>
    <w:rsid w:val="00AA342D"/>
    <w:rsid w:val="00AB2E0A"/>
    <w:rsid w:val="00AB708D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159F"/>
    <w:rsid w:val="00BA3EC5"/>
    <w:rsid w:val="00BA51D9"/>
    <w:rsid w:val="00BB5DFC"/>
    <w:rsid w:val="00BB621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DB3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CE7854"/>
    <w:rsid w:val="00CF0D8A"/>
    <w:rsid w:val="00D03F9A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35155"/>
    <w:rsid w:val="00E57E0A"/>
    <w:rsid w:val="00E57E29"/>
    <w:rsid w:val="00E66EFE"/>
    <w:rsid w:val="00E6773B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0FE23E1"/>
    <w:rsid w:val="00FF40D0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CF8863-4191-4C95-9959-770090F3C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F64C51-F70E-4909-8BD8-D7A4102F0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471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2021-08-04T13:28:00Z</dcterms:created>
  <dcterms:modified xsi:type="dcterms:W3CDTF">2021-08-04T13:28:00Z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