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26EB47D1"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D908B4">
        <w:rPr>
          <w:noProof w:val="0"/>
          <w:sz w:val="24"/>
          <w:szCs w:val="24"/>
        </w:rPr>
        <w:t>2</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C275BC">
        <w:rPr>
          <w:bCs/>
          <w:noProof w:val="0"/>
          <w:sz w:val="24"/>
          <w:szCs w:val="24"/>
        </w:rPr>
        <w:t>1</w:t>
      </w:r>
      <w:r w:rsidR="0067093A">
        <w:rPr>
          <w:bCs/>
          <w:noProof w:val="0"/>
          <w:sz w:val="24"/>
          <w:szCs w:val="24"/>
        </w:rPr>
        <w:t>2591</w:t>
      </w:r>
    </w:p>
    <w:p w14:paraId="1822B173" w14:textId="732FF395"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D908B4" w:rsidRPr="00D908B4">
        <w:rPr>
          <w:rFonts w:cs="Arial"/>
          <w:sz w:val="24"/>
          <w:szCs w:val="24"/>
          <w:lang w:val="en-US"/>
        </w:rPr>
        <w:t>17 – 27 May</w:t>
      </w:r>
      <w:r w:rsidR="003702F7" w:rsidRPr="003702F7">
        <w:rPr>
          <w:rFonts w:cs="Arial"/>
          <w:sz w:val="24"/>
          <w:szCs w:val="24"/>
          <w:lang w:val="en-US"/>
        </w:rPr>
        <w:t>, 2021</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1DF3536B"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CA7649">
        <w:rPr>
          <w:rFonts w:cs="Arial"/>
          <w:b/>
          <w:bCs/>
          <w:sz w:val="24"/>
          <w:lang w:val="en-US" w:eastAsia="ja-JP"/>
        </w:rPr>
        <w:t>15.2.1.2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1588852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A7649">
        <w:rPr>
          <w:rFonts w:ascii="Arial" w:hAnsi="Arial" w:cs="Arial"/>
          <w:b/>
          <w:bCs/>
          <w:sz w:val="24"/>
        </w:rPr>
        <w:t xml:space="preserve">On </w:t>
      </w:r>
      <w:r w:rsidR="00CA7649" w:rsidRPr="00CA7649">
        <w:rPr>
          <w:rFonts w:ascii="Arial" w:hAnsi="Arial" w:cs="Arial"/>
          <w:b/>
          <w:bCs/>
          <w:sz w:val="24"/>
        </w:rPr>
        <w:t>per-slice QoE measurement</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18F42C86" w14:textId="3B19DF0D" w:rsidR="00CA7649" w:rsidRPr="00CA7649" w:rsidRDefault="00CA7649" w:rsidP="00CA7649">
      <w:pPr>
        <w:rPr>
          <w:rFonts w:eastAsia="DengXian"/>
        </w:rPr>
      </w:pPr>
      <w:r>
        <w:t xml:space="preserve">Three different solutions for per-slice QoE measurement are described in TR 38.890, and the TR also indicates: </w:t>
      </w:r>
      <w:r>
        <w:rPr>
          <w:rFonts w:eastAsia="DengXian"/>
        </w:rPr>
        <w:t>"</w:t>
      </w:r>
      <w:r w:rsidRPr="00CA7649">
        <w:rPr>
          <w:rFonts w:eastAsia="DengXian" w:hint="eastAsia"/>
          <w:i/>
          <w:iCs/>
        </w:rPr>
        <w:t xml:space="preserve">For </w:t>
      </w:r>
      <w:r w:rsidRPr="00CA7649">
        <w:rPr>
          <w:rFonts w:eastAsia="DengXian"/>
          <w:i/>
          <w:iCs/>
        </w:rPr>
        <w:t>management</w:t>
      </w:r>
      <w:r w:rsidRPr="00CA7649">
        <w:rPr>
          <w:rFonts w:eastAsia="DengXian" w:hint="eastAsia"/>
          <w:i/>
          <w:iCs/>
        </w:rPr>
        <w:t>-based QoE, Slice Scope can be clarified in normative stage.</w:t>
      </w:r>
      <w:r>
        <w:rPr>
          <w:rFonts w:eastAsia="DengXian"/>
        </w:rPr>
        <w:t xml:space="preserve">" </w:t>
      </w:r>
    </w:p>
    <w:p w14:paraId="5813B8A8" w14:textId="2F6AE3DA" w:rsidR="00CA7649" w:rsidRDefault="00CA7649" w:rsidP="00CD4C7B">
      <w:r>
        <w:t xml:space="preserve">We here briefly provide some discussion on the potential impact of </w:t>
      </w:r>
      <w:proofErr w:type="gramStart"/>
      <w:r w:rsidRPr="00CA7649">
        <w:t>management-based</w:t>
      </w:r>
      <w:proofErr w:type="gramEnd"/>
      <w:r w:rsidRPr="00CA7649">
        <w:t xml:space="preserve"> QoE </w:t>
      </w:r>
      <w:r>
        <w:t>s</w:t>
      </w:r>
      <w:r w:rsidRPr="00CA7649">
        <w:t>lice cope</w:t>
      </w:r>
      <w:r>
        <w:t xml:space="preserve"> on the solution to be selected.</w:t>
      </w:r>
    </w:p>
    <w:p w14:paraId="479DA40B" w14:textId="77777777" w:rsidR="00CD4C7B" w:rsidRPr="006E13D1" w:rsidRDefault="00CD4C7B" w:rsidP="00CD4C7B">
      <w:pPr>
        <w:pStyle w:val="Heading1"/>
      </w:pPr>
      <w:r w:rsidRPr="006E13D1">
        <w:t>2</w:t>
      </w:r>
      <w:r w:rsidRPr="006E13D1">
        <w:tab/>
      </w:r>
      <w:r w:rsidR="00972FD7">
        <w:t>Discussion</w:t>
      </w:r>
    </w:p>
    <w:p w14:paraId="05AB05FA" w14:textId="7F90DE0C" w:rsidR="00CD4C7B" w:rsidRDefault="008D0402" w:rsidP="00CD4C7B">
      <w:pPr>
        <w:pStyle w:val="00BodyText"/>
        <w:spacing w:after="0"/>
        <w:rPr>
          <w:rFonts w:ascii="Times New Roman" w:hAnsi="Times New Roman"/>
          <w:sz w:val="20"/>
          <w:lang w:val="en-GB"/>
        </w:rPr>
      </w:pPr>
      <w:r>
        <w:rPr>
          <w:rFonts w:ascii="Times New Roman" w:hAnsi="Times New Roman"/>
          <w:sz w:val="20"/>
          <w:lang w:val="en-GB"/>
        </w:rPr>
        <w:t>On our side we believe that the aspect of roaming should additionally be further checked in normative phase:</w:t>
      </w:r>
    </w:p>
    <w:p w14:paraId="73A36D64" w14:textId="5FA8790E" w:rsidR="008D0402" w:rsidRDefault="008D0402" w:rsidP="00CD4C7B">
      <w:pPr>
        <w:pStyle w:val="00BodyText"/>
        <w:spacing w:after="0"/>
        <w:rPr>
          <w:rFonts w:ascii="Times New Roman" w:hAnsi="Times New Roman"/>
          <w:sz w:val="20"/>
          <w:lang w:val="en-GB"/>
        </w:rPr>
      </w:pPr>
    </w:p>
    <w:p w14:paraId="563BA16F" w14:textId="484C7D66" w:rsidR="008D0402" w:rsidRDefault="008D0402" w:rsidP="008D0402">
      <w:pPr>
        <w:pStyle w:val="00BodyText"/>
        <w:spacing w:after="0"/>
        <w:rPr>
          <w:rFonts w:ascii="Times New Roman" w:hAnsi="Times New Roman"/>
          <w:sz w:val="20"/>
          <w:lang w:val="en-GB"/>
        </w:rPr>
      </w:pPr>
      <w:r w:rsidRPr="008D0402">
        <w:rPr>
          <w:rFonts w:ascii="Times New Roman" w:hAnsi="Times New Roman"/>
          <w:sz w:val="20"/>
          <w:lang w:val="en-GB"/>
        </w:rPr>
        <w:t xml:space="preserve">The slice scope may consist of list of slice ids and slice id ranges. In case of </w:t>
      </w:r>
      <w:proofErr w:type="gramStart"/>
      <w:r w:rsidRPr="008D0402">
        <w:rPr>
          <w:rFonts w:ascii="Times New Roman" w:hAnsi="Times New Roman"/>
          <w:sz w:val="20"/>
          <w:lang w:val="en-GB"/>
        </w:rPr>
        <w:t>management-based</w:t>
      </w:r>
      <w:proofErr w:type="gramEnd"/>
      <w:r w:rsidRPr="008D0402">
        <w:rPr>
          <w:rFonts w:ascii="Times New Roman" w:hAnsi="Times New Roman"/>
          <w:sz w:val="20"/>
          <w:lang w:val="en-GB"/>
        </w:rPr>
        <w:t xml:space="preserve"> QMC activation the slice scope information corresponds to the scope of slices allowed by the CN. The gNB will select UEs having PDU sessions with slice ID within the slice scope information received from OAM. The slice scope information is also forwarded by the gNB to the UE, and the UE will use this information to select the appropriate application client session(s) for QoE measurements.</w:t>
      </w:r>
    </w:p>
    <w:p w14:paraId="39737B43" w14:textId="77777777" w:rsidR="008D0402" w:rsidRPr="008D0402" w:rsidRDefault="008D0402" w:rsidP="008D0402">
      <w:pPr>
        <w:pStyle w:val="00BodyText"/>
        <w:spacing w:after="0"/>
        <w:rPr>
          <w:rFonts w:ascii="Times New Roman" w:hAnsi="Times New Roman"/>
          <w:sz w:val="20"/>
          <w:lang w:val="en-GB"/>
        </w:rPr>
      </w:pPr>
    </w:p>
    <w:p w14:paraId="5D39054C" w14:textId="765BC17F" w:rsidR="008D0402" w:rsidRDefault="008D0402" w:rsidP="008D0402">
      <w:pPr>
        <w:pStyle w:val="00BodyText"/>
        <w:spacing w:after="0"/>
        <w:rPr>
          <w:rFonts w:ascii="Times New Roman" w:hAnsi="Times New Roman"/>
          <w:sz w:val="20"/>
          <w:lang w:val="en-GB"/>
        </w:rPr>
      </w:pPr>
      <w:r w:rsidRPr="008D0402">
        <w:rPr>
          <w:rFonts w:ascii="Times New Roman" w:hAnsi="Times New Roman"/>
          <w:sz w:val="20"/>
          <w:lang w:val="en-GB"/>
        </w:rPr>
        <w:t xml:space="preserve">In case of signaling-based QMC activation, which may originate either in the H-PLMN or the V-PLMN (in case of roaming), the slice scope information corresponds to the scope of slices allowed by the CN or the scope of UE subscribed slices. The received slice scope information, within the QMC configuration information, </w:t>
      </w:r>
      <w:r>
        <w:rPr>
          <w:rFonts w:ascii="Times New Roman" w:hAnsi="Times New Roman"/>
          <w:sz w:val="20"/>
          <w:lang w:val="en-GB"/>
        </w:rPr>
        <w:t>may therefore be</w:t>
      </w:r>
      <w:r w:rsidRPr="008D0402">
        <w:rPr>
          <w:rFonts w:ascii="Times New Roman" w:hAnsi="Times New Roman"/>
          <w:sz w:val="20"/>
          <w:lang w:val="en-GB"/>
        </w:rPr>
        <w:t xml:space="preserve"> transparently forwarded by the gNB to the UE</w:t>
      </w:r>
      <w:r>
        <w:rPr>
          <w:rFonts w:ascii="Times New Roman" w:hAnsi="Times New Roman"/>
          <w:sz w:val="20"/>
          <w:lang w:val="en-GB"/>
        </w:rPr>
        <w:t xml:space="preserve"> (not interpretable in the gNB)</w:t>
      </w:r>
      <w:r w:rsidRPr="008D0402">
        <w:rPr>
          <w:rFonts w:ascii="Times New Roman" w:hAnsi="Times New Roman"/>
          <w:sz w:val="20"/>
          <w:lang w:val="en-GB"/>
        </w:rPr>
        <w:t>.</w:t>
      </w:r>
    </w:p>
    <w:p w14:paraId="13036FFE" w14:textId="05EC1DA5" w:rsidR="008D0402" w:rsidRDefault="008D0402" w:rsidP="008D0402">
      <w:pPr>
        <w:pStyle w:val="00BodyText"/>
        <w:spacing w:after="0"/>
        <w:rPr>
          <w:rFonts w:ascii="Times New Roman" w:hAnsi="Times New Roman"/>
          <w:sz w:val="20"/>
          <w:lang w:val="en-GB"/>
        </w:rPr>
      </w:pPr>
    </w:p>
    <w:p w14:paraId="4E3A0986" w14:textId="20E8A366" w:rsidR="008D0402" w:rsidRDefault="008D0402" w:rsidP="008D0402">
      <w:pPr>
        <w:pStyle w:val="00BodyText"/>
        <w:spacing w:after="0"/>
        <w:rPr>
          <w:rFonts w:ascii="Times New Roman" w:hAnsi="Times New Roman"/>
          <w:sz w:val="20"/>
          <w:lang w:val="en-GB"/>
        </w:rPr>
      </w:pPr>
      <w:r>
        <w:rPr>
          <w:rFonts w:ascii="Times New Roman" w:hAnsi="Times New Roman"/>
          <w:sz w:val="20"/>
          <w:lang w:val="en-GB"/>
        </w:rPr>
        <w:t>In this case, m</w:t>
      </w:r>
      <w:r w:rsidRPr="008D0402">
        <w:rPr>
          <w:rFonts w:ascii="Times New Roman" w:hAnsi="Times New Roman"/>
          <w:sz w:val="20"/>
          <w:lang w:val="en-GB"/>
        </w:rPr>
        <w:t xml:space="preserve">apping of slice scope information received for QMC configuration </w:t>
      </w:r>
      <w:r>
        <w:rPr>
          <w:rFonts w:ascii="Times New Roman" w:hAnsi="Times New Roman"/>
          <w:sz w:val="20"/>
          <w:lang w:val="en-GB"/>
        </w:rPr>
        <w:t>should take</w:t>
      </w:r>
      <w:r w:rsidRPr="008D0402">
        <w:rPr>
          <w:rFonts w:ascii="Times New Roman" w:hAnsi="Times New Roman"/>
          <w:sz w:val="20"/>
          <w:lang w:val="en-GB"/>
        </w:rPr>
        <w:t xml:space="preserve"> place in the UE. If the received slice scope information corresponds to slices to which the UE is subscribed, the UE maps the slice scope onto the corresponding allowed slice(s).</w:t>
      </w:r>
    </w:p>
    <w:p w14:paraId="17D132A2" w14:textId="4F903BA1" w:rsidR="008D0402" w:rsidRDefault="008D0402" w:rsidP="008D0402">
      <w:pPr>
        <w:pStyle w:val="00BodyText"/>
        <w:spacing w:after="0"/>
        <w:rPr>
          <w:rFonts w:ascii="Times New Roman" w:hAnsi="Times New Roman"/>
          <w:sz w:val="20"/>
          <w:lang w:val="en-GB"/>
        </w:rPr>
      </w:pPr>
    </w:p>
    <w:p w14:paraId="12EB86CD" w14:textId="77777777" w:rsidR="008D0402" w:rsidRDefault="008D0402" w:rsidP="008D0402">
      <w:pPr>
        <w:pStyle w:val="00BodyText"/>
        <w:spacing w:after="0"/>
        <w:rPr>
          <w:rFonts w:ascii="Times New Roman" w:hAnsi="Times New Roman"/>
          <w:b/>
          <w:bCs/>
          <w:sz w:val="20"/>
          <w:lang w:val="en-GB"/>
        </w:rPr>
      </w:pPr>
      <w:r w:rsidRPr="008D0402">
        <w:rPr>
          <w:rFonts w:ascii="Times New Roman" w:hAnsi="Times New Roman"/>
          <w:b/>
          <w:bCs/>
          <w:sz w:val="20"/>
          <w:lang w:val="en-GB"/>
        </w:rPr>
        <w:t xml:space="preserve">Proposal: The per-slice QoE measurement solution should support roaming users for which the slice scope </w:t>
      </w:r>
      <w:r>
        <w:rPr>
          <w:rFonts w:ascii="Times New Roman" w:hAnsi="Times New Roman"/>
          <w:b/>
          <w:bCs/>
          <w:sz w:val="20"/>
          <w:lang w:val="en-GB"/>
        </w:rPr>
        <w:t xml:space="preserve">may </w:t>
      </w:r>
      <w:r w:rsidRPr="008D0402">
        <w:rPr>
          <w:rFonts w:ascii="Times New Roman" w:hAnsi="Times New Roman"/>
          <w:b/>
          <w:bCs/>
          <w:sz w:val="20"/>
          <w:lang w:val="en-GB"/>
        </w:rPr>
        <w:t>relate to HPLMN</w:t>
      </w:r>
      <w:r>
        <w:rPr>
          <w:rFonts w:ascii="Times New Roman" w:hAnsi="Times New Roman"/>
          <w:b/>
          <w:bCs/>
          <w:sz w:val="20"/>
          <w:lang w:val="en-GB"/>
        </w:rPr>
        <w:t xml:space="preserve"> slices in case of signalling based activation</w:t>
      </w:r>
      <w:r w:rsidRPr="008D0402">
        <w:rPr>
          <w:rFonts w:ascii="Times New Roman" w:hAnsi="Times New Roman"/>
          <w:b/>
          <w:bCs/>
          <w:sz w:val="20"/>
          <w:lang w:val="en-GB"/>
        </w:rPr>
        <w:t xml:space="preserve">. </w:t>
      </w:r>
    </w:p>
    <w:p w14:paraId="77A0A0F2" w14:textId="684B520E" w:rsidR="008D0402" w:rsidRDefault="008D0402" w:rsidP="008D0402">
      <w:pPr>
        <w:pStyle w:val="00BodyText"/>
        <w:spacing w:after="0"/>
        <w:rPr>
          <w:rFonts w:ascii="Times New Roman" w:hAnsi="Times New Roman"/>
          <w:sz w:val="20"/>
          <w:lang w:val="en-GB"/>
        </w:rPr>
      </w:pPr>
    </w:p>
    <w:p w14:paraId="2C97E3E4" w14:textId="77777777" w:rsidR="008D0402" w:rsidRPr="00972FD7" w:rsidRDefault="008D0402" w:rsidP="008D0402">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7D1A8F6F" w14:textId="55631074" w:rsidR="008D0402" w:rsidRDefault="008D0402" w:rsidP="008D0402">
      <w:pPr>
        <w:pStyle w:val="00BodyText"/>
        <w:spacing w:after="0"/>
        <w:rPr>
          <w:rFonts w:ascii="Times New Roman" w:hAnsi="Times New Roman"/>
          <w:b/>
          <w:bCs/>
          <w:sz w:val="20"/>
          <w:lang w:val="en-GB"/>
        </w:rPr>
      </w:pPr>
      <w:r w:rsidRPr="008D0402">
        <w:rPr>
          <w:rFonts w:ascii="Times New Roman" w:hAnsi="Times New Roman"/>
          <w:b/>
          <w:bCs/>
          <w:sz w:val="20"/>
          <w:lang w:val="en-GB"/>
        </w:rPr>
        <w:t xml:space="preserve">Proposal: The per-slice QoE measurement solution should support roaming users for which the slice scope </w:t>
      </w:r>
      <w:r>
        <w:rPr>
          <w:rFonts w:ascii="Times New Roman" w:hAnsi="Times New Roman"/>
          <w:b/>
          <w:bCs/>
          <w:sz w:val="20"/>
          <w:lang w:val="en-GB"/>
        </w:rPr>
        <w:t xml:space="preserve">may </w:t>
      </w:r>
      <w:r w:rsidRPr="008D0402">
        <w:rPr>
          <w:rFonts w:ascii="Times New Roman" w:hAnsi="Times New Roman"/>
          <w:b/>
          <w:bCs/>
          <w:sz w:val="20"/>
          <w:lang w:val="en-GB"/>
        </w:rPr>
        <w:t>relate to HPLMN</w:t>
      </w:r>
      <w:r>
        <w:rPr>
          <w:rFonts w:ascii="Times New Roman" w:hAnsi="Times New Roman"/>
          <w:b/>
          <w:bCs/>
          <w:sz w:val="20"/>
          <w:lang w:val="en-GB"/>
        </w:rPr>
        <w:t xml:space="preserve"> slices in case of signalling based activation</w:t>
      </w:r>
      <w:r w:rsidRPr="008D0402">
        <w:rPr>
          <w:rFonts w:ascii="Times New Roman" w:hAnsi="Times New Roman"/>
          <w:b/>
          <w:bCs/>
          <w:sz w:val="20"/>
          <w:lang w:val="en-GB"/>
        </w:rPr>
        <w:t xml:space="preserve">. </w:t>
      </w:r>
    </w:p>
    <w:p w14:paraId="08C4BD8C" w14:textId="77777777" w:rsidR="008D0402" w:rsidRPr="008D0402" w:rsidRDefault="008D0402" w:rsidP="008D0402">
      <w:pPr>
        <w:pStyle w:val="00BodyText"/>
        <w:spacing w:after="0"/>
        <w:rPr>
          <w:rFonts w:ascii="Times New Roman" w:hAnsi="Times New Roman"/>
          <w:b/>
          <w:bCs/>
          <w:sz w:val="20"/>
          <w:lang w:val="en-GB"/>
        </w:rPr>
      </w:pPr>
    </w:p>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6026B6" w14:textId="77777777" w:rsidR="00B03599" w:rsidRDefault="00B03599">
      <w:r>
        <w:separator/>
      </w:r>
    </w:p>
  </w:endnote>
  <w:endnote w:type="continuationSeparator" w:id="0">
    <w:p w14:paraId="1CAEC6ED" w14:textId="77777777" w:rsidR="00B03599" w:rsidRDefault="00B03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F11D6C" w14:textId="77777777" w:rsidR="00B03599" w:rsidRDefault="00B03599">
      <w:r>
        <w:separator/>
      </w:r>
    </w:p>
  </w:footnote>
  <w:footnote w:type="continuationSeparator" w:id="0">
    <w:p w14:paraId="2C0964CC" w14:textId="77777777" w:rsidR="00B03599" w:rsidRDefault="00B035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80512"/>
    <w:rsid w:val="00083F0D"/>
    <w:rsid w:val="000B7BCF"/>
    <w:rsid w:val="000C556D"/>
    <w:rsid w:val="000D376D"/>
    <w:rsid w:val="000D58AB"/>
    <w:rsid w:val="001075B7"/>
    <w:rsid w:val="001370F2"/>
    <w:rsid w:val="001549DD"/>
    <w:rsid w:val="00194CD0"/>
    <w:rsid w:val="001B08B3"/>
    <w:rsid w:val="001C4281"/>
    <w:rsid w:val="001D0D3F"/>
    <w:rsid w:val="001F168B"/>
    <w:rsid w:val="001F70B7"/>
    <w:rsid w:val="0022606D"/>
    <w:rsid w:val="002305DD"/>
    <w:rsid w:val="00243BC7"/>
    <w:rsid w:val="002623FC"/>
    <w:rsid w:val="002747EC"/>
    <w:rsid w:val="002855BF"/>
    <w:rsid w:val="002953B2"/>
    <w:rsid w:val="002E1692"/>
    <w:rsid w:val="002F0D22"/>
    <w:rsid w:val="003172DC"/>
    <w:rsid w:val="00326069"/>
    <w:rsid w:val="003454FC"/>
    <w:rsid w:val="0035462D"/>
    <w:rsid w:val="00363177"/>
    <w:rsid w:val="003702F7"/>
    <w:rsid w:val="003B3FB3"/>
    <w:rsid w:val="003C4E37"/>
    <w:rsid w:val="003E1194"/>
    <w:rsid w:val="003E16BE"/>
    <w:rsid w:val="003E7223"/>
    <w:rsid w:val="00401855"/>
    <w:rsid w:val="00464695"/>
    <w:rsid w:val="004D3578"/>
    <w:rsid w:val="004D380D"/>
    <w:rsid w:val="004D3F58"/>
    <w:rsid w:val="004D5E47"/>
    <w:rsid w:val="004E213A"/>
    <w:rsid w:val="004E21FC"/>
    <w:rsid w:val="00503171"/>
    <w:rsid w:val="005153FE"/>
    <w:rsid w:val="005240A4"/>
    <w:rsid w:val="00531C12"/>
    <w:rsid w:val="00534DA0"/>
    <w:rsid w:val="00540B31"/>
    <w:rsid w:val="00543E6C"/>
    <w:rsid w:val="00544635"/>
    <w:rsid w:val="00565087"/>
    <w:rsid w:val="0056573F"/>
    <w:rsid w:val="00565BE9"/>
    <w:rsid w:val="00571CE2"/>
    <w:rsid w:val="005A4971"/>
    <w:rsid w:val="005B1232"/>
    <w:rsid w:val="005B2EEF"/>
    <w:rsid w:val="005D4274"/>
    <w:rsid w:val="00605E3E"/>
    <w:rsid w:val="00606DA9"/>
    <w:rsid w:val="00611566"/>
    <w:rsid w:val="00656E1E"/>
    <w:rsid w:val="006604E4"/>
    <w:rsid w:val="0067093A"/>
    <w:rsid w:val="006C54B5"/>
    <w:rsid w:val="006C6185"/>
    <w:rsid w:val="006D1E24"/>
    <w:rsid w:val="00734A5B"/>
    <w:rsid w:val="00741EC5"/>
    <w:rsid w:val="00743525"/>
    <w:rsid w:val="00744E76"/>
    <w:rsid w:val="007476DB"/>
    <w:rsid w:val="00757D40"/>
    <w:rsid w:val="00774846"/>
    <w:rsid w:val="00781F0F"/>
    <w:rsid w:val="0078727C"/>
    <w:rsid w:val="00797D4B"/>
    <w:rsid w:val="007C095F"/>
    <w:rsid w:val="007D5902"/>
    <w:rsid w:val="00802106"/>
    <w:rsid w:val="008028A4"/>
    <w:rsid w:val="00806520"/>
    <w:rsid w:val="00830106"/>
    <w:rsid w:val="00840916"/>
    <w:rsid w:val="00853EDD"/>
    <w:rsid w:val="008604EE"/>
    <w:rsid w:val="0087401D"/>
    <w:rsid w:val="008768CA"/>
    <w:rsid w:val="00880559"/>
    <w:rsid w:val="008C490B"/>
    <w:rsid w:val="008D0402"/>
    <w:rsid w:val="0090271F"/>
    <w:rsid w:val="00903D8C"/>
    <w:rsid w:val="00942EC2"/>
    <w:rsid w:val="00954BCB"/>
    <w:rsid w:val="00961B32"/>
    <w:rsid w:val="00971683"/>
    <w:rsid w:val="00972FD7"/>
    <w:rsid w:val="00974BB0"/>
    <w:rsid w:val="009A6E4F"/>
    <w:rsid w:val="009C4D5C"/>
    <w:rsid w:val="009D0A28"/>
    <w:rsid w:val="009F3B54"/>
    <w:rsid w:val="009F7E6E"/>
    <w:rsid w:val="00A10F02"/>
    <w:rsid w:val="00A53724"/>
    <w:rsid w:val="00A82346"/>
    <w:rsid w:val="00A8361A"/>
    <w:rsid w:val="00A9671C"/>
    <w:rsid w:val="00AD4BCF"/>
    <w:rsid w:val="00AF4A8E"/>
    <w:rsid w:val="00AF78D5"/>
    <w:rsid w:val="00B03599"/>
    <w:rsid w:val="00B1063A"/>
    <w:rsid w:val="00B15449"/>
    <w:rsid w:val="00B9781E"/>
    <w:rsid w:val="00BF79F1"/>
    <w:rsid w:val="00C03035"/>
    <w:rsid w:val="00C275BC"/>
    <w:rsid w:val="00C33079"/>
    <w:rsid w:val="00C365F1"/>
    <w:rsid w:val="00C43B31"/>
    <w:rsid w:val="00C50536"/>
    <w:rsid w:val="00C55EB7"/>
    <w:rsid w:val="00CA3D0C"/>
    <w:rsid w:val="00CA7649"/>
    <w:rsid w:val="00CB6651"/>
    <w:rsid w:val="00CB6887"/>
    <w:rsid w:val="00CD4C7B"/>
    <w:rsid w:val="00D22038"/>
    <w:rsid w:val="00D45717"/>
    <w:rsid w:val="00D738D6"/>
    <w:rsid w:val="00D80795"/>
    <w:rsid w:val="00D87E00"/>
    <w:rsid w:val="00D908B4"/>
    <w:rsid w:val="00D9134D"/>
    <w:rsid w:val="00D97CD9"/>
    <w:rsid w:val="00DA7A03"/>
    <w:rsid w:val="00DB1818"/>
    <w:rsid w:val="00DC309B"/>
    <w:rsid w:val="00DC4DA2"/>
    <w:rsid w:val="00DE1406"/>
    <w:rsid w:val="00E07838"/>
    <w:rsid w:val="00E340BC"/>
    <w:rsid w:val="00E51F8B"/>
    <w:rsid w:val="00E62835"/>
    <w:rsid w:val="00E77645"/>
    <w:rsid w:val="00E852FF"/>
    <w:rsid w:val="00E90ABE"/>
    <w:rsid w:val="00EA22F8"/>
    <w:rsid w:val="00EC4A25"/>
    <w:rsid w:val="00EE0A1E"/>
    <w:rsid w:val="00F025A2"/>
    <w:rsid w:val="00F2026E"/>
    <w:rsid w:val="00F2210A"/>
    <w:rsid w:val="00F37743"/>
    <w:rsid w:val="00F54A3D"/>
    <w:rsid w:val="00F653B8"/>
    <w:rsid w:val="00F76F8F"/>
    <w:rsid w:val="00FA1266"/>
    <w:rsid w:val="00FB2BEA"/>
    <w:rsid w:val="00FC1192"/>
    <w:rsid w:val="00FC53BF"/>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CA7649"/>
    <w:pPr>
      <w:spacing w:after="0"/>
    </w:pPr>
    <w:rPr>
      <w:rFonts w:ascii="Segoe UI" w:hAnsi="Segoe UI" w:cs="Segoe UI"/>
      <w:sz w:val="18"/>
      <w:szCs w:val="18"/>
    </w:rPr>
  </w:style>
  <w:style w:type="character" w:customStyle="1" w:styleId="BalloonTextChar">
    <w:name w:val="Balloon Text Char"/>
    <w:link w:val="BalloonText"/>
    <w:semiHidden/>
    <w:rsid w:val="00CA7649"/>
    <w:rPr>
      <w:rFonts w:ascii="Segoe UI" w:hAnsi="Segoe UI" w:cs="Segoe UI"/>
      <w:sz w:val="18"/>
      <w:szCs w:val="18"/>
      <w:lang w:val="en-GB" w:eastAsia="en-US"/>
    </w:rPr>
  </w:style>
  <w:style w:type="paragraph" w:customStyle="1" w:styleId="References">
    <w:name w:val="References"/>
    <w:basedOn w:val="Normal"/>
    <w:rsid w:val="00CA7649"/>
    <w:pPr>
      <w:tabs>
        <w:tab w:val="left" w:pos="360"/>
      </w:tabs>
      <w:overflowPunct w:val="0"/>
      <w:autoSpaceDE w:val="0"/>
      <w:autoSpaceDN w:val="0"/>
      <w:adjustRightInd w:val="0"/>
      <w:spacing w:after="80"/>
      <w:ind w:left="1200" w:hanging="400"/>
      <w:textAlignment w:val="baseline"/>
    </w:pPr>
    <w:rPr>
      <w:rFonts w:eastAsia="SimSun"/>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18</TotalTime>
  <Pages>1</Pages>
  <Words>338</Words>
  <Characters>1864</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19</cp:revision>
  <dcterms:created xsi:type="dcterms:W3CDTF">2019-06-29T13:33:00Z</dcterms:created>
  <dcterms:modified xsi:type="dcterms:W3CDTF">2021-05-07T06:55:00Z</dcterms:modified>
</cp:coreProperties>
</file>