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D1E7D3" w14:textId="2A91FCF4" w:rsidR="008376CA" w:rsidRDefault="00A61613">
      <w:pPr>
        <w:pStyle w:val="Header"/>
        <w:tabs>
          <w:tab w:val="right" w:pos="9639"/>
        </w:tabs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>3GPP T</w:t>
      </w:r>
      <w:bookmarkStart w:id="0" w:name="_Ref452454252"/>
      <w:bookmarkEnd w:id="0"/>
      <w:r>
        <w:rPr>
          <w:bCs/>
          <w:sz w:val="24"/>
          <w:szCs w:val="24"/>
        </w:rPr>
        <w:t xml:space="preserve">SG-RAN </w:t>
      </w:r>
      <w:r>
        <w:rPr>
          <w:sz w:val="24"/>
          <w:szCs w:val="24"/>
        </w:rPr>
        <w:t>WG3 Meeting #11</w:t>
      </w:r>
      <w:r w:rsidR="00044B27">
        <w:rPr>
          <w:sz w:val="24"/>
          <w:szCs w:val="24"/>
        </w:rPr>
        <w:t>2</w:t>
      </w:r>
      <w:r>
        <w:rPr>
          <w:sz w:val="24"/>
          <w:szCs w:val="24"/>
        </w:rPr>
        <w:t>-e</w:t>
      </w:r>
      <w:r>
        <w:rPr>
          <w:bCs/>
          <w:sz w:val="24"/>
          <w:szCs w:val="24"/>
        </w:rPr>
        <w:tab/>
      </w:r>
      <w:r w:rsidR="003E7DEA" w:rsidRPr="003E7DEA">
        <w:rPr>
          <w:bCs/>
          <w:sz w:val="24"/>
          <w:szCs w:val="24"/>
        </w:rPr>
        <w:t>R3-212306</w:t>
      </w:r>
    </w:p>
    <w:p w14:paraId="28B76B5C" w14:textId="31A7169C" w:rsidR="008376CA" w:rsidRDefault="00A61613">
      <w:pPr>
        <w:pStyle w:val="Header"/>
        <w:tabs>
          <w:tab w:val="right" w:pos="9639"/>
        </w:tabs>
        <w:rPr>
          <w:bCs/>
          <w:sz w:val="24"/>
          <w:szCs w:val="24"/>
          <w:lang w:val="en-US"/>
        </w:rPr>
      </w:pPr>
      <w:bookmarkStart w:id="1" w:name="_Hlk490060723"/>
      <w:bookmarkStart w:id="2" w:name="_Hlk69318496"/>
      <w:r>
        <w:rPr>
          <w:rFonts w:cs="Arial"/>
          <w:sz w:val="24"/>
          <w:szCs w:val="24"/>
          <w:lang w:val="en-US"/>
        </w:rPr>
        <w:t xml:space="preserve">E-meeting, </w:t>
      </w:r>
      <w:r w:rsidR="00044B27">
        <w:rPr>
          <w:rFonts w:cs="Arial"/>
          <w:sz w:val="24"/>
          <w:szCs w:val="24"/>
          <w:lang w:val="en-US"/>
        </w:rPr>
        <w:t>17</w:t>
      </w:r>
      <w:r>
        <w:rPr>
          <w:rFonts w:cs="Arial"/>
          <w:sz w:val="24"/>
          <w:szCs w:val="24"/>
          <w:lang w:val="en-US"/>
        </w:rPr>
        <w:t xml:space="preserve"> – </w:t>
      </w:r>
      <w:r w:rsidR="00044B27">
        <w:rPr>
          <w:rFonts w:cs="Arial"/>
          <w:sz w:val="24"/>
          <w:szCs w:val="24"/>
          <w:lang w:val="en-US"/>
        </w:rPr>
        <w:t>28</w:t>
      </w:r>
      <w:r>
        <w:rPr>
          <w:rFonts w:cs="Arial"/>
          <w:sz w:val="24"/>
          <w:szCs w:val="24"/>
          <w:lang w:val="en-US"/>
        </w:rPr>
        <w:t xml:space="preserve"> </w:t>
      </w:r>
      <w:proofErr w:type="gramStart"/>
      <w:r w:rsidR="00044B27">
        <w:rPr>
          <w:rFonts w:cs="Arial"/>
          <w:sz w:val="24"/>
          <w:szCs w:val="24"/>
          <w:lang w:val="en-US"/>
        </w:rPr>
        <w:t>May</w:t>
      </w:r>
      <w:r>
        <w:rPr>
          <w:rFonts w:eastAsia="SimSun"/>
          <w:sz w:val="24"/>
          <w:szCs w:val="24"/>
          <w:lang w:val="en-US" w:eastAsia="zh-CN"/>
        </w:rPr>
        <w:t>,</w:t>
      </w:r>
      <w:proofErr w:type="gramEnd"/>
      <w:r>
        <w:rPr>
          <w:rFonts w:eastAsia="SimSun"/>
          <w:sz w:val="24"/>
          <w:szCs w:val="24"/>
          <w:lang w:val="en-US" w:eastAsia="zh-CN"/>
        </w:rPr>
        <w:t xml:space="preserve"> </w:t>
      </w:r>
      <w:bookmarkEnd w:id="1"/>
      <w:r>
        <w:rPr>
          <w:rFonts w:eastAsia="SimSun"/>
          <w:sz w:val="24"/>
          <w:szCs w:val="24"/>
          <w:lang w:val="en-US" w:eastAsia="zh-CN"/>
        </w:rPr>
        <w:t>202</w:t>
      </w:r>
      <w:r w:rsidR="00044B27">
        <w:rPr>
          <w:rFonts w:eastAsia="SimSun"/>
          <w:sz w:val="24"/>
          <w:szCs w:val="24"/>
          <w:lang w:val="en-US" w:eastAsia="zh-CN"/>
        </w:rPr>
        <w:t>1</w:t>
      </w:r>
    </w:p>
    <w:bookmarkEnd w:id="2"/>
    <w:p w14:paraId="1F9E7CDE" w14:textId="77777777" w:rsidR="008376CA" w:rsidRDefault="008376CA">
      <w:pPr>
        <w:pStyle w:val="Header"/>
        <w:rPr>
          <w:bCs/>
          <w:sz w:val="24"/>
          <w:lang w:val="en-US"/>
        </w:rPr>
      </w:pPr>
    </w:p>
    <w:p w14:paraId="1E291F53" w14:textId="77777777" w:rsidR="008376CA" w:rsidRDefault="008376CA">
      <w:pPr>
        <w:pStyle w:val="Header"/>
        <w:rPr>
          <w:bCs/>
          <w:sz w:val="24"/>
          <w:lang w:val="en-US"/>
        </w:rPr>
      </w:pPr>
    </w:p>
    <w:p w14:paraId="2AA3825A" w14:textId="4330928C" w:rsidR="008376CA" w:rsidRDefault="00A61613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 w:rsidR="00044B27">
        <w:rPr>
          <w:rFonts w:cs="Arial"/>
          <w:b/>
          <w:bCs/>
          <w:sz w:val="24"/>
          <w:lang w:val="en-US" w:eastAsia="ja-JP"/>
        </w:rPr>
        <w:t>8.1</w:t>
      </w:r>
    </w:p>
    <w:p w14:paraId="5DCC904F" w14:textId="703EFCAB" w:rsidR="008376CA" w:rsidRDefault="00A61613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Ericsson</w:t>
      </w:r>
    </w:p>
    <w:p w14:paraId="0BC909D5" w14:textId="47362C27" w:rsidR="008376CA" w:rsidRDefault="00A61613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="00F53E6F">
        <w:rPr>
          <w:rFonts w:ascii="Arial" w:hAnsi="Arial" w:cs="Arial"/>
          <w:b/>
          <w:bCs/>
          <w:sz w:val="24"/>
        </w:rPr>
        <w:t>Discussion on HO Terminology</w:t>
      </w:r>
    </w:p>
    <w:p w14:paraId="3A8AEFC5" w14:textId="156BA3A1" w:rsidR="008376CA" w:rsidRDefault="00A61613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 w:rsidR="00044B27">
        <w:rPr>
          <w:rFonts w:ascii="Arial" w:hAnsi="Arial" w:cs="Arial"/>
          <w:b/>
          <w:bCs/>
          <w:sz w:val="24"/>
        </w:rPr>
        <w:t>Discussion and Approval</w:t>
      </w:r>
    </w:p>
    <w:p w14:paraId="7F1D25AA" w14:textId="77777777" w:rsidR="008376CA" w:rsidRDefault="00A61613">
      <w:pPr>
        <w:pStyle w:val="Heading1"/>
      </w:pPr>
      <w:r>
        <w:t>1</w:t>
      </w:r>
      <w:r>
        <w:tab/>
        <w:t>Introduction</w:t>
      </w:r>
    </w:p>
    <w:p w14:paraId="4C07C4BC" w14:textId="020B5D89" w:rsidR="009442BA" w:rsidRDefault="00044B27">
      <w:r>
        <w:t>In [1] RAN3 received an LS asking “</w:t>
      </w:r>
      <w:r w:rsidRPr="00044B27">
        <w:t xml:space="preserve">RAN3 to </w:t>
      </w:r>
      <w:r w:rsidR="00F53E6F" w:rsidRPr="00F53E6F">
        <w:t>develop terminology for separating "legacy" handover from handovers in general</w:t>
      </w:r>
      <w:r>
        <w:t xml:space="preserve">”. </w:t>
      </w:r>
      <w:r w:rsidR="009442BA">
        <w:t>This paper discusses the LS and provides a way forward.</w:t>
      </w:r>
    </w:p>
    <w:p w14:paraId="4898DDF8" w14:textId="2943C43F" w:rsidR="009442BA" w:rsidRDefault="009442BA" w:rsidP="009442BA">
      <w:pPr>
        <w:pStyle w:val="Heading1"/>
      </w:pPr>
      <w:r>
        <w:t>3</w:t>
      </w:r>
      <w:r>
        <w:tab/>
        <w:t>Discussion</w:t>
      </w:r>
    </w:p>
    <w:p w14:paraId="36A8026C" w14:textId="31657F83" w:rsidR="008376CA" w:rsidRDefault="00044B27">
      <w:r>
        <w:t>The LS</w:t>
      </w:r>
      <w:r w:rsidR="009442BA">
        <w:t xml:space="preserve"> in [1]</w:t>
      </w:r>
      <w:r>
        <w:t xml:space="preserve"> </w:t>
      </w:r>
      <w:r w:rsidR="00F53E6F">
        <w:t>points at the existence of different types of handovers and categorises these as follows:</w:t>
      </w:r>
    </w:p>
    <w:p w14:paraId="571EC056" w14:textId="77777777" w:rsidR="00F53E6F" w:rsidRPr="00F53E6F" w:rsidRDefault="00F53E6F" w:rsidP="00F53E6F">
      <w:pPr>
        <w:numPr>
          <w:ilvl w:val="0"/>
          <w:numId w:val="3"/>
        </w:numPr>
        <w:rPr>
          <w:rFonts w:ascii="Arial" w:hAnsi="Arial" w:cs="Arial"/>
          <w:i/>
          <w:iCs/>
        </w:rPr>
      </w:pPr>
      <w:r w:rsidRPr="00F53E6F">
        <w:rPr>
          <w:rFonts w:ascii="Arial" w:hAnsi="Arial" w:cs="Arial"/>
          <w:i/>
          <w:iCs/>
        </w:rPr>
        <w:t>"Ordinary" or "Legacy" Handover.</w:t>
      </w:r>
    </w:p>
    <w:p w14:paraId="51C584F3" w14:textId="77777777" w:rsidR="00F53E6F" w:rsidRPr="00F53E6F" w:rsidRDefault="00F53E6F" w:rsidP="00F53E6F">
      <w:pPr>
        <w:numPr>
          <w:ilvl w:val="0"/>
          <w:numId w:val="3"/>
        </w:numPr>
        <w:rPr>
          <w:rFonts w:ascii="Arial" w:hAnsi="Arial" w:cs="Arial"/>
          <w:i/>
          <w:iCs/>
        </w:rPr>
      </w:pPr>
      <w:r w:rsidRPr="00F53E6F">
        <w:rPr>
          <w:rFonts w:ascii="Arial" w:hAnsi="Arial" w:cs="Arial"/>
          <w:i/>
          <w:iCs/>
        </w:rPr>
        <w:t>Conditional Handover, CHO. See TS 38.00 clause 3.2.</w:t>
      </w:r>
    </w:p>
    <w:p w14:paraId="218A32B9" w14:textId="77777777" w:rsidR="00F53E6F" w:rsidRPr="00F53E6F" w:rsidRDefault="00F53E6F" w:rsidP="00F53E6F">
      <w:pPr>
        <w:numPr>
          <w:ilvl w:val="0"/>
          <w:numId w:val="3"/>
        </w:numPr>
        <w:rPr>
          <w:rFonts w:ascii="Arial" w:hAnsi="Arial" w:cs="Arial"/>
          <w:i/>
          <w:iCs/>
        </w:rPr>
      </w:pPr>
      <w:r w:rsidRPr="00F53E6F">
        <w:rPr>
          <w:rFonts w:ascii="Arial" w:hAnsi="Arial" w:cs="Arial"/>
          <w:i/>
          <w:iCs/>
        </w:rPr>
        <w:t>Dual Active Protocol Stack Handover, DAPS Handover. See TS 38.300 clause 3.2.</w:t>
      </w:r>
    </w:p>
    <w:p w14:paraId="4DC8B1E2" w14:textId="77777777" w:rsidR="00F53E6F" w:rsidRPr="00F53E6F" w:rsidRDefault="00F53E6F" w:rsidP="00F53E6F">
      <w:pPr>
        <w:numPr>
          <w:ilvl w:val="0"/>
          <w:numId w:val="3"/>
        </w:numPr>
        <w:rPr>
          <w:rFonts w:ascii="Arial" w:hAnsi="Arial" w:cs="Arial"/>
          <w:i/>
          <w:iCs/>
        </w:rPr>
      </w:pPr>
      <w:r w:rsidRPr="00F53E6F">
        <w:rPr>
          <w:rFonts w:ascii="Arial" w:hAnsi="Arial" w:cs="Arial"/>
          <w:i/>
          <w:iCs/>
        </w:rPr>
        <w:t>Possible future forms of handover, yet to be specified. Note that in the future, CHO might be considered a "legacy" handover type.</w:t>
      </w:r>
    </w:p>
    <w:p w14:paraId="275CFA4D" w14:textId="77777777" w:rsidR="00F53E6F" w:rsidRPr="00F53E6F" w:rsidRDefault="00F53E6F" w:rsidP="00F53E6F">
      <w:pPr>
        <w:numPr>
          <w:ilvl w:val="0"/>
          <w:numId w:val="3"/>
        </w:numPr>
        <w:rPr>
          <w:rFonts w:ascii="Arial" w:hAnsi="Arial" w:cs="Arial"/>
          <w:i/>
          <w:iCs/>
        </w:rPr>
      </w:pPr>
      <w:r w:rsidRPr="00F53E6F">
        <w:rPr>
          <w:rFonts w:ascii="Arial" w:hAnsi="Arial" w:cs="Arial"/>
          <w:i/>
          <w:iCs/>
        </w:rPr>
        <w:t>Handovers in general, including items 1 to 4.</w:t>
      </w:r>
    </w:p>
    <w:p w14:paraId="75C2EC47" w14:textId="18CBA251" w:rsidR="00044B27" w:rsidRPr="00044B27" w:rsidRDefault="00044B27" w:rsidP="00044B27">
      <w:pPr>
        <w:ind w:left="720"/>
        <w:rPr>
          <w:i/>
          <w:iCs/>
          <w:lang w:eastAsia="zh-CN"/>
        </w:rPr>
      </w:pPr>
    </w:p>
    <w:p w14:paraId="161B82F7" w14:textId="55626321" w:rsidR="00311D97" w:rsidRDefault="00F53E6F">
      <w:r w:rsidRPr="00F53E6F">
        <w:t xml:space="preserve">With regards to what is referred above as </w:t>
      </w:r>
      <w:r w:rsidR="008F176D">
        <w:t>“</w:t>
      </w:r>
      <w:r w:rsidR="008F176D" w:rsidRPr="00F53E6F">
        <w:rPr>
          <w:rFonts w:ascii="Arial" w:hAnsi="Arial" w:cs="Arial"/>
          <w:i/>
          <w:iCs/>
        </w:rPr>
        <w:t>"Ordinary" or "Legacy" Handover</w:t>
      </w:r>
      <w:r w:rsidR="008F176D">
        <w:t>”</w:t>
      </w:r>
      <w:r w:rsidR="007713A7">
        <w:t xml:space="preserve">, it is our understanding that this can be referred to as what described in section 9.2.3.1 of TS38.300 under cell level mobility. The description of relevance does not include DAPS </w:t>
      </w:r>
      <w:proofErr w:type="spellStart"/>
      <w:r w:rsidR="007713A7">
        <w:t>HOs.</w:t>
      </w:r>
      <w:proofErr w:type="spellEnd"/>
      <w:r w:rsidR="007713A7">
        <w:t xml:space="preserve"> It is also worth noting that section 9.2.3.1 of TS38.300 takes the Xn based HO as an example, but the same HO procedure could be described over the NG interface.</w:t>
      </w:r>
    </w:p>
    <w:p w14:paraId="4119DE85" w14:textId="2EF552BA" w:rsidR="007713A7" w:rsidRPr="007713A7" w:rsidRDefault="007713A7">
      <w:pPr>
        <w:rPr>
          <w:b/>
          <w:bCs/>
        </w:rPr>
      </w:pPr>
      <w:r w:rsidRPr="007713A7">
        <w:rPr>
          <w:b/>
          <w:bCs/>
        </w:rPr>
        <w:t>Observation 1: “Ordinary” HOs are described in section 9.2.3.1 of TS38.300</w:t>
      </w:r>
      <w:r>
        <w:rPr>
          <w:b/>
          <w:bCs/>
        </w:rPr>
        <w:t xml:space="preserve"> under cell level mobility, where Xn HOs are taken as example and where DAPS details should not be considered</w:t>
      </w:r>
    </w:p>
    <w:p w14:paraId="0CA30FB4" w14:textId="23E3C1D8" w:rsidR="0009096E" w:rsidRDefault="0009096E" w:rsidP="0009096E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As described in SA5’s LS, such type of “ordinary” HO</w:t>
      </w:r>
      <w:r w:rsidR="00E745E4">
        <w:rPr>
          <w:rFonts w:ascii="Times New Roman" w:hAnsi="Times New Roman"/>
          <w:sz w:val="20"/>
          <w:lang w:val="en-GB"/>
        </w:rPr>
        <w:t>s</w:t>
      </w:r>
      <w:r>
        <w:rPr>
          <w:rFonts w:ascii="Times New Roman" w:hAnsi="Times New Roman"/>
          <w:sz w:val="20"/>
          <w:lang w:val="en-GB"/>
        </w:rPr>
        <w:t xml:space="preserve"> may be also described as </w:t>
      </w:r>
      <w:r w:rsidRPr="0009096E">
        <w:rPr>
          <w:rFonts w:ascii="Times New Roman" w:hAnsi="Times New Roman"/>
          <w:sz w:val="20"/>
          <w:lang w:val="en-GB"/>
        </w:rPr>
        <w:t>a</w:t>
      </w:r>
      <w:r>
        <w:rPr>
          <w:rFonts w:ascii="Times New Roman" w:hAnsi="Times New Roman"/>
          <w:sz w:val="20"/>
          <w:lang w:val="en-GB"/>
        </w:rPr>
        <w:t xml:space="preserve">n HO where </w:t>
      </w:r>
      <w:r w:rsidRPr="0009096E">
        <w:rPr>
          <w:rFonts w:ascii="Times New Roman" w:hAnsi="Times New Roman"/>
          <w:i/>
          <w:iCs/>
          <w:sz w:val="20"/>
          <w:lang w:val="en-GB"/>
        </w:rPr>
        <w:t>a single HO target is configured and where HO preparation happens right before HO execution while the UE disconnects from source before it re-connects to the target</w:t>
      </w:r>
      <w:r w:rsidRPr="0009096E">
        <w:rPr>
          <w:rFonts w:ascii="Times New Roman" w:hAnsi="Times New Roman"/>
          <w:sz w:val="20"/>
          <w:lang w:val="en-GB"/>
        </w:rPr>
        <w:t>.</w:t>
      </w:r>
    </w:p>
    <w:p w14:paraId="2B06D155" w14:textId="2EE93428" w:rsidR="0009096E" w:rsidRDefault="0009096E" w:rsidP="0009096E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lastRenderedPageBreak/>
        <w:t>It is</w:t>
      </w:r>
      <w:r w:rsidR="00357888">
        <w:rPr>
          <w:rFonts w:ascii="Times New Roman" w:hAnsi="Times New Roman"/>
          <w:sz w:val="20"/>
          <w:lang w:val="en-GB"/>
        </w:rPr>
        <w:t xml:space="preserve"> proposed to align the terminology with the existing definitions of CHO and DAPS handovers in TS38.300 and to define </w:t>
      </w:r>
      <w:r>
        <w:rPr>
          <w:rFonts w:ascii="Times New Roman" w:hAnsi="Times New Roman"/>
          <w:sz w:val="20"/>
          <w:lang w:val="en-GB"/>
        </w:rPr>
        <w:t>such types of HOs as follows:</w:t>
      </w:r>
    </w:p>
    <w:p w14:paraId="4382A90A" w14:textId="77777777" w:rsidR="00357888" w:rsidRDefault="00357888" w:rsidP="0009096E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1C8A42D" w14:textId="39520D46" w:rsidR="0009096E" w:rsidRPr="00357888" w:rsidRDefault="0009096E">
      <w:pPr>
        <w:pStyle w:val="00BodyText"/>
        <w:spacing w:after="0"/>
        <w:rPr>
          <w:rFonts w:ascii="Times New Roman" w:hAnsi="Times New Roman"/>
          <w:i/>
          <w:iCs/>
          <w:sz w:val="20"/>
          <w:lang w:val="en-GB"/>
        </w:rPr>
      </w:pPr>
      <w:r w:rsidRPr="00357888">
        <w:rPr>
          <w:rFonts w:ascii="Times New Roman" w:hAnsi="Times New Roman"/>
          <w:b/>
          <w:bCs/>
          <w:i/>
          <w:iCs/>
          <w:sz w:val="20"/>
          <w:lang w:val="en-GB"/>
        </w:rPr>
        <w:t>Basic Handover:</w:t>
      </w:r>
      <w:r w:rsidRPr="00357888">
        <w:rPr>
          <w:rFonts w:ascii="Times New Roman" w:hAnsi="Times New Roman"/>
          <w:i/>
          <w:iCs/>
          <w:sz w:val="20"/>
          <w:lang w:val="en-GB"/>
        </w:rPr>
        <w:t xml:space="preserve"> </w:t>
      </w:r>
      <w:r w:rsidR="00357888" w:rsidRPr="00DD1B9D">
        <w:rPr>
          <w:rFonts w:ascii="Times New Roman" w:hAnsi="Times New Roman"/>
          <w:i/>
          <w:iCs/>
          <w:sz w:val="20"/>
          <w:lang w:val="en-GB"/>
        </w:rPr>
        <w:t xml:space="preserve">a </w:t>
      </w:r>
      <w:r w:rsidR="00357888" w:rsidRPr="00357888">
        <w:rPr>
          <w:rFonts w:ascii="Times New Roman" w:hAnsi="Times New Roman"/>
          <w:i/>
          <w:iCs/>
          <w:sz w:val="20"/>
          <w:lang w:val="en-GB"/>
        </w:rPr>
        <w:t>handover</w:t>
      </w:r>
      <w:r w:rsidR="00357888" w:rsidRPr="00DD1B9D">
        <w:rPr>
          <w:rFonts w:ascii="Times New Roman" w:hAnsi="Times New Roman"/>
          <w:i/>
          <w:iCs/>
          <w:sz w:val="20"/>
          <w:lang w:val="en-GB"/>
        </w:rPr>
        <w:t xml:space="preserve"> procedure where a single handover target is configured and where the source </w:t>
      </w:r>
      <w:r w:rsidR="00357888" w:rsidRPr="00357888">
        <w:rPr>
          <w:rFonts w:ascii="Times New Roman" w:hAnsi="Times New Roman"/>
          <w:i/>
          <w:iCs/>
          <w:sz w:val="20"/>
          <w:lang w:val="en-GB"/>
        </w:rPr>
        <w:t>RAN</w:t>
      </w:r>
      <w:r w:rsidR="00357888" w:rsidRPr="00DD1B9D">
        <w:rPr>
          <w:rFonts w:ascii="Times New Roman" w:hAnsi="Times New Roman"/>
          <w:i/>
          <w:iCs/>
          <w:sz w:val="20"/>
          <w:lang w:val="en-GB"/>
        </w:rPr>
        <w:t xml:space="preserve"> connection</w:t>
      </w:r>
      <w:r w:rsidR="00357888" w:rsidRPr="00357888">
        <w:rPr>
          <w:rFonts w:ascii="Times New Roman" w:hAnsi="Times New Roman"/>
          <w:i/>
          <w:iCs/>
          <w:sz w:val="20"/>
          <w:lang w:val="en-GB"/>
        </w:rPr>
        <w:t xml:space="preserve"> is released</w:t>
      </w:r>
      <w:r w:rsidR="00357888" w:rsidRPr="00DD1B9D">
        <w:rPr>
          <w:rFonts w:ascii="Times New Roman" w:hAnsi="Times New Roman"/>
          <w:i/>
          <w:iCs/>
          <w:sz w:val="20"/>
          <w:lang w:val="en-GB"/>
        </w:rPr>
        <w:t xml:space="preserve"> after reception of RRC message for handover and </w:t>
      </w:r>
      <w:r w:rsidR="00357888" w:rsidRPr="00357888">
        <w:rPr>
          <w:rFonts w:ascii="Times New Roman" w:hAnsi="Times New Roman"/>
          <w:i/>
          <w:iCs/>
          <w:sz w:val="20"/>
          <w:lang w:val="en-GB"/>
        </w:rPr>
        <w:t>before</w:t>
      </w:r>
      <w:r w:rsidR="00357888" w:rsidRPr="00DD1B9D">
        <w:rPr>
          <w:rFonts w:ascii="Times New Roman" w:hAnsi="Times New Roman"/>
          <w:i/>
          <w:iCs/>
          <w:sz w:val="20"/>
          <w:lang w:val="en-GB"/>
        </w:rPr>
        <w:t xml:space="preserve"> successful random access to the target </w:t>
      </w:r>
      <w:proofErr w:type="spellStart"/>
      <w:r w:rsidR="00357888" w:rsidRPr="00DD1B9D">
        <w:rPr>
          <w:rFonts w:ascii="Times New Roman" w:hAnsi="Times New Roman"/>
          <w:i/>
          <w:iCs/>
          <w:sz w:val="20"/>
          <w:lang w:val="en-GB"/>
        </w:rPr>
        <w:t>gNB</w:t>
      </w:r>
      <w:proofErr w:type="spellEnd"/>
      <w:r w:rsidR="00357888" w:rsidRPr="00357888">
        <w:rPr>
          <w:rFonts w:ascii="Times New Roman" w:hAnsi="Times New Roman"/>
          <w:i/>
          <w:iCs/>
          <w:sz w:val="20"/>
          <w:lang w:val="en-GB"/>
        </w:rPr>
        <w:t xml:space="preserve"> </w:t>
      </w:r>
      <w:r w:rsidR="00357888" w:rsidRPr="00DD1B9D">
        <w:rPr>
          <w:rFonts w:ascii="Times New Roman" w:hAnsi="Times New Roman"/>
          <w:i/>
          <w:iCs/>
          <w:sz w:val="20"/>
          <w:lang w:val="en-GB"/>
        </w:rPr>
        <w:t>(see description in section 9.2.3.1 under cell level mobility, excluding DAPS details)</w:t>
      </w:r>
    </w:p>
    <w:p w14:paraId="316F905F" w14:textId="3777FCC8" w:rsidR="0009096E" w:rsidRDefault="0009096E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11295B6D" w14:textId="21434393" w:rsidR="004D5FA6" w:rsidRDefault="004D5FA6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The remaining types of handovers listed in the LS from SA5 should not need an explicit definition. Namely,</w:t>
      </w:r>
    </w:p>
    <w:p w14:paraId="2C841B05" w14:textId="6F021B33" w:rsidR="004D5FA6" w:rsidRDefault="004D5FA6" w:rsidP="004D5FA6">
      <w:pPr>
        <w:pStyle w:val="00BodyText"/>
        <w:numPr>
          <w:ilvl w:val="0"/>
          <w:numId w:val="4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CHOs and DAPS HOs are already clearly defined in TS38.300</w:t>
      </w:r>
    </w:p>
    <w:p w14:paraId="323C0AC4" w14:textId="646AA92C" w:rsidR="004D5FA6" w:rsidRDefault="004D5FA6" w:rsidP="004D5FA6">
      <w:pPr>
        <w:pStyle w:val="00BodyText"/>
        <w:numPr>
          <w:ilvl w:val="0"/>
          <w:numId w:val="4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Future types of HOs can be simply referred as “Future HO procedures” and they would not need a formal definition</w:t>
      </w:r>
    </w:p>
    <w:p w14:paraId="6AE8D89F" w14:textId="51DC727B" w:rsidR="004D5FA6" w:rsidRDefault="004D5FA6" w:rsidP="004D5FA6">
      <w:pPr>
        <w:pStyle w:val="00BodyText"/>
        <w:numPr>
          <w:ilvl w:val="0"/>
          <w:numId w:val="4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Handovers in general can be referred to as “HOs of all types” or “All forms of HOs” and they would not need a formal definition</w:t>
      </w:r>
    </w:p>
    <w:p w14:paraId="1120A723" w14:textId="2CB8A403" w:rsidR="004D5FA6" w:rsidRDefault="004D5FA6" w:rsidP="004D5FA6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278C6B4" w14:textId="4D6E9256" w:rsidR="004D5FA6" w:rsidRDefault="004D5FA6" w:rsidP="004D5FA6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It is therefore proposed to </w:t>
      </w:r>
      <w:r w:rsidR="00E745E4">
        <w:rPr>
          <w:rFonts w:ascii="Times New Roman" w:hAnsi="Times New Roman"/>
          <w:sz w:val="20"/>
          <w:lang w:val="en-GB"/>
        </w:rPr>
        <w:t>define “Basic Handovers” as above and to communicate such proposal to RAN2 and SA5.</w:t>
      </w:r>
    </w:p>
    <w:p w14:paraId="25F0D9E4" w14:textId="77777777" w:rsidR="00E745E4" w:rsidRDefault="00E745E4" w:rsidP="004D5FA6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039B86B" w14:textId="5B65049B" w:rsidR="00E745E4" w:rsidRPr="00E745E4" w:rsidRDefault="00E745E4" w:rsidP="004D5FA6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E745E4">
        <w:rPr>
          <w:rFonts w:ascii="Times New Roman" w:hAnsi="Times New Roman"/>
          <w:b/>
          <w:bCs/>
          <w:sz w:val="20"/>
          <w:lang w:val="en-GB"/>
        </w:rPr>
        <w:t xml:space="preserve">Proposal: It is proposed to provide a definition of Basic Handovers as part of TS38.300 and to communicate such proposal via LS to RAN2 and SA5. </w:t>
      </w:r>
    </w:p>
    <w:p w14:paraId="32926164" w14:textId="394F4750" w:rsidR="008376CA" w:rsidRDefault="0009096E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 </w:t>
      </w:r>
    </w:p>
    <w:p w14:paraId="1AFFB62E" w14:textId="43FF1847" w:rsidR="008376CA" w:rsidRDefault="00A61613">
      <w:pPr>
        <w:pStyle w:val="Heading1"/>
      </w:pPr>
      <w:r>
        <w:t>3</w:t>
      </w:r>
      <w:r>
        <w:tab/>
        <w:t>Conclusion</w:t>
      </w:r>
    </w:p>
    <w:p w14:paraId="5EFCC013" w14:textId="58741FE3" w:rsidR="008376CA" w:rsidRDefault="009442BA">
      <w:r>
        <w:t xml:space="preserve">This paper discussed the LS received from SA5 in [1] and proposed a way forward captured in the following </w:t>
      </w:r>
      <w:r w:rsidR="00E745E4">
        <w:t>observation and proposal</w:t>
      </w:r>
      <w:r>
        <w:t>:</w:t>
      </w:r>
    </w:p>
    <w:p w14:paraId="4B14CD70" w14:textId="41E59F32" w:rsidR="00E745E4" w:rsidRDefault="00E745E4" w:rsidP="00E745E4">
      <w:pPr>
        <w:rPr>
          <w:b/>
          <w:bCs/>
        </w:rPr>
      </w:pPr>
      <w:r w:rsidRPr="007713A7">
        <w:rPr>
          <w:b/>
          <w:bCs/>
        </w:rPr>
        <w:t>Observation 1: “Ordinary” HOs are described in section 9.2.3.1 of TS38.300</w:t>
      </w:r>
      <w:r>
        <w:rPr>
          <w:b/>
          <w:bCs/>
        </w:rPr>
        <w:t xml:space="preserve"> under cell level mobility, where Xn HOs are taken as example and where DAPS details should not be considered</w:t>
      </w:r>
    </w:p>
    <w:p w14:paraId="58A9E401" w14:textId="77777777" w:rsidR="00E745E4" w:rsidRPr="00E745E4" w:rsidRDefault="00E745E4" w:rsidP="00E745E4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E745E4">
        <w:rPr>
          <w:rFonts w:ascii="Times New Roman" w:hAnsi="Times New Roman"/>
          <w:b/>
          <w:bCs/>
          <w:sz w:val="20"/>
          <w:lang w:val="en-GB"/>
        </w:rPr>
        <w:t xml:space="preserve">Proposal: It is proposed to provide a definition of Basic Handovers as part of TS38.300 and to communicate such proposal via LS to RAN2 and SA5. </w:t>
      </w:r>
    </w:p>
    <w:p w14:paraId="21190A39" w14:textId="77777777" w:rsidR="00E745E4" w:rsidRPr="007713A7" w:rsidRDefault="00E745E4" w:rsidP="00E745E4">
      <w:pPr>
        <w:rPr>
          <w:b/>
          <w:bCs/>
        </w:rPr>
      </w:pPr>
    </w:p>
    <w:p w14:paraId="6832AB5D" w14:textId="7BCEC344" w:rsidR="009442BA" w:rsidRDefault="00EB4B14">
      <w:r>
        <w:t xml:space="preserve">It is proposed to agree to the draft LS in </w:t>
      </w:r>
      <w:r w:rsidR="003E7DEA" w:rsidRPr="003E7DEA">
        <w:t>R3-21230</w:t>
      </w:r>
      <w:r w:rsidR="003E7DEA">
        <w:t xml:space="preserve">5 </w:t>
      </w:r>
      <w:r>
        <w:t xml:space="preserve">and to the CR to TS38.300 in </w:t>
      </w:r>
      <w:r w:rsidR="003E7DEA" w:rsidRPr="003E7DEA">
        <w:t>R3-21230</w:t>
      </w:r>
      <w:r w:rsidR="003E7DEA">
        <w:t>4</w:t>
      </w:r>
    </w:p>
    <w:p w14:paraId="2161900A" w14:textId="77777777" w:rsidR="008376CA" w:rsidRDefault="00A61613">
      <w:pPr>
        <w:pStyle w:val="Heading1"/>
      </w:pPr>
      <w:r>
        <w:t>6</w:t>
      </w:r>
      <w:r>
        <w:tab/>
        <w:t>References</w:t>
      </w:r>
    </w:p>
    <w:p w14:paraId="70829F33" w14:textId="460804A5" w:rsidR="00311D97" w:rsidRPr="00F53E6F" w:rsidRDefault="00A61613">
      <w:pPr>
        <w:rPr>
          <w:bCs/>
        </w:rPr>
      </w:pPr>
      <w:r>
        <w:t>[</w:t>
      </w:r>
      <w:r w:rsidR="00F53E6F">
        <w:t>1</w:t>
      </w:r>
      <w:r>
        <w:t xml:space="preserve">] </w:t>
      </w:r>
      <w:r w:rsidR="00F53E6F" w:rsidRPr="00F53E6F">
        <w:rPr>
          <w:bCs/>
        </w:rPr>
        <w:t>S5-211324</w:t>
      </w:r>
      <w:r w:rsidRPr="00F53E6F">
        <w:rPr>
          <w:bCs/>
        </w:rPr>
        <w:t xml:space="preserve">, </w:t>
      </w:r>
      <w:r w:rsidR="00F53E6F" w:rsidRPr="00F53E6F">
        <w:rPr>
          <w:bCs/>
        </w:rPr>
        <w:t>LS on Handover terminology</w:t>
      </w:r>
      <w:r w:rsidR="00311D97" w:rsidRPr="00F53E6F">
        <w:rPr>
          <w:bCs/>
        </w:rPr>
        <w:t xml:space="preserve">, SA5 </w:t>
      </w:r>
    </w:p>
    <w:p w14:paraId="1CF91932" w14:textId="77777777" w:rsidR="008376CA" w:rsidRDefault="008376CA"/>
    <w:p w14:paraId="1B4855EE" w14:textId="77777777" w:rsidR="008376CA" w:rsidRDefault="008376CA"/>
    <w:p w14:paraId="411538DE" w14:textId="77777777" w:rsidR="008376CA" w:rsidRDefault="008376CA"/>
    <w:sectPr w:rsidR="008376CA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904021"/>
    <w:multiLevelType w:val="multilevel"/>
    <w:tmpl w:val="0F90402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B63AA6"/>
    <w:multiLevelType w:val="hybridMultilevel"/>
    <w:tmpl w:val="DAB4B3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0839A9"/>
    <w:multiLevelType w:val="multilevel"/>
    <w:tmpl w:val="470839A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6A1108"/>
    <w:multiLevelType w:val="hybridMultilevel"/>
    <w:tmpl w:val="A51470E2"/>
    <w:lvl w:ilvl="0" w:tplc="64C43DAE">
      <w:start w:val="3"/>
      <w:numFmt w:val="bullet"/>
      <w:lvlText w:val="-"/>
      <w:lvlJc w:val="left"/>
      <w:pPr>
        <w:ind w:left="408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21F81"/>
    <w:rsid w:val="00026B4E"/>
    <w:rsid w:val="00033397"/>
    <w:rsid w:val="000342C7"/>
    <w:rsid w:val="0003632C"/>
    <w:rsid w:val="00040095"/>
    <w:rsid w:val="00044B27"/>
    <w:rsid w:val="0005563E"/>
    <w:rsid w:val="00062197"/>
    <w:rsid w:val="00080512"/>
    <w:rsid w:val="00083F0D"/>
    <w:rsid w:val="000843DA"/>
    <w:rsid w:val="0009096E"/>
    <w:rsid w:val="000A3148"/>
    <w:rsid w:val="000B2C12"/>
    <w:rsid w:val="000B7BCF"/>
    <w:rsid w:val="000C556D"/>
    <w:rsid w:val="000D376D"/>
    <w:rsid w:val="000D58AB"/>
    <w:rsid w:val="001075B7"/>
    <w:rsid w:val="00122AFC"/>
    <w:rsid w:val="001370F2"/>
    <w:rsid w:val="0015182C"/>
    <w:rsid w:val="001549DD"/>
    <w:rsid w:val="001802E6"/>
    <w:rsid w:val="001808BD"/>
    <w:rsid w:val="00194CD0"/>
    <w:rsid w:val="001A60CF"/>
    <w:rsid w:val="001B08B3"/>
    <w:rsid w:val="001C0E84"/>
    <w:rsid w:val="001C4281"/>
    <w:rsid w:val="001D0D3F"/>
    <w:rsid w:val="001E6313"/>
    <w:rsid w:val="001F168B"/>
    <w:rsid w:val="001F70B7"/>
    <w:rsid w:val="00211100"/>
    <w:rsid w:val="00212B51"/>
    <w:rsid w:val="0022606D"/>
    <w:rsid w:val="002305DD"/>
    <w:rsid w:val="00243BC7"/>
    <w:rsid w:val="00254D60"/>
    <w:rsid w:val="00255E77"/>
    <w:rsid w:val="002623FC"/>
    <w:rsid w:val="0027230B"/>
    <w:rsid w:val="002747EC"/>
    <w:rsid w:val="002855BF"/>
    <w:rsid w:val="002940F6"/>
    <w:rsid w:val="002A3E4A"/>
    <w:rsid w:val="002E1692"/>
    <w:rsid w:val="002F0D22"/>
    <w:rsid w:val="002F3B01"/>
    <w:rsid w:val="00303093"/>
    <w:rsid w:val="00311D97"/>
    <w:rsid w:val="003172DC"/>
    <w:rsid w:val="003178EC"/>
    <w:rsid w:val="00326069"/>
    <w:rsid w:val="003370A7"/>
    <w:rsid w:val="003454FC"/>
    <w:rsid w:val="0035462D"/>
    <w:rsid w:val="00357888"/>
    <w:rsid w:val="00363177"/>
    <w:rsid w:val="0037525B"/>
    <w:rsid w:val="003776B4"/>
    <w:rsid w:val="0038125F"/>
    <w:rsid w:val="003B3FB3"/>
    <w:rsid w:val="003B6574"/>
    <w:rsid w:val="003C08E1"/>
    <w:rsid w:val="003C4E37"/>
    <w:rsid w:val="003E16BE"/>
    <w:rsid w:val="003E3DA4"/>
    <w:rsid w:val="003E7223"/>
    <w:rsid w:val="003E7DEA"/>
    <w:rsid w:val="00401855"/>
    <w:rsid w:val="0041256C"/>
    <w:rsid w:val="00414246"/>
    <w:rsid w:val="004240BC"/>
    <w:rsid w:val="00436258"/>
    <w:rsid w:val="00442AE6"/>
    <w:rsid w:val="004469C8"/>
    <w:rsid w:val="004577CD"/>
    <w:rsid w:val="00464695"/>
    <w:rsid w:val="00475A68"/>
    <w:rsid w:val="0048025A"/>
    <w:rsid w:val="004A6C84"/>
    <w:rsid w:val="004D3578"/>
    <w:rsid w:val="004D380D"/>
    <w:rsid w:val="004D3F58"/>
    <w:rsid w:val="004D53EC"/>
    <w:rsid w:val="004D5E47"/>
    <w:rsid w:val="004D5FA6"/>
    <w:rsid w:val="004E213A"/>
    <w:rsid w:val="004E21FC"/>
    <w:rsid w:val="00503171"/>
    <w:rsid w:val="00505AA3"/>
    <w:rsid w:val="00510B85"/>
    <w:rsid w:val="005153FE"/>
    <w:rsid w:val="005240A4"/>
    <w:rsid w:val="00534DA0"/>
    <w:rsid w:val="00540B31"/>
    <w:rsid w:val="00543E6C"/>
    <w:rsid w:val="00544635"/>
    <w:rsid w:val="00565087"/>
    <w:rsid w:val="0056573F"/>
    <w:rsid w:val="00565BE9"/>
    <w:rsid w:val="00571CE2"/>
    <w:rsid w:val="0058672E"/>
    <w:rsid w:val="005944E4"/>
    <w:rsid w:val="00594661"/>
    <w:rsid w:val="005A00E1"/>
    <w:rsid w:val="005A4971"/>
    <w:rsid w:val="005B1232"/>
    <w:rsid w:val="005B2EEF"/>
    <w:rsid w:val="005B4392"/>
    <w:rsid w:val="005B79D2"/>
    <w:rsid w:val="005D4274"/>
    <w:rsid w:val="006024F4"/>
    <w:rsid w:val="00605E3E"/>
    <w:rsid w:val="00606DA9"/>
    <w:rsid w:val="00611566"/>
    <w:rsid w:val="00643053"/>
    <w:rsid w:val="00654553"/>
    <w:rsid w:val="00656E1E"/>
    <w:rsid w:val="006604E4"/>
    <w:rsid w:val="006771AE"/>
    <w:rsid w:val="00693E9F"/>
    <w:rsid w:val="006C0C60"/>
    <w:rsid w:val="006C2F14"/>
    <w:rsid w:val="006C3C72"/>
    <w:rsid w:val="006C54B5"/>
    <w:rsid w:val="006C76D9"/>
    <w:rsid w:val="006D1E24"/>
    <w:rsid w:val="006E6555"/>
    <w:rsid w:val="006E661E"/>
    <w:rsid w:val="00702E82"/>
    <w:rsid w:val="00713F1B"/>
    <w:rsid w:val="00731C31"/>
    <w:rsid w:val="00734A5B"/>
    <w:rsid w:val="00743525"/>
    <w:rsid w:val="00744E76"/>
    <w:rsid w:val="007476DB"/>
    <w:rsid w:val="00757CBC"/>
    <w:rsid w:val="00757D40"/>
    <w:rsid w:val="007713A7"/>
    <w:rsid w:val="007722B6"/>
    <w:rsid w:val="00774846"/>
    <w:rsid w:val="00781F0F"/>
    <w:rsid w:val="0078727C"/>
    <w:rsid w:val="00796177"/>
    <w:rsid w:val="00797D4B"/>
    <w:rsid w:val="007A0758"/>
    <w:rsid w:val="007B0A52"/>
    <w:rsid w:val="007B4367"/>
    <w:rsid w:val="007B54F6"/>
    <w:rsid w:val="007C095F"/>
    <w:rsid w:val="007D5902"/>
    <w:rsid w:val="007E3011"/>
    <w:rsid w:val="007E7607"/>
    <w:rsid w:val="00802106"/>
    <w:rsid w:val="008028A4"/>
    <w:rsid w:val="00806520"/>
    <w:rsid w:val="008255C3"/>
    <w:rsid w:val="008376CA"/>
    <w:rsid w:val="00840916"/>
    <w:rsid w:val="0084359D"/>
    <w:rsid w:val="00852041"/>
    <w:rsid w:val="008520C6"/>
    <w:rsid w:val="00853EDD"/>
    <w:rsid w:val="008604EE"/>
    <w:rsid w:val="008768CA"/>
    <w:rsid w:val="00876A04"/>
    <w:rsid w:val="00880559"/>
    <w:rsid w:val="00883D79"/>
    <w:rsid w:val="00890E01"/>
    <w:rsid w:val="008C0CA1"/>
    <w:rsid w:val="008C1C99"/>
    <w:rsid w:val="008C59BF"/>
    <w:rsid w:val="008D01C8"/>
    <w:rsid w:val="008F176D"/>
    <w:rsid w:val="008F5790"/>
    <w:rsid w:val="0090271F"/>
    <w:rsid w:val="00903D8C"/>
    <w:rsid w:val="00926D09"/>
    <w:rsid w:val="00942EC2"/>
    <w:rsid w:val="009442BA"/>
    <w:rsid w:val="00954BCB"/>
    <w:rsid w:val="00961B32"/>
    <w:rsid w:val="009700AE"/>
    <w:rsid w:val="00970F0C"/>
    <w:rsid w:val="00971683"/>
    <w:rsid w:val="00972FD7"/>
    <w:rsid w:val="00974BB0"/>
    <w:rsid w:val="0099610B"/>
    <w:rsid w:val="009A664E"/>
    <w:rsid w:val="009A6E4F"/>
    <w:rsid w:val="009B54A1"/>
    <w:rsid w:val="009C32DB"/>
    <w:rsid w:val="009C4D5C"/>
    <w:rsid w:val="009C511C"/>
    <w:rsid w:val="009D0A28"/>
    <w:rsid w:val="009E527A"/>
    <w:rsid w:val="009F3B54"/>
    <w:rsid w:val="009F7E6E"/>
    <w:rsid w:val="00A0037E"/>
    <w:rsid w:val="00A0436A"/>
    <w:rsid w:val="00A044D3"/>
    <w:rsid w:val="00A10F02"/>
    <w:rsid w:val="00A2096F"/>
    <w:rsid w:val="00A21A06"/>
    <w:rsid w:val="00A32D62"/>
    <w:rsid w:val="00A5074A"/>
    <w:rsid w:val="00A509B5"/>
    <w:rsid w:val="00A53724"/>
    <w:rsid w:val="00A56A11"/>
    <w:rsid w:val="00A61613"/>
    <w:rsid w:val="00A62EA1"/>
    <w:rsid w:val="00A64267"/>
    <w:rsid w:val="00A80D1E"/>
    <w:rsid w:val="00A82346"/>
    <w:rsid w:val="00A8361A"/>
    <w:rsid w:val="00A90605"/>
    <w:rsid w:val="00A9096A"/>
    <w:rsid w:val="00A9671C"/>
    <w:rsid w:val="00A96769"/>
    <w:rsid w:val="00AB307C"/>
    <w:rsid w:val="00AC31E5"/>
    <w:rsid w:val="00AD4BCF"/>
    <w:rsid w:val="00AF78D5"/>
    <w:rsid w:val="00B06E0F"/>
    <w:rsid w:val="00B1063A"/>
    <w:rsid w:val="00B15449"/>
    <w:rsid w:val="00B43FF9"/>
    <w:rsid w:val="00B90B3A"/>
    <w:rsid w:val="00B9781E"/>
    <w:rsid w:val="00BA2E51"/>
    <w:rsid w:val="00BD2A1D"/>
    <w:rsid w:val="00BF79F1"/>
    <w:rsid w:val="00C03035"/>
    <w:rsid w:val="00C21396"/>
    <w:rsid w:val="00C221D8"/>
    <w:rsid w:val="00C33079"/>
    <w:rsid w:val="00C43B31"/>
    <w:rsid w:val="00C604A5"/>
    <w:rsid w:val="00CA3D0C"/>
    <w:rsid w:val="00CB6651"/>
    <w:rsid w:val="00CB6887"/>
    <w:rsid w:val="00CC1A78"/>
    <w:rsid w:val="00CD4C7B"/>
    <w:rsid w:val="00CE510B"/>
    <w:rsid w:val="00CE5B7A"/>
    <w:rsid w:val="00CE7DFD"/>
    <w:rsid w:val="00D22038"/>
    <w:rsid w:val="00D40002"/>
    <w:rsid w:val="00D628F5"/>
    <w:rsid w:val="00D738D6"/>
    <w:rsid w:val="00D80795"/>
    <w:rsid w:val="00D84F1B"/>
    <w:rsid w:val="00D87E00"/>
    <w:rsid w:val="00D9134D"/>
    <w:rsid w:val="00D97CD9"/>
    <w:rsid w:val="00DA7A03"/>
    <w:rsid w:val="00DB1818"/>
    <w:rsid w:val="00DC309B"/>
    <w:rsid w:val="00DC4DA2"/>
    <w:rsid w:val="00DC59FD"/>
    <w:rsid w:val="00DD2A4D"/>
    <w:rsid w:val="00DE1406"/>
    <w:rsid w:val="00DF488A"/>
    <w:rsid w:val="00E05564"/>
    <w:rsid w:val="00E07838"/>
    <w:rsid w:val="00E07B06"/>
    <w:rsid w:val="00E13320"/>
    <w:rsid w:val="00E340BC"/>
    <w:rsid w:val="00E4418E"/>
    <w:rsid w:val="00E62835"/>
    <w:rsid w:val="00E745E4"/>
    <w:rsid w:val="00E77645"/>
    <w:rsid w:val="00E81A99"/>
    <w:rsid w:val="00E852FF"/>
    <w:rsid w:val="00E90ABE"/>
    <w:rsid w:val="00EA22F8"/>
    <w:rsid w:val="00EB0C2C"/>
    <w:rsid w:val="00EB4B14"/>
    <w:rsid w:val="00EC4A25"/>
    <w:rsid w:val="00EE0A1E"/>
    <w:rsid w:val="00EE0DC9"/>
    <w:rsid w:val="00EF02F7"/>
    <w:rsid w:val="00F025A2"/>
    <w:rsid w:val="00F157EF"/>
    <w:rsid w:val="00F2026E"/>
    <w:rsid w:val="00F2210A"/>
    <w:rsid w:val="00F2339D"/>
    <w:rsid w:val="00F37743"/>
    <w:rsid w:val="00F402A8"/>
    <w:rsid w:val="00F53E6F"/>
    <w:rsid w:val="00F54A3D"/>
    <w:rsid w:val="00F631CD"/>
    <w:rsid w:val="00F653B8"/>
    <w:rsid w:val="00F76F8F"/>
    <w:rsid w:val="00F86333"/>
    <w:rsid w:val="00FA1266"/>
    <w:rsid w:val="00FB2BEA"/>
    <w:rsid w:val="00FC1192"/>
    <w:rsid w:val="00FF4BAA"/>
    <w:rsid w:val="00FF7BCD"/>
    <w:rsid w:val="69964570"/>
    <w:rsid w:val="7D603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C2A62A"/>
  <w15:docId w15:val="{8AA2DF0F-25F9-4FA4-B18D-DA0EFEB65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character" w:styleId="Hyperlink">
    <w:name w:val="Hyperlink"/>
    <w:qFormat/>
    <w:rPr>
      <w:color w:val="0000FF"/>
      <w:u w:val="single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15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2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Ericsson User</cp:lastModifiedBy>
  <cp:revision>2</cp:revision>
  <dcterms:created xsi:type="dcterms:W3CDTF">2021-05-06T19:57:00Z</dcterms:created>
  <dcterms:modified xsi:type="dcterms:W3CDTF">2021-05-06T19:57:00Z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(2)CQJIRcjSCcP1YJV3yEJQb1OZ4RxkHgVLH3A4YEdzpKP9U8haxjdsRRSCeXKsWnwVHmPQtBdr
IiTotSE0rgSVlUONum6qsY1ANVeLvpmUUkdyfbwWueSrcNBR4c9UnEJyV+9o+mJZ2x3BolEt
e632b1PYgVZFVKIqI94EqP5nZVkFVNW0wLfyfjv28IecNaq7eS/ohvt9tnpSI5HvSPYASQ8x
EYDrEkTL+nmE6LHGAf</vt:lpwstr>
  </property>
  <property fmtid="{D5CDD505-2E9C-101B-9397-08002B2CF9AE}" pid="3" name="_2015_ms_pID_7253431">
    <vt:lpwstr>nMaslx1HZdF2HQ8gCbTU/E8lJXHFVZ00otOVD/3KaoCArlDG2xOkZl
8CeXBTOYuy7aKO/fJr9DRqAyodB8wxEQZJidwbAZ708I81ciswp79hNCx1Q3TaeE+Hqf21c9
AYDq/+dXGfmckGsNy+QSXmx8LNIqNYIVaALw9TOafeF3tmb+WLoUhdeE7SrkjV+pfavEtL9P
iD/2MLKjQCMN+8WM</vt:lpwstr>
  </property>
  <property fmtid="{D5CDD505-2E9C-101B-9397-08002B2CF9AE}" pid="4" name="KSOProductBuildVer">
    <vt:lpwstr>2052-11.8.2.9022</vt:lpwstr>
  </property>
</Properties>
</file>