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A20" w:rsidRPr="007D3E81" w:rsidRDefault="00C15A20" w:rsidP="00C15A20">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r w:rsidRPr="007D3E81">
        <w:rPr>
          <w:rFonts w:cs="Arial"/>
          <w:b/>
          <w:sz w:val="24"/>
          <w:szCs w:val="24"/>
        </w:rPr>
        <w:tab/>
      </w:r>
      <w:r w:rsidR="00EF6541" w:rsidRPr="00EF6541">
        <w:rPr>
          <w:b/>
          <w:noProof/>
          <w:sz w:val="28"/>
        </w:rPr>
        <w:t>R3-210501</w:t>
      </w:r>
    </w:p>
    <w:p w:rsidR="00C15A20" w:rsidRDefault="00C15A20" w:rsidP="00C15A20">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B6EAB" w:rsidRPr="00E96E8B" w:rsidRDefault="003B6EAB" w:rsidP="003B6EAB">
      <w:pPr>
        <w:pStyle w:val="aa"/>
        <w:jc w:val="both"/>
        <w:rPr>
          <w:b w:val="0"/>
          <w:i w:val="0"/>
          <w:sz w:val="24"/>
          <w:lang w:eastAsia="zh-CN"/>
        </w:rPr>
      </w:pPr>
    </w:p>
    <w:p w:rsidR="003B6EAB" w:rsidRPr="007D3E81" w:rsidRDefault="003B6EAB" w:rsidP="003B6EAB">
      <w:pPr>
        <w:tabs>
          <w:tab w:val="left" w:pos="1985"/>
        </w:tabs>
        <w:ind w:left="1980" w:hanging="1980"/>
        <w:rPr>
          <w:rStyle w:val="af5"/>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C473E">
        <w:rPr>
          <w:rFonts w:ascii="Arial" w:hAnsi="Arial"/>
          <w:sz w:val="24"/>
        </w:rPr>
        <w:t xml:space="preserve">Discussion on </w:t>
      </w:r>
      <w:bookmarkStart w:id="1" w:name="OLE_LINK211"/>
      <w:bookmarkStart w:id="2" w:name="OLE_LINK212"/>
      <w:r w:rsidR="00EC473E">
        <w:rPr>
          <w:rFonts w:ascii="Arial" w:hAnsi="Arial"/>
          <w:sz w:val="24"/>
        </w:rPr>
        <w:t>f</w:t>
      </w:r>
      <w:r w:rsidR="00EC473E" w:rsidRPr="00EC473E">
        <w:rPr>
          <w:rFonts w:ascii="Arial" w:hAnsi="Arial"/>
          <w:sz w:val="24"/>
          <w:lang w:eastAsia="zh-CN"/>
        </w:rPr>
        <w:t>ull</w:t>
      </w:r>
      <w:bookmarkStart w:id="3" w:name="OLE_LINK219"/>
      <w:bookmarkStart w:id="4" w:name="OLE_LINK220"/>
      <w:r w:rsidR="00EC473E" w:rsidRPr="00EC473E">
        <w:rPr>
          <w:rFonts w:ascii="Arial" w:hAnsi="Arial"/>
          <w:sz w:val="24"/>
          <w:lang w:eastAsia="zh-CN"/>
        </w:rPr>
        <w:t xml:space="preserve"> slot formats</w:t>
      </w:r>
      <w:bookmarkEnd w:id="3"/>
      <w:bookmarkEnd w:id="4"/>
      <w:r w:rsidR="00EC473E" w:rsidRPr="00EC473E">
        <w:rPr>
          <w:rFonts w:ascii="Arial" w:hAnsi="Arial"/>
          <w:sz w:val="24"/>
          <w:lang w:eastAsia="zh-CN"/>
        </w:rPr>
        <w:t xml:space="preserve"> support</w:t>
      </w:r>
      <w:bookmarkStart w:id="5" w:name="OLE_LINK221"/>
      <w:bookmarkStart w:id="6" w:name="OLE_LINK222"/>
      <w:r w:rsidR="00EC473E" w:rsidRPr="00EC473E">
        <w:rPr>
          <w:rFonts w:ascii="Arial" w:hAnsi="Arial"/>
          <w:sz w:val="24"/>
          <w:lang w:eastAsia="zh-CN"/>
        </w:rPr>
        <w:t xml:space="preserve"> in TDD UL-DL configuration</w:t>
      </w:r>
      <w:bookmarkEnd w:id="1"/>
      <w:bookmarkEnd w:id="2"/>
      <w:bookmarkEnd w:id="5"/>
      <w:bookmarkEnd w:id="6"/>
    </w:p>
    <w:p w:rsidR="003B6EAB" w:rsidRPr="007D3E81" w:rsidRDefault="003B6EAB" w:rsidP="003B6EAB">
      <w:pPr>
        <w:tabs>
          <w:tab w:val="left" w:pos="1985"/>
        </w:tabs>
        <w:rPr>
          <w:rStyle w:val="af5"/>
        </w:rPr>
      </w:pPr>
      <w:r w:rsidRPr="007D3E81">
        <w:rPr>
          <w:rFonts w:ascii="Arial" w:hAnsi="Arial"/>
          <w:b/>
          <w:sz w:val="24"/>
        </w:rPr>
        <w:t xml:space="preserve">Source: </w:t>
      </w:r>
      <w:r w:rsidRPr="007D3E81">
        <w:rPr>
          <w:rFonts w:ascii="Arial" w:hAnsi="Arial"/>
          <w:b/>
          <w:sz w:val="24"/>
        </w:rPr>
        <w:tab/>
      </w:r>
      <w:r w:rsidRPr="007D3E81">
        <w:rPr>
          <w:rStyle w:val="af5"/>
        </w:rPr>
        <w:t>Huawei</w:t>
      </w:r>
    </w:p>
    <w:p w:rsidR="003B6EAB" w:rsidRPr="007D3E81" w:rsidRDefault="003B6EAB" w:rsidP="003B6EAB">
      <w:pPr>
        <w:tabs>
          <w:tab w:val="left" w:pos="1985"/>
        </w:tabs>
        <w:rPr>
          <w:rStyle w:val="af5"/>
        </w:rPr>
      </w:pPr>
      <w:r w:rsidRPr="007D3E81">
        <w:rPr>
          <w:rFonts w:ascii="Arial" w:hAnsi="Arial"/>
          <w:b/>
          <w:sz w:val="24"/>
        </w:rPr>
        <w:t>Agenda item:</w:t>
      </w:r>
      <w:r w:rsidRPr="007D3E81">
        <w:rPr>
          <w:rFonts w:ascii="Arial" w:hAnsi="Arial"/>
          <w:sz w:val="24"/>
        </w:rPr>
        <w:tab/>
      </w:r>
      <w:r w:rsidR="00EC473E" w:rsidRPr="00EC473E">
        <w:rPr>
          <w:rFonts w:ascii="Arial" w:hAnsi="Arial"/>
          <w:sz w:val="24"/>
          <w:lang w:eastAsia="zh-CN"/>
        </w:rPr>
        <w:t>8.3.6</w:t>
      </w:r>
    </w:p>
    <w:p w:rsidR="003B6EAB" w:rsidRPr="00910DFE" w:rsidRDefault="003B6EAB" w:rsidP="003B6EAB">
      <w:pPr>
        <w:tabs>
          <w:tab w:val="left" w:pos="1985"/>
        </w:tabs>
        <w:ind w:left="1980" w:hanging="1980"/>
        <w:rPr>
          <w:rStyle w:val="af5"/>
        </w:rPr>
      </w:pPr>
      <w:r w:rsidRPr="007D3E81">
        <w:rPr>
          <w:rFonts w:ascii="Arial" w:hAnsi="Arial"/>
          <w:b/>
          <w:sz w:val="24"/>
        </w:rPr>
        <w:t>Document for:</w:t>
      </w:r>
      <w:r w:rsidRPr="007D3E81">
        <w:rPr>
          <w:rFonts w:ascii="Arial" w:hAnsi="Arial"/>
          <w:sz w:val="24"/>
        </w:rPr>
        <w:tab/>
      </w:r>
      <w:r w:rsidR="00EC473E">
        <w:rPr>
          <w:rFonts w:ascii="Arial" w:hAnsi="Arial"/>
          <w:sz w:val="24"/>
          <w:lang w:eastAsia="zh-CN"/>
        </w:rPr>
        <w:t>Discussion</w:t>
      </w:r>
    </w:p>
    <w:p w:rsidR="003B6EAB" w:rsidRPr="007D3E81" w:rsidRDefault="003B6EAB" w:rsidP="003B6EAB">
      <w:pPr>
        <w:pStyle w:val="1"/>
        <w:rPr>
          <w:lang w:eastAsia="zh-CN"/>
        </w:rPr>
      </w:pPr>
      <w:r w:rsidRPr="005456E5">
        <w:rPr>
          <w:lang w:eastAsia="zh-CN"/>
        </w:rPr>
        <w:t>1.</w:t>
      </w:r>
      <w:r>
        <w:rPr>
          <w:lang w:eastAsia="zh-CN"/>
        </w:rPr>
        <w:t xml:space="preserve"> </w:t>
      </w:r>
      <w:r w:rsidRPr="007D3E81">
        <w:rPr>
          <w:lang w:eastAsia="zh-CN"/>
        </w:rPr>
        <w:t>Introduction</w:t>
      </w:r>
    </w:p>
    <w:p w:rsidR="00F404E1" w:rsidRPr="00266EE1" w:rsidRDefault="00266EE1" w:rsidP="00266EE1">
      <w:pPr>
        <w:rPr>
          <w:lang w:eastAsia="zh-CN"/>
        </w:rPr>
      </w:pPr>
      <w:r w:rsidRPr="00266EE1">
        <w:rPr>
          <w:rFonts w:hint="eastAsia"/>
          <w:lang w:eastAsia="zh-CN"/>
        </w:rPr>
        <w:t>R</w:t>
      </w:r>
      <w:r w:rsidRPr="00266EE1">
        <w:rPr>
          <w:lang w:eastAsia="zh-CN"/>
        </w:rPr>
        <w:t xml:space="preserve">AN3 discussed the </w:t>
      </w:r>
      <w:bookmarkStart w:id="7" w:name="OLE_LINK206"/>
      <w:bookmarkStart w:id="8" w:name="OLE_LINK207"/>
      <w:r w:rsidRPr="00266EE1">
        <w:rPr>
          <w:lang w:eastAsia="zh-CN"/>
        </w:rPr>
        <w:t>full slot formats support in TDD UL-DL configuration</w:t>
      </w:r>
      <w:bookmarkEnd w:id="7"/>
      <w:bookmarkEnd w:id="8"/>
      <w:r w:rsidRPr="00266EE1">
        <w:rPr>
          <w:lang w:eastAsia="zh-CN"/>
        </w:rPr>
        <w:t xml:space="preserve"> for CLI function two meetings ago. A LS in [1] was sent to RAN1 and RAN2 with questions for RAN3 clarification.</w:t>
      </w:r>
    </w:p>
    <w:p w:rsidR="00266EE1" w:rsidRPr="00266EE1" w:rsidRDefault="00266EE1" w:rsidP="00266EE1">
      <w:pPr>
        <w:rPr>
          <w:lang w:eastAsia="zh-CN"/>
        </w:rPr>
      </w:pPr>
      <w:r w:rsidRPr="00266EE1">
        <w:rPr>
          <w:lang w:eastAsia="zh-CN"/>
        </w:rPr>
        <w:t>The reply LSes from RAN1 and RAN2 were received in [2] and [3].</w:t>
      </w:r>
      <w:r>
        <w:rPr>
          <w:lang w:eastAsia="zh-CN"/>
        </w:rPr>
        <w:t xml:space="preserve"> </w:t>
      </w:r>
      <w:r w:rsidRPr="00266EE1">
        <w:rPr>
          <w:lang w:eastAsia="zh-CN"/>
        </w:rPr>
        <w:t>In this document, we provide our understanding to the two reply LSes.</w:t>
      </w:r>
    </w:p>
    <w:p w:rsidR="00EC473E" w:rsidRDefault="00EC473E" w:rsidP="00EC473E">
      <w:pPr>
        <w:pStyle w:val="1"/>
        <w:rPr>
          <w:lang w:eastAsia="zh-CN"/>
        </w:rPr>
      </w:pPr>
      <w:r>
        <w:rPr>
          <w:lang w:eastAsia="zh-CN"/>
        </w:rPr>
        <w:t xml:space="preserve">2. </w:t>
      </w:r>
      <w:r>
        <w:rPr>
          <w:rFonts w:hint="eastAsia"/>
          <w:lang w:eastAsia="zh-CN"/>
        </w:rPr>
        <w:t>D</w:t>
      </w:r>
      <w:r>
        <w:rPr>
          <w:lang w:eastAsia="zh-CN"/>
        </w:rPr>
        <w:t>iscussion</w:t>
      </w:r>
    </w:p>
    <w:p w:rsidR="00266EE1" w:rsidRPr="00F572DD" w:rsidRDefault="00266EE1" w:rsidP="00266EE1">
      <w:pPr>
        <w:rPr>
          <w:lang w:eastAsia="zh-CN"/>
        </w:rPr>
      </w:pPr>
      <w:r w:rsidRPr="00F572DD">
        <w:rPr>
          <w:rFonts w:hint="eastAsia"/>
          <w:lang w:eastAsia="zh-CN"/>
        </w:rPr>
        <w:t>I</w:t>
      </w:r>
      <w:r w:rsidRPr="00F572DD">
        <w:rPr>
          <w:lang w:eastAsia="zh-CN"/>
        </w:rPr>
        <w:t xml:space="preserve">n [1], RAN3 asked two questions related to the full slot formats support in </w:t>
      </w:r>
      <w:bookmarkStart w:id="9" w:name="OLE_LINK276"/>
      <w:bookmarkStart w:id="10" w:name="OLE_LINK277"/>
      <w:r w:rsidRPr="00F572DD">
        <w:rPr>
          <w:lang w:eastAsia="zh-CN"/>
        </w:rPr>
        <w:t>TDD UL-DL configuration</w:t>
      </w:r>
      <w:bookmarkEnd w:id="9"/>
      <w:bookmarkEnd w:id="10"/>
      <w:r w:rsidRPr="00F572DD">
        <w:rPr>
          <w:lang w:eastAsia="zh-CN"/>
        </w:rPr>
        <w:t xml:space="preserve">. The first </w:t>
      </w:r>
      <w:r w:rsidR="00E4551C">
        <w:rPr>
          <w:lang w:eastAsia="zh-CN"/>
        </w:rPr>
        <w:t>question</w:t>
      </w:r>
      <w:r w:rsidRPr="00F572DD">
        <w:rPr>
          <w:lang w:eastAsia="zh-CN"/>
        </w:rPr>
        <w:t xml:space="preserve"> is:</w:t>
      </w:r>
      <w:r w:rsidRPr="00F572DD">
        <w:rPr>
          <w:rFonts w:ascii="Arial" w:hAnsi="Arial" w:cs="Arial"/>
        </w:rPr>
        <w:t xml:space="preserve"> “</w:t>
      </w:r>
      <w:r w:rsidRPr="00F572DD">
        <w:rPr>
          <w:rFonts w:ascii="Arial" w:hAnsi="Arial" w:cs="Arial"/>
          <w:i/>
        </w:rPr>
        <w:t>whether all the slot formats defined in TS 38.213 shall be supported in the intended TDD UL-DL configuration exchange.</w:t>
      </w:r>
      <w:r w:rsidRPr="00F572DD">
        <w:rPr>
          <w:rFonts w:ascii="Arial" w:hAnsi="Arial" w:cs="Arial"/>
        </w:rPr>
        <w:t>”.</w:t>
      </w:r>
    </w:p>
    <w:p w:rsidR="00266EE1" w:rsidRPr="00266EE1" w:rsidRDefault="00266EE1" w:rsidP="00266EE1">
      <w:pPr>
        <w:spacing w:after="0"/>
        <w:rPr>
          <w:sz w:val="21"/>
          <w:szCs w:val="21"/>
          <w:lang w:eastAsia="zh-CN"/>
        </w:rPr>
      </w:pPr>
      <w:r w:rsidRPr="00266EE1">
        <w:rPr>
          <w:sz w:val="21"/>
          <w:szCs w:val="21"/>
          <w:lang w:eastAsia="zh-CN"/>
        </w:rPr>
        <w:t xml:space="preserve">RAN1 </w:t>
      </w:r>
      <w:r w:rsidR="00F572DD">
        <w:rPr>
          <w:sz w:val="21"/>
          <w:szCs w:val="21"/>
          <w:lang w:eastAsia="zh-CN"/>
        </w:rPr>
        <w:t>an</w:t>
      </w:r>
      <w:r w:rsidRPr="00266EE1">
        <w:rPr>
          <w:sz w:val="21"/>
          <w:szCs w:val="21"/>
          <w:lang w:eastAsia="zh-CN"/>
        </w:rPr>
        <w:t xml:space="preserve">swered </w:t>
      </w:r>
      <w:r w:rsidR="00F572DD">
        <w:rPr>
          <w:sz w:val="21"/>
          <w:szCs w:val="21"/>
          <w:lang w:eastAsia="zh-CN"/>
        </w:rPr>
        <w:t xml:space="preserve">in [2] </w:t>
      </w:r>
      <w:r w:rsidRPr="00266EE1">
        <w:rPr>
          <w:sz w:val="21"/>
          <w:szCs w:val="21"/>
          <w:lang w:eastAsia="zh-CN"/>
        </w:rPr>
        <w:t>that:</w:t>
      </w:r>
    </w:p>
    <w:p w:rsidR="00266EE1" w:rsidRPr="00266EE1" w:rsidRDefault="00266EE1" w:rsidP="006667F6">
      <w:pPr>
        <w:spacing w:afterLines="50" w:after="156"/>
        <w:ind w:leftChars="200" w:left="400"/>
        <w:rPr>
          <w:i/>
          <w:sz w:val="21"/>
          <w:szCs w:val="21"/>
          <w:lang w:eastAsia="zh-CN"/>
        </w:rPr>
      </w:pPr>
      <w:r w:rsidRPr="00266EE1">
        <w:rPr>
          <w:i/>
          <w:sz w:val="21"/>
          <w:szCs w:val="21"/>
          <w:lang w:eastAsia="zh-CN"/>
        </w:rPr>
        <w:t>“</w:t>
      </w:r>
      <w:r w:rsidRPr="00266EE1">
        <w:rPr>
          <w:i/>
          <w:sz w:val="21"/>
          <w:szCs w:val="21"/>
        </w:rPr>
        <w:t xml:space="preserve">Eleven </w:t>
      </w:r>
      <w:r w:rsidRPr="00266EE1">
        <w:rPr>
          <w:rFonts w:hint="eastAsia"/>
          <w:i/>
          <w:sz w:val="21"/>
          <w:szCs w:val="21"/>
        </w:rPr>
        <w:t>companies in RAN1 provided views on RAN3</w:t>
      </w:r>
      <w:r w:rsidRPr="00266EE1">
        <w:rPr>
          <w:i/>
          <w:sz w:val="21"/>
          <w:szCs w:val="21"/>
        </w:rPr>
        <w:t>’</w:t>
      </w:r>
      <w:r w:rsidRPr="00266EE1">
        <w:rPr>
          <w:rFonts w:hint="eastAsia"/>
          <w:i/>
          <w:sz w:val="21"/>
          <w:szCs w:val="21"/>
        </w:rPr>
        <w:t xml:space="preserve">s question. </w:t>
      </w:r>
      <w:r w:rsidRPr="00266EE1">
        <w:rPr>
          <w:i/>
          <w:sz w:val="21"/>
          <w:szCs w:val="21"/>
        </w:rPr>
        <w:t xml:space="preserve">Six </w:t>
      </w:r>
      <w:r w:rsidRPr="00266EE1">
        <w:rPr>
          <w:rFonts w:hint="eastAsia"/>
          <w:i/>
          <w:sz w:val="21"/>
          <w:szCs w:val="21"/>
        </w:rPr>
        <w:t xml:space="preserve">companies think all the slot formats defined in TS 38.213 shall be supported in the intended TDD UL-DL configuration exchange. </w:t>
      </w:r>
      <w:r w:rsidRPr="00266EE1">
        <w:rPr>
          <w:i/>
          <w:sz w:val="21"/>
          <w:szCs w:val="21"/>
        </w:rPr>
        <w:t>Four</w:t>
      </w:r>
      <w:r w:rsidRPr="00266EE1">
        <w:rPr>
          <w:rFonts w:hint="eastAsia"/>
          <w:i/>
          <w:sz w:val="21"/>
          <w:szCs w:val="21"/>
        </w:rPr>
        <w:t xml:space="preserve"> companies do not think all the slot formats defined in TS 38.213 shall be supported in the intended TDD UL-DL configuration exchange. </w:t>
      </w:r>
      <w:r w:rsidRPr="00266EE1">
        <w:rPr>
          <w:i/>
          <w:sz w:val="21"/>
          <w:szCs w:val="21"/>
        </w:rPr>
        <w:t>One</w:t>
      </w:r>
      <w:r w:rsidRPr="00266EE1">
        <w:rPr>
          <w:rFonts w:hint="eastAsia"/>
          <w:i/>
          <w:sz w:val="21"/>
          <w:szCs w:val="21"/>
        </w:rPr>
        <w:t xml:space="preserve"> company is neutral.</w:t>
      </w:r>
      <w:r w:rsidRPr="00266EE1">
        <w:rPr>
          <w:i/>
          <w:sz w:val="21"/>
          <w:szCs w:val="21"/>
          <w:lang w:eastAsia="zh-CN"/>
        </w:rPr>
        <w:t>”.</w:t>
      </w:r>
    </w:p>
    <w:p w:rsidR="00266EE1" w:rsidRDefault="00F572DD" w:rsidP="00957EB4">
      <w:pPr>
        <w:rPr>
          <w:lang w:eastAsia="zh-CN"/>
        </w:rPr>
      </w:pPr>
      <w:r>
        <w:rPr>
          <w:rFonts w:hint="eastAsia"/>
          <w:lang w:eastAsia="zh-CN"/>
        </w:rPr>
        <w:t>R</w:t>
      </w:r>
      <w:r>
        <w:rPr>
          <w:lang w:eastAsia="zh-CN"/>
        </w:rPr>
        <w:t>AN2 answered in [3] that:</w:t>
      </w:r>
    </w:p>
    <w:p w:rsidR="00F572DD" w:rsidRPr="00F572DD" w:rsidRDefault="00F572DD" w:rsidP="00F572DD">
      <w:pPr>
        <w:spacing w:after="0"/>
        <w:ind w:leftChars="200" w:left="400"/>
        <w:rPr>
          <w:i/>
          <w:sz w:val="21"/>
          <w:szCs w:val="21"/>
        </w:rPr>
      </w:pPr>
      <w:r w:rsidRPr="00F572DD">
        <w:rPr>
          <w:i/>
          <w:sz w:val="21"/>
          <w:szCs w:val="21"/>
        </w:rPr>
        <w:t>“</w:t>
      </w:r>
      <w:r w:rsidRPr="00F43BFA">
        <w:rPr>
          <w:i/>
          <w:sz w:val="21"/>
          <w:szCs w:val="21"/>
          <w:highlight w:val="yellow"/>
        </w:rPr>
        <w:t>From RAN2’s perspective, tdd-UL-DL-ConfigurationCommon is not intended to configure all the slot formants</w:t>
      </w:r>
      <w:bookmarkStart w:id="11" w:name="OLE_LINK229"/>
      <w:bookmarkStart w:id="12" w:name="OLE_LINK230"/>
      <w:r w:rsidRPr="00F43BFA">
        <w:rPr>
          <w:i/>
          <w:sz w:val="21"/>
          <w:szCs w:val="21"/>
          <w:highlight w:val="yellow"/>
        </w:rPr>
        <w:t xml:space="preserve"> defined in TS38.213</w:t>
      </w:r>
      <w:bookmarkEnd w:id="11"/>
      <w:bookmarkEnd w:id="12"/>
      <w:r w:rsidRPr="00F43BFA">
        <w:rPr>
          <w:i/>
          <w:sz w:val="21"/>
          <w:szCs w:val="21"/>
          <w:highlight w:val="yellow"/>
        </w:rPr>
        <w:t>.</w:t>
      </w:r>
      <w:r w:rsidRPr="00F572DD">
        <w:rPr>
          <w:i/>
          <w:sz w:val="21"/>
          <w:szCs w:val="21"/>
        </w:rPr>
        <w:t xml:space="preserve"> RRC signalling is designed to configure UL-DL configuration according to the section 11.1 of TS38.213, where the “slot configuration period” is starting with DL and ending with UL (in which “all DL” and “all UL” are special cases). The same principlec applies to TDD-UL-DL-ConfigDedicated.</w:t>
      </w:r>
    </w:p>
    <w:p w:rsidR="00F572DD" w:rsidRDefault="00F572DD" w:rsidP="006667F6">
      <w:pPr>
        <w:spacing w:afterLines="50" w:after="156"/>
        <w:ind w:leftChars="200" w:left="400"/>
        <w:rPr>
          <w:i/>
          <w:sz w:val="21"/>
          <w:szCs w:val="21"/>
        </w:rPr>
      </w:pPr>
      <w:r w:rsidRPr="00F572DD">
        <w:rPr>
          <w:i/>
          <w:sz w:val="21"/>
          <w:szCs w:val="21"/>
        </w:rPr>
        <w:t>The</w:t>
      </w:r>
      <w:bookmarkStart w:id="13" w:name="OLE_LINK227"/>
      <w:bookmarkStart w:id="14" w:name="OLE_LINK228"/>
      <w:r w:rsidRPr="00F572DD">
        <w:rPr>
          <w:i/>
          <w:sz w:val="21"/>
          <w:szCs w:val="21"/>
        </w:rPr>
        <w:t xml:space="preserve"> slot formats 46-55 </w:t>
      </w:r>
      <w:bookmarkEnd w:id="13"/>
      <w:bookmarkEnd w:id="14"/>
      <w:r w:rsidRPr="00F572DD">
        <w:rPr>
          <w:i/>
          <w:sz w:val="21"/>
          <w:szCs w:val="21"/>
        </w:rPr>
        <w:t xml:space="preserve">in particular require UL symbol followed by DL symbol within a slot, which is not in line with the signalling principle above. </w:t>
      </w:r>
      <w:r w:rsidRPr="00F572DD">
        <w:rPr>
          <w:i/>
          <w:sz w:val="21"/>
          <w:szCs w:val="21"/>
          <w:highlight w:val="yellow"/>
        </w:rPr>
        <w:t>It is therefore RAN2’s understanding that the slot formats 46-55 are meant to be dynamically indicated by DCI format 2_0, as defined in the section 11.1.1 of TS38.213, as opposed to semi-statically configured by RRC.</w:t>
      </w:r>
      <w:r w:rsidRPr="00F572DD">
        <w:rPr>
          <w:i/>
          <w:sz w:val="21"/>
          <w:szCs w:val="21"/>
        </w:rPr>
        <w:t>”</w:t>
      </w:r>
    </w:p>
    <w:p w:rsidR="00F43BFA" w:rsidRPr="00F43BFA" w:rsidRDefault="00F43BFA" w:rsidP="00F43BFA">
      <w:pPr>
        <w:rPr>
          <w:lang w:eastAsia="zh-CN"/>
        </w:rPr>
      </w:pPr>
      <w:r w:rsidRPr="00F43BFA">
        <w:rPr>
          <w:rFonts w:hint="eastAsia"/>
          <w:lang w:eastAsia="zh-CN"/>
        </w:rPr>
        <w:t>F</w:t>
      </w:r>
      <w:r w:rsidRPr="00F43BFA">
        <w:rPr>
          <w:lang w:eastAsia="zh-CN"/>
        </w:rPr>
        <w:t xml:space="preserve">rom above cited answers, it is concluded that there is no </w:t>
      </w:r>
      <w:r w:rsidR="00E4551C" w:rsidRPr="00F43BFA">
        <w:rPr>
          <w:lang w:eastAsia="zh-CN"/>
        </w:rPr>
        <w:t>consensus</w:t>
      </w:r>
      <w:r w:rsidRPr="00F43BFA">
        <w:rPr>
          <w:lang w:eastAsia="zh-CN"/>
        </w:rPr>
        <w:t xml:space="preserve"> to support </w:t>
      </w:r>
      <w:bookmarkStart w:id="15" w:name="OLE_LINK223"/>
      <w:bookmarkStart w:id="16" w:name="OLE_LINK224"/>
      <w:r w:rsidRPr="00F43BFA">
        <w:rPr>
          <w:lang w:eastAsia="zh-CN"/>
        </w:rPr>
        <w:t>f</w:t>
      </w:r>
      <w:bookmarkStart w:id="17" w:name="OLE_LINK225"/>
      <w:bookmarkStart w:id="18" w:name="OLE_LINK226"/>
      <w:r w:rsidRPr="00F43BFA">
        <w:rPr>
          <w:lang w:eastAsia="zh-CN"/>
        </w:rPr>
        <w:t>ull slot formats in TDD UL-DL configuration</w:t>
      </w:r>
      <w:bookmarkEnd w:id="15"/>
      <w:bookmarkEnd w:id="16"/>
      <w:bookmarkEnd w:id="17"/>
      <w:bookmarkEnd w:id="18"/>
      <w:r w:rsidRPr="00F43BFA">
        <w:rPr>
          <w:lang w:eastAsia="zh-CN"/>
        </w:rPr>
        <w:t xml:space="preserve">. And RAN2 provides technical reasons on why full slot formats is not intended to support in TDD UL-DL </w:t>
      </w:r>
      <w:r w:rsidR="00E4551C" w:rsidRPr="00F43BFA">
        <w:rPr>
          <w:lang w:eastAsia="zh-CN"/>
        </w:rPr>
        <w:t>configuration</w:t>
      </w:r>
      <w:r w:rsidRPr="00F43BFA">
        <w:rPr>
          <w:lang w:eastAsia="zh-CN"/>
        </w:rPr>
        <w:t xml:space="preserve"> for CLI.</w:t>
      </w:r>
    </w:p>
    <w:p w:rsidR="00F43BFA" w:rsidRDefault="00F43BFA" w:rsidP="006667F6">
      <w:pPr>
        <w:spacing w:afterLines="50" w:after="156"/>
        <w:rPr>
          <w:b/>
          <w:sz w:val="21"/>
          <w:szCs w:val="21"/>
          <w:lang w:eastAsia="zh-CN"/>
        </w:rPr>
      </w:pPr>
      <w:r w:rsidRPr="00F43BFA">
        <w:rPr>
          <w:b/>
          <w:sz w:val="21"/>
          <w:szCs w:val="21"/>
          <w:lang w:eastAsia="zh-CN"/>
        </w:rPr>
        <w:lastRenderedPageBreak/>
        <w:t>Conclusion 1: Slot formats 46-55 defined in TS38.213 are not supported in</w:t>
      </w:r>
      <w:bookmarkStart w:id="19" w:name="OLE_LINK243"/>
      <w:bookmarkStart w:id="20" w:name="OLE_LINK244"/>
      <w:r w:rsidRPr="00F43BFA">
        <w:rPr>
          <w:b/>
          <w:sz w:val="21"/>
          <w:szCs w:val="21"/>
          <w:lang w:eastAsia="zh-CN"/>
        </w:rPr>
        <w:t xml:space="preserve"> TDD UL-DL configuration.</w:t>
      </w:r>
      <w:bookmarkEnd w:id="19"/>
      <w:bookmarkEnd w:id="20"/>
    </w:p>
    <w:p w:rsidR="00F43BFA" w:rsidRDefault="00642BD9" w:rsidP="006667F6">
      <w:pPr>
        <w:rPr>
          <w:lang w:eastAsia="zh-CN"/>
        </w:rPr>
      </w:pPr>
      <w:r w:rsidRPr="006667F6">
        <w:rPr>
          <w:lang w:eastAsia="zh-CN"/>
        </w:rPr>
        <w:t>The second question is “</w:t>
      </w:r>
      <w:r w:rsidR="006667F6" w:rsidRPr="006667F6">
        <w:rPr>
          <w:lang w:eastAsia="zh-CN"/>
        </w:rPr>
        <w:t>whether all the slot formats defined in TS 38.213 are supported by tdd-UL-DL-</w:t>
      </w:r>
      <w:r w:rsidR="006667F6" w:rsidRPr="006667F6">
        <w:rPr>
          <w:i/>
          <w:lang w:eastAsia="zh-CN"/>
        </w:rPr>
        <w:t>ConfigurationCommon. If yes, has maxNrofSlots = 320 already taken half-slot int</w:t>
      </w:r>
      <w:bookmarkStart w:id="21" w:name="_GoBack"/>
      <w:bookmarkEnd w:id="21"/>
      <w:r w:rsidR="006667F6" w:rsidRPr="006667F6">
        <w:rPr>
          <w:i/>
          <w:lang w:eastAsia="zh-CN"/>
        </w:rPr>
        <w:t>o consideration?</w:t>
      </w:r>
      <w:r w:rsidRPr="006667F6">
        <w:rPr>
          <w:lang w:eastAsia="zh-CN"/>
        </w:rPr>
        <w:t>”</w:t>
      </w:r>
      <w:r w:rsidR="006667F6">
        <w:rPr>
          <w:lang w:eastAsia="zh-CN"/>
        </w:rPr>
        <w:t>.</w:t>
      </w:r>
    </w:p>
    <w:p w:rsidR="008C209F" w:rsidRDefault="006667F6" w:rsidP="006667F6">
      <w:pPr>
        <w:rPr>
          <w:lang w:eastAsia="zh-CN"/>
        </w:rPr>
      </w:pPr>
      <w:r>
        <w:rPr>
          <w:rFonts w:hint="eastAsia"/>
          <w:lang w:eastAsia="zh-CN"/>
        </w:rPr>
        <w:t>R</w:t>
      </w:r>
      <w:r>
        <w:rPr>
          <w:lang w:eastAsia="zh-CN"/>
        </w:rPr>
        <w:t xml:space="preserve">AN2 explained that although </w:t>
      </w:r>
      <w:bookmarkStart w:id="22" w:name="OLE_LINK237"/>
      <w:bookmarkStart w:id="23" w:name="OLE_LINK238"/>
      <w:r w:rsidRPr="006667F6">
        <w:rPr>
          <w:lang w:eastAsia="zh-CN"/>
        </w:rPr>
        <w:t xml:space="preserve">subcarrier spacing configuration </w:t>
      </w:r>
      <m:oMath>
        <m:r>
          <w:rPr>
            <w:rFonts w:ascii="Cambria Math" w:hAnsi="Cambria Math"/>
            <w:lang w:eastAsia="zh-CN"/>
          </w:rPr>
          <m:t>μ</m:t>
        </m:r>
      </m:oMath>
      <w:bookmarkEnd w:id="22"/>
      <w:bookmarkEnd w:id="23"/>
      <w:r w:rsidRPr="006667F6">
        <w:rPr>
          <w:lang w:eastAsia="zh-CN"/>
        </w:rPr>
        <w:t xml:space="preserve"> is defined from 0 to 5, only 0 to 4 are supported in the current TS38.211. And furthermore, the maximum value of uplink slots is 80.</w:t>
      </w:r>
      <w:r>
        <w:rPr>
          <w:lang w:eastAsia="zh-CN"/>
        </w:rPr>
        <w:t xml:space="preserve"> </w:t>
      </w:r>
      <w:r w:rsidR="00E4551C">
        <w:rPr>
          <w:lang w:eastAsia="zh-CN"/>
        </w:rPr>
        <w:t>Considering</w:t>
      </w:r>
      <w:r>
        <w:rPr>
          <w:lang w:eastAsia="zh-CN"/>
        </w:rPr>
        <w:t xml:space="preserve"> the answers from RAN1 and RAN2,</w:t>
      </w:r>
      <w:r w:rsidR="008C209F">
        <w:rPr>
          <w:lang w:eastAsia="zh-CN"/>
        </w:rPr>
        <w:t xml:space="preserve"> it is concluded that there is no any requirement from RAN1 and RAN2 to support half slot for </w:t>
      </w:r>
      <w:r w:rsidR="008C209F" w:rsidRPr="00F572DD">
        <w:rPr>
          <w:lang w:eastAsia="zh-CN"/>
        </w:rPr>
        <w:t>TDD UL-DL configuration</w:t>
      </w:r>
      <w:r w:rsidR="008C209F">
        <w:rPr>
          <w:lang w:eastAsia="zh-CN"/>
        </w:rPr>
        <w:t xml:space="preserve"> for CLI.</w:t>
      </w:r>
    </w:p>
    <w:p w:rsidR="006667F6" w:rsidRPr="006667F6" w:rsidRDefault="006667F6" w:rsidP="006667F6">
      <w:pPr>
        <w:spacing w:afterLines="50" w:after="156"/>
        <w:rPr>
          <w:lang w:eastAsia="zh-CN"/>
        </w:rPr>
      </w:pPr>
      <w:bookmarkStart w:id="24" w:name="OLE_LINK245"/>
      <w:bookmarkStart w:id="25" w:name="OLE_LINK246"/>
      <w:r w:rsidRPr="006667F6">
        <w:rPr>
          <w:b/>
          <w:sz w:val="21"/>
          <w:szCs w:val="21"/>
          <w:lang w:eastAsia="zh-CN"/>
        </w:rPr>
        <w:t>Conclusion 2:</w:t>
      </w:r>
      <w:r>
        <w:rPr>
          <w:b/>
          <w:sz w:val="21"/>
          <w:szCs w:val="21"/>
          <w:lang w:eastAsia="zh-CN"/>
        </w:rPr>
        <w:t xml:space="preserve"> There is no need to support </w:t>
      </w:r>
      <w:r w:rsidR="008C209F">
        <w:rPr>
          <w:b/>
          <w:sz w:val="21"/>
          <w:szCs w:val="21"/>
          <w:lang w:eastAsia="zh-CN"/>
        </w:rPr>
        <w:t>half-slot</w:t>
      </w:r>
      <w:r>
        <w:rPr>
          <w:b/>
          <w:sz w:val="21"/>
          <w:szCs w:val="21"/>
          <w:lang w:eastAsia="zh-CN"/>
        </w:rPr>
        <w:t xml:space="preserve"> in </w:t>
      </w:r>
      <w:r w:rsidRPr="00F43BFA">
        <w:rPr>
          <w:b/>
          <w:sz w:val="21"/>
          <w:szCs w:val="21"/>
          <w:lang w:eastAsia="zh-CN"/>
        </w:rPr>
        <w:t>TDD UL-DL configuration</w:t>
      </w:r>
      <w:r>
        <w:rPr>
          <w:b/>
          <w:sz w:val="21"/>
          <w:szCs w:val="21"/>
          <w:lang w:eastAsia="zh-CN"/>
        </w:rPr>
        <w:t>.</w:t>
      </w:r>
    </w:p>
    <w:bookmarkEnd w:id="24"/>
    <w:bookmarkEnd w:id="25"/>
    <w:p w:rsidR="00957EB4" w:rsidRDefault="00957EB4" w:rsidP="00957EB4">
      <w:pPr>
        <w:pStyle w:val="1"/>
        <w:rPr>
          <w:lang w:eastAsia="zh-CN"/>
        </w:rPr>
      </w:pPr>
      <w:r>
        <w:rPr>
          <w:lang w:eastAsia="zh-CN"/>
        </w:rPr>
        <w:t>3. Conclusion</w:t>
      </w:r>
    </w:p>
    <w:p w:rsidR="00957EB4" w:rsidRDefault="006667F6" w:rsidP="00957EB4">
      <w:pPr>
        <w:rPr>
          <w:lang w:eastAsia="zh-CN"/>
        </w:rPr>
      </w:pPr>
      <w:r>
        <w:rPr>
          <w:rFonts w:hint="eastAsia"/>
          <w:lang w:eastAsia="zh-CN"/>
        </w:rPr>
        <w:t>I</w:t>
      </w:r>
      <w:r>
        <w:rPr>
          <w:lang w:eastAsia="zh-CN"/>
        </w:rPr>
        <w:t>n this contribution, we analyse the reply LSes from RAN1 and RAN2 and conclude:</w:t>
      </w:r>
    </w:p>
    <w:p w:rsidR="006667F6" w:rsidRDefault="006667F6" w:rsidP="006667F6">
      <w:pPr>
        <w:spacing w:afterLines="50" w:after="156"/>
        <w:rPr>
          <w:b/>
          <w:sz w:val="21"/>
          <w:szCs w:val="21"/>
          <w:lang w:eastAsia="zh-CN"/>
        </w:rPr>
      </w:pPr>
      <w:r w:rsidRPr="00F43BFA">
        <w:rPr>
          <w:b/>
          <w:sz w:val="21"/>
          <w:szCs w:val="21"/>
          <w:lang w:eastAsia="zh-CN"/>
        </w:rPr>
        <w:t>Conclusion 1: Slot formats 46-55 defined in TS38.213 are not suppo</w:t>
      </w:r>
      <w:r w:rsidR="00571322">
        <w:rPr>
          <w:b/>
          <w:sz w:val="21"/>
          <w:szCs w:val="21"/>
          <w:lang w:eastAsia="zh-CN"/>
        </w:rPr>
        <w:t>rted in TDD UL-DL configuration.</w:t>
      </w:r>
    </w:p>
    <w:p w:rsidR="00E97CA7" w:rsidRPr="006667F6" w:rsidRDefault="00E97CA7" w:rsidP="00E97CA7">
      <w:pPr>
        <w:spacing w:afterLines="50" w:after="156"/>
        <w:rPr>
          <w:lang w:eastAsia="zh-CN"/>
        </w:rPr>
      </w:pPr>
      <w:r w:rsidRPr="006667F6">
        <w:rPr>
          <w:b/>
          <w:sz w:val="21"/>
          <w:szCs w:val="21"/>
          <w:lang w:eastAsia="zh-CN"/>
        </w:rPr>
        <w:t>Conclusion 2:</w:t>
      </w:r>
      <w:r>
        <w:rPr>
          <w:b/>
          <w:sz w:val="21"/>
          <w:szCs w:val="21"/>
          <w:lang w:eastAsia="zh-CN"/>
        </w:rPr>
        <w:t xml:space="preserve"> There is no need to support half-slot in </w:t>
      </w:r>
      <w:r w:rsidRPr="00F43BFA">
        <w:rPr>
          <w:b/>
          <w:sz w:val="21"/>
          <w:szCs w:val="21"/>
          <w:lang w:eastAsia="zh-CN"/>
        </w:rPr>
        <w:t>TDD UL-DL configuration</w:t>
      </w:r>
      <w:r>
        <w:rPr>
          <w:b/>
          <w:sz w:val="21"/>
          <w:szCs w:val="21"/>
          <w:lang w:eastAsia="zh-CN"/>
        </w:rPr>
        <w:t>.</w:t>
      </w:r>
    </w:p>
    <w:p w:rsidR="00957EB4" w:rsidRDefault="00957EB4" w:rsidP="00957EB4">
      <w:pPr>
        <w:pStyle w:val="1"/>
        <w:rPr>
          <w:lang w:eastAsia="zh-CN"/>
        </w:rPr>
      </w:pPr>
      <w:r>
        <w:rPr>
          <w:lang w:eastAsia="zh-CN"/>
        </w:rPr>
        <w:t>4. Reference</w:t>
      </w:r>
    </w:p>
    <w:p w:rsidR="00957EB4" w:rsidRDefault="006667F6" w:rsidP="00957EB4">
      <w:pPr>
        <w:rPr>
          <w:lang w:eastAsia="zh-CN"/>
        </w:rPr>
      </w:pPr>
      <w:r>
        <w:rPr>
          <w:rFonts w:hint="eastAsia"/>
          <w:lang w:eastAsia="zh-CN"/>
        </w:rPr>
        <w:t>[</w:t>
      </w:r>
      <w:r>
        <w:rPr>
          <w:lang w:eastAsia="zh-CN"/>
        </w:rPr>
        <w:t>1]</w:t>
      </w:r>
      <w:r w:rsidRPr="006667F6">
        <w:rPr>
          <w:lang w:eastAsia="zh-CN"/>
        </w:rPr>
        <w:t xml:space="preserve"> R3-205794 Full slot formats support in TDD UL-DL configuration</w:t>
      </w:r>
    </w:p>
    <w:p w:rsidR="006667F6" w:rsidRDefault="006667F6" w:rsidP="00957EB4">
      <w:pPr>
        <w:rPr>
          <w:lang w:eastAsia="zh-CN"/>
        </w:rPr>
      </w:pPr>
      <w:r>
        <w:rPr>
          <w:lang w:eastAsia="zh-CN"/>
        </w:rPr>
        <w:t>[2]</w:t>
      </w:r>
      <w:r w:rsidRPr="006667F6">
        <w:rPr>
          <w:lang w:eastAsia="zh-CN"/>
        </w:rPr>
        <w:t xml:space="preserve"> R3-207011 Reply LS on full slot formats support in TDD UL-DL</w:t>
      </w:r>
    </w:p>
    <w:p w:rsidR="006667F6" w:rsidRPr="00957EB4" w:rsidRDefault="006667F6" w:rsidP="00957EB4">
      <w:pPr>
        <w:rPr>
          <w:lang w:eastAsia="zh-CN"/>
        </w:rPr>
      </w:pPr>
      <w:r>
        <w:rPr>
          <w:rFonts w:hint="eastAsia"/>
          <w:lang w:eastAsia="zh-CN"/>
        </w:rPr>
        <w:t>[</w:t>
      </w:r>
      <w:r>
        <w:rPr>
          <w:lang w:eastAsia="zh-CN"/>
        </w:rPr>
        <w:t>3]</w:t>
      </w:r>
      <w:r w:rsidRPr="006667F6">
        <w:rPr>
          <w:lang w:eastAsia="zh-CN"/>
        </w:rPr>
        <w:t xml:space="preserve"> R2-2011161</w:t>
      </w:r>
      <w:r>
        <w:rPr>
          <w:lang w:eastAsia="zh-CN"/>
        </w:rPr>
        <w:t xml:space="preserve"> </w:t>
      </w:r>
      <w:r w:rsidRPr="006667F6">
        <w:rPr>
          <w:lang w:eastAsia="zh-CN"/>
        </w:rPr>
        <w:t>Reply LS on Full slot formats support in TDD UL-DL configuration</w:t>
      </w:r>
      <w:bookmarkEnd w:id="0"/>
    </w:p>
    <w:sectPr w:rsidR="006667F6" w:rsidRPr="00957EB4" w:rsidSect="008615B4">
      <w:headerReference w:type="default" r:id="rId12"/>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229" w:rsidRDefault="00641229" w:rsidP="008615B4">
      <w:pPr>
        <w:spacing w:after="0"/>
      </w:pPr>
      <w:r>
        <w:separator/>
      </w:r>
    </w:p>
  </w:endnote>
  <w:endnote w:type="continuationSeparator" w:id="0">
    <w:p w:rsidR="00641229" w:rsidRDefault="0064122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229" w:rsidRDefault="00641229" w:rsidP="008615B4">
      <w:pPr>
        <w:spacing w:after="0"/>
      </w:pPr>
      <w:r>
        <w:separator/>
      </w:r>
    </w:p>
  </w:footnote>
  <w:footnote w:type="continuationSeparator" w:id="0">
    <w:p w:rsidR="00641229" w:rsidRDefault="00641229"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D2D" w:rsidRDefault="000F1D2D">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99D360F"/>
    <w:multiLevelType w:val="hybridMultilevel"/>
    <w:tmpl w:val="27924E00"/>
    <w:lvl w:ilvl="0" w:tplc="FDC06492">
      <w:numFmt w:val="bullet"/>
      <w:lvlText w:val=""/>
      <w:lvlJc w:val="left"/>
      <w:pPr>
        <w:ind w:left="780" w:hanging="420"/>
      </w:pPr>
      <w:rPr>
        <w:rFonts w:ascii="Symbol" w:eastAsia="宋体" w:hAnsi="Symbo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48B"/>
    <w:rsid w:val="00007503"/>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5C93"/>
    <w:rsid w:val="000B6682"/>
    <w:rsid w:val="000B7FED"/>
    <w:rsid w:val="000C038A"/>
    <w:rsid w:val="000C2857"/>
    <w:rsid w:val="000C5ACC"/>
    <w:rsid w:val="000C6598"/>
    <w:rsid w:val="000D095E"/>
    <w:rsid w:val="000D3609"/>
    <w:rsid w:val="000E15D7"/>
    <w:rsid w:val="000E685E"/>
    <w:rsid w:val="000F1D2D"/>
    <w:rsid w:val="000F24DD"/>
    <w:rsid w:val="00103851"/>
    <w:rsid w:val="00112642"/>
    <w:rsid w:val="00114057"/>
    <w:rsid w:val="00125F68"/>
    <w:rsid w:val="00132A84"/>
    <w:rsid w:val="00145D43"/>
    <w:rsid w:val="00151150"/>
    <w:rsid w:val="00151449"/>
    <w:rsid w:val="00152CE8"/>
    <w:rsid w:val="001568DB"/>
    <w:rsid w:val="00157615"/>
    <w:rsid w:val="00161076"/>
    <w:rsid w:val="00173D5A"/>
    <w:rsid w:val="00177B23"/>
    <w:rsid w:val="00177C08"/>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6EE1"/>
    <w:rsid w:val="002678CD"/>
    <w:rsid w:val="00273659"/>
    <w:rsid w:val="00274CB9"/>
    <w:rsid w:val="002755D1"/>
    <w:rsid w:val="00275D12"/>
    <w:rsid w:val="00281044"/>
    <w:rsid w:val="00284FEB"/>
    <w:rsid w:val="002860C4"/>
    <w:rsid w:val="0028624D"/>
    <w:rsid w:val="0028709E"/>
    <w:rsid w:val="0029403D"/>
    <w:rsid w:val="00296E6D"/>
    <w:rsid w:val="002A5AE9"/>
    <w:rsid w:val="002B5741"/>
    <w:rsid w:val="002C2AB8"/>
    <w:rsid w:val="002C3B56"/>
    <w:rsid w:val="002C66F8"/>
    <w:rsid w:val="002D08FC"/>
    <w:rsid w:val="002D4042"/>
    <w:rsid w:val="002D4EDE"/>
    <w:rsid w:val="002E1CDB"/>
    <w:rsid w:val="002E1DEE"/>
    <w:rsid w:val="002E23A2"/>
    <w:rsid w:val="002E53CA"/>
    <w:rsid w:val="002E5596"/>
    <w:rsid w:val="002E5977"/>
    <w:rsid w:val="002E697D"/>
    <w:rsid w:val="002E77EF"/>
    <w:rsid w:val="002F4CF0"/>
    <w:rsid w:val="002F65E9"/>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B0099"/>
    <w:rsid w:val="003B4037"/>
    <w:rsid w:val="003B4475"/>
    <w:rsid w:val="003B6EAB"/>
    <w:rsid w:val="003B7345"/>
    <w:rsid w:val="003B79BA"/>
    <w:rsid w:val="003B7F30"/>
    <w:rsid w:val="003C6A8D"/>
    <w:rsid w:val="003D50D7"/>
    <w:rsid w:val="003D5F76"/>
    <w:rsid w:val="003E1A36"/>
    <w:rsid w:val="003E70C8"/>
    <w:rsid w:val="003F0270"/>
    <w:rsid w:val="003F448D"/>
    <w:rsid w:val="003F5ACF"/>
    <w:rsid w:val="00404A3D"/>
    <w:rsid w:val="00405172"/>
    <w:rsid w:val="00405836"/>
    <w:rsid w:val="00410371"/>
    <w:rsid w:val="00410B64"/>
    <w:rsid w:val="0041282F"/>
    <w:rsid w:val="00424099"/>
    <w:rsid w:val="004242F1"/>
    <w:rsid w:val="00425D32"/>
    <w:rsid w:val="004328D3"/>
    <w:rsid w:val="00440F2D"/>
    <w:rsid w:val="00453F5D"/>
    <w:rsid w:val="00456B9D"/>
    <w:rsid w:val="00473966"/>
    <w:rsid w:val="00481F61"/>
    <w:rsid w:val="00487039"/>
    <w:rsid w:val="00487B63"/>
    <w:rsid w:val="004906AA"/>
    <w:rsid w:val="00492074"/>
    <w:rsid w:val="00494633"/>
    <w:rsid w:val="0049671C"/>
    <w:rsid w:val="004971FF"/>
    <w:rsid w:val="004A710E"/>
    <w:rsid w:val="004B5995"/>
    <w:rsid w:val="004B6951"/>
    <w:rsid w:val="004B75B7"/>
    <w:rsid w:val="004B79B4"/>
    <w:rsid w:val="004C41B7"/>
    <w:rsid w:val="004D4085"/>
    <w:rsid w:val="004D51D8"/>
    <w:rsid w:val="004D7C07"/>
    <w:rsid w:val="004E22F9"/>
    <w:rsid w:val="004F3721"/>
    <w:rsid w:val="004F4D09"/>
    <w:rsid w:val="004F6008"/>
    <w:rsid w:val="00510FE8"/>
    <w:rsid w:val="0051580D"/>
    <w:rsid w:val="005211CF"/>
    <w:rsid w:val="00524DA4"/>
    <w:rsid w:val="005255A0"/>
    <w:rsid w:val="00530E9E"/>
    <w:rsid w:val="00534B5C"/>
    <w:rsid w:val="00542CA4"/>
    <w:rsid w:val="0054344E"/>
    <w:rsid w:val="00546515"/>
    <w:rsid w:val="00546FDD"/>
    <w:rsid w:val="00547111"/>
    <w:rsid w:val="00566023"/>
    <w:rsid w:val="00567C6B"/>
    <w:rsid w:val="00570A25"/>
    <w:rsid w:val="00571322"/>
    <w:rsid w:val="00572011"/>
    <w:rsid w:val="00573188"/>
    <w:rsid w:val="0057481D"/>
    <w:rsid w:val="0058380D"/>
    <w:rsid w:val="00583893"/>
    <w:rsid w:val="005878B9"/>
    <w:rsid w:val="00592D74"/>
    <w:rsid w:val="005941C4"/>
    <w:rsid w:val="00595691"/>
    <w:rsid w:val="0059578C"/>
    <w:rsid w:val="00596454"/>
    <w:rsid w:val="00597C64"/>
    <w:rsid w:val="005A1931"/>
    <w:rsid w:val="005A2962"/>
    <w:rsid w:val="005C4E47"/>
    <w:rsid w:val="005C65AC"/>
    <w:rsid w:val="005D0C19"/>
    <w:rsid w:val="005D326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317A9"/>
    <w:rsid w:val="006319E7"/>
    <w:rsid w:val="006337A6"/>
    <w:rsid w:val="00634E29"/>
    <w:rsid w:val="00637E53"/>
    <w:rsid w:val="00641229"/>
    <w:rsid w:val="00642BD9"/>
    <w:rsid w:val="00646D35"/>
    <w:rsid w:val="006470AF"/>
    <w:rsid w:val="00655573"/>
    <w:rsid w:val="00657E31"/>
    <w:rsid w:val="00662004"/>
    <w:rsid w:val="006667F6"/>
    <w:rsid w:val="00667535"/>
    <w:rsid w:val="0067318B"/>
    <w:rsid w:val="00691BB3"/>
    <w:rsid w:val="00694465"/>
    <w:rsid w:val="00695808"/>
    <w:rsid w:val="006A6492"/>
    <w:rsid w:val="006A65AF"/>
    <w:rsid w:val="006B05DF"/>
    <w:rsid w:val="006B2F79"/>
    <w:rsid w:val="006B46FB"/>
    <w:rsid w:val="006C58CD"/>
    <w:rsid w:val="006C6FDB"/>
    <w:rsid w:val="006D0296"/>
    <w:rsid w:val="006D3E31"/>
    <w:rsid w:val="006D6FA7"/>
    <w:rsid w:val="006E173F"/>
    <w:rsid w:val="006E21FB"/>
    <w:rsid w:val="006E231F"/>
    <w:rsid w:val="006E3569"/>
    <w:rsid w:val="006F43DD"/>
    <w:rsid w:val="006F6849"/>
    <w:rsid w:val="00703D1E"/>
    <w:rsid w:val="00704A88"/>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11C6"/>
    <w:rsid w:val="007D1F72"/>
    <w:rsid w:val="007D2F95"/>
    <w:rsid w:val="007D6A07"/>
    <w:rsid w:val="007E0780"/>
    <w:rsid w:val="007E1F2E"/>
    <w:rsid w:val="007F08CD"/>
    <w:rsid w:val="007F0CD3"/>
    <w:rsid w:val="007F1C13"/>
    <w:rsid w:val="007F5818"/>
    <w:rsid w:val="007F590E"/>
    <w:rsid w:val="007F6969"/>
    <w:rsid w:val="007F7259"/>
    <w:rsid w:val="008040A8"/>
    <w:rsid w:val="0080617F"/>
    <w:rsid w:val="008279FA"/>
    <w:rsid w:val="00836454"/>
    <w:rsid w:val="00837C46"/>
    <w:rsid w:val="008404B7"/>
    <w:rsid w:val="0084424D"/>
    <w:rsid w:val="008615B4"/>
    <w:rsid w:val="0086186D"/>
    <w:rsid w:val="008626E7"/>
    <w:rsid w:val="008628AA"/>
    <w:rsid w:val="00867AAB"/>
    <w:rsid w:val="00870EE7"/>
    <w:rsid w:val="008728F6"/>
    <w:rsid w:val="00881013"/>
    <w:rsid w:val="00883951"/>
    <w:rsid w:val="008863B9"/>
    <w:rsid w:val="00892703"/>
    <w:rsid w:val="00897512"/>
    <w:rsid w:val="008A45A6"/>
    <w:rsid w:val="008C209F"/>
    <w:rsid w:val="008D49D9"/>
    <w:rsid w:val="008D7B33"/>
    <w:rsid w:val="008E1046"/>
    <w:rsid w:val="008F130A"/>
    <w:rsid w:val="008F42C2"/>
    <w:rsid w:val="008F686C"/>
    <w:rsid w:val="00900044"/>
    <w:rsid w:val="009004BE"/>
    <w:rsid w:val="00903E7A"/>
    <w:rsid w:val="00906543"/>
    <w:rsid w:val="00907A04"/>
    <w:rsid w:val="009148DE"/>
    <w:rsid w:val="00914F25"/>
    <w:rsid w:val="00922393"/>
    <w:rsid w:val="00923F7F"/>
    <w:rsid w:val="00927D5E"/>
    <w:rsid w:val="00931C39"/>
    <w:rsid w:val="009337E2"/>
    <w:rsid w:val="0093528B"/>
    <w:rsid w:val="00941E30"/>
    <w:rsid w:val="00942F61"/>
    <w:rsid w:val="00950D71"/>
    <w:rsid w:val="0095560D"/>
    <w:rsid w:val="00957EB4"/>
    <w:rsid w:val="009627DD"/>
    <w:rsid w:val="00962E4D"/>
    <w:rsid w:val="00970947"/>
    <w:rsid w:val="00971D92"/>
    <w:rsid w:val="00972255"/>
    <w:rsid w:val="009777D9"/>
    <w:rsid w:val="00980B00"/>
    <w:rsid w:val="00987D9C"/>
    <w:rsid w:val="00991B88"/>
    <w:rsid w:val="009A422A"/>
    <w:rsid w:val="009A4EA6"/>
    <w:rsid w:val="009A5753"/>
    <w:rsid w:val="009A579D"/>
    <w:rsid w:val="009C280E"/>
    <w:rsid w:val="009C44F5"/>
    <w:rsid w:val="009C486F"/>
    <w:rsid w:val="009C59CA"/>
    <w:rsid w:val="009C709E"/>
    <w:rsid w:val="009D58F7"/>
    <w:rsid w:val="009D7A9B"/>
    <w:rsid w:val="009E3297"/>
    <w:rsid w:val="009F3BB7"/>
    <w:rsid w:val="009F541B"/>
    <w:rsid w:val="009F6F3B"/>
    <w:rsid w:val="009F734F"/>
    <w:rsid w:val="00A0452D"/>
    <w:rsid w:val="00A05DDD"/>
    <w:rsid w:val="00A240E1"/>
    <w:rsid w:val="00A246B6"/>
    <w:rsid w:val="00A332AE"/>
    <w:rsid w:val="00A349F8"/>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D0061"/>
    <w:rsid w:val="00AD0CDB"/>
    <w:rsid w:val="00AD1296"/>
    <w:rsid w:val="00AD1CD8"/>
    <w:rsid w:val="00AD20EF"/>
    <w:rsid w:val="00AD5E6E"/>
    <w:rsid w:val="00AE1788"/>
    <w:rsid w:val="00AF21F4"/>
    <w:rsid w:val="00AF59AF"/>
    <w:rsid w:val="00AF636C"/>
    <w:rsid w:val="00B005BD"/>
    <w:rsid w:val="00B03167"/>
    <w:rsid w:val="00B07442"/>
    <w:rsid w:val="00B166A6"/>
    <w:rsid w:val="00B23924"/>
    <w:rsid w:val="00B258BB"/>
    <w:rsid w:val="00B270B2"/>
    <w:rsid w:val="00B34C8E"/>
    <w:rsid w:val="00B4022D"/>
    <w:rsid w:val="00B41FB6"/>
    <w:rsid w:val="00B47690"/>
    <w:rsid w:val="00B51CF0"/>
    <w:rsid w:val="00B5785E"/>
    <w:rsid w:val="00B633CA"/>
    <w:rsid w:val="00B64181"/>
    <w:rsid w:val="00B64605"/>
    <w:rsid w:val="00B67B97"/>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F0D5E"/>
    <w:rsid w:val="00BF67EF"/>
    <w:rsid w:val="00C00584"/>
    <w:rsid w:val="00C0509A"/>
    <w:rsid w:val="00C05BEB"/>
    <w:rsid w:val="00C132C5"/>
    <w:rsid w:val="00C15A20"/>
    <w:rsid w:val="00C24280"/>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5026"/>
    <w:rsid w:val="00CC68D0"/>
    <w:rsid w:val="00CD7892"/>
    <w:rsid w:val="00CD7B7C"/>
    <w:rsid w:val="00CE2134"/>
    <w:rsid w:val="00CE6501"/>
    <w:rsid w:val="00CF1F71"/>
    <w:rsid w:val="00CF5A09"/>
    <w:rsid w:val="00CF7BFF"/>
    <w:rsid w:val="00D00170"/>
    <w:rsid w:val="00D03F9A"/>
    <w:rsid w:val="00D06125"/>
    <w:rsid w:val="00D06D51"/>
    <w:rsid w:val="00D14E12"/>
    <w:rsid w:val="00D17D2A"/>
    <w:rsid w:val="00D24991"/>
    <w:rsid w:val="00D42371"/>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81419"/>
    <w:rsid w:val="00D87F6A"/>
    <w:rsid w:val="00D90120"/>
    <w:rsid w:val="00D9351B"/>
    <w:rsid w:val="00DB0B37"/>
    <w:rsid w:val="00DB0BAF"/>
    <w:rsid w:val="00DB19BE"/>
    <w:rsid w:val="00DB4535"/>
    <w:rsid w:val="00DC6642"/>
    <w:rsid w:val="00DD0668"/>
    <w:rsid w:val="00DD5553"/>
    <w:rsid w:val="00DE2E73"/>
    <w:rsid w:val="00DE34CF"/>
    <w:rsid w:val="00DE42A3"/>
    <w:rsid w:val="00DE5645"/>
    <w:rsid w:val="00DF5778"/>
    <w:rsid w:val="00DF5EC4"/>
    <w:rsid w:val="00E06120"/>
    <w:rsid w:val="00E13F3D"/>
    <w:rsid w:val="00E21280"/>
    <w:rsid w:val="00E24AA7"/>
    <w:rsid w:val="00E25727"/>
    <w:rsid w:val="00E334DF"/>
    <w:rsid w:val="00E34898"/>
    <w:rsid w:val="00E356EF"/>
    <w:rsid w:val="00E42CAB"/>
    <w:rsid w:val="00E4551C"/>
    <w:rsid w:val="00E532D8"/>
    <w:rsid w:val="00E556E7"/>
    <w:rsid w:val="00E560FA"/>
    <w:rsid w:val="00E56800"/>
    <w:rsid w:val="00E579C6"/>
    <w:rsid w:val="00E65FC9"/>
    <w:rsid w:val="00E66282"/>
    <w:rsid w:val="00E75F7B"/>
    <w:rsid w:val="00E76341"/>
    <w:rsid w:val="00E84855"/>
    <w:rsid w:val="00E86272"/>
    <w:rsid w:val="00E952D9"/>
    <w:rsid w:val="00E97CA7"/>
    <w:rsid w:val="00EA1808"/>
    <w:rsid w:val="00EA4ABD"/>
    <w:rsid w:val="00EA5095"/>
    <w:rsid w:val="00EB09B7"/>
    <w:rsid w:val="00EB37B4"/>
    <w:rsid w:val="00EB3ED2"/>
    <w:rsid w:val="00EB483C"/>
    <w:rsid w:val="00EB515A"/>
    <w:rsid w:val="00EB5B25"/>
    <w:rsid w:val="00EC22A8"/>
    <w:rsid w:val="00EC300B"/>
    <w:rsid w:val="00EC33EC"/>
    <w:rsid w:val="00EC473E"/>
    <w:rsid w:val="00EC5948"/>
    <w:rsid w:val="00EC7033"/>
    <w:rsid w:val="00EE1B66"/>
    <w:rsid w:val="00EE4CF9"/>
    <w:rsid w:val="00EE7D7C"/>
    <w:rsid w:val="00EF6541"/>
    <w:rsid w:val="00EF6564"/>
    <w:rsid w:val="00EF7A1D"/>
    <w:rsid w:val="00F0165C"/>
    <w:rsid w:val="00F1315C"/>
    <w:rsid w:val="00F157C5"/>
    <w:rsid w:val="00F25D98"/>
    <w:rsid w:val="00F300FB"/>
    <w:rsid w:val="00F33E48"/>
    <w:rsid w:val="00F3760A"/>
    <w:rsid w:val="00F40201"/>
    <w:rsid w:val="00F404E1"/>
    <w:rsid w:val="00F43BFA"/>
    <w:rsid w:val="00F441F0"/>
    <w:rsid w:val="00F502A9"/>
    <w:rsid w:val="00F54540"/>
    <w:rsid w:val="00F572DD"/>
    <w:rsid w:val="00F61324"/>
    <w:rsid w:val="00F62724"/>
    <w:rsid w:val="00F6328B"/>
    <w:rsid w:val="00F63BCE"/>
    <w:rsid w:val="00F73FB9"/>
    <w:rsid w:val="00F80104"/>
    <w:rsid w:val="00F81594"/>
    <w:rsid w:val="00F908FD"/>
    <w:rsid w:val="00F9318C"/>
    <w:rsid w:val="00F977DB"/>
    <w:rsid w:val="00FA018C"/>
    <w:rsid w:val="00FA5765"/>
    <w:rsid w:val="00FA5F94"/>
    <w:rsid w:val="00FA646C"/>
    <w:rsid w:val="00FB2B3D"/>
    <w:rsid w:val="00FB6386"/>
    <w:rsid w:val="00FB65E7"/>
    <w:rsid w:val="00FB7CCE"/>
    <w:rsid w:val="00FC13F3"/>
    <w:rsid w:val="00FC1A17"/>
    <w:rsid w:val="00FE48DA"/>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35789F-0740-4F9C-BE56-C299B237D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af5">
    <w:name w:val="首标题"/>
    <w:rsid w:val="003B6EA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67D3F-5266-4647-BAF6-FB4882DC1146}">
  <ds:schemaRefs>
    <ds:schemaRef ds:uri="http://schemas.openxmlformats.org/officeDocument/2006/bibliography"/>
  </ds:schemaRefs>
</ds:datastoreItem>
</file>

<file path=customXml/itemProps3.xml><?xml version="1.0" encoding="utf-8"?>
<ds:datastoreItem xmlns:ds="http://schemas.openxmlformats.org/officeDocument/2006/customXml" ds:itemID="{EB785057-4266-4918-8675-8C2316A9CBCA}">
  <ds:schemaRefs>
    <ds:schemaRef ds:uri="http://schemas.openxmlformats.org/officeDocument/2006/bibliography"/>
  </ds:schemaRefs>
</ds:datastoreItem>
</file>

<file path=customXml/itemProps4.xml><?xml version="1.0" encoding="utf-8"?>
<ds:datastoreItem xmlns:ds="http://schemas.openxmlformats.org/officeDocument/2006/customXml" ds:itemID="{760BE173-E4F5-4D75-BB8B-6000AB5DC11D}">
  <ds:schemaRefs>
    <ds:schemaRef ds:uri="http://schemas.openxmlformats.org/officeDocument/2006/bibliography"/>
  </ds:schemaRefs>
</ds:datastoreItem>
</file>

<file path=customXml/itemProps5.xml><?xml version="1.0" encoding="utf-8"?>
<ds:datastoreItem xmlns:ds="http://schemas.openxmlformats.org/officeDocument/2006/customXml" ds:itemID="{48EBD103-6EA3-43E5-8A71-5505706E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Pages>
  <Words>521</Words>
  <Characters>2975</Characters>
  <Application>Microsoft Office Word</Application>
  <DocSecurity>0</DocSecurity>
  <Lines>24</Lines>
  <Paragraphs>6</Paragraphs>
  <ScaleCrop>false</ScaleCrop>
  <Company>CMCC</Company>
  <LinksUpToDate>false</LinksUpToDate>
  <CharactersWithSpaces>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Huawei</cp:lastModifiedBy>
  <cp:revision>66</cp:revision>
  <cp:lastPrinted>1899-12-31T16:00:00Z</cp:lastPrinted>
  <dcterms:created xsi:type="dcterms:W3CDTF">2020-11-16T08:48:00Z</dcterms:created>
  <dcterms:modified xsi:type="dcterms:W3CDTF">2021-01-14T08:32:00Z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_2015_ms_pID_725343">
    <vt:lpwstr>(3)KSvZk//ll1ye9L111OYBdlIIZTp/6KmnCHVS9XwxxSZ10Hi/FDJ4dMtdSYz2q+JqZQSbBGrF
T/zBUJ1D4gD6kLWTTe/meiAuQL9MaSte6Ann9eHJNAa+1L8xUk4/APKaacRh32RN8dGVsv/d
zwzz2lX+Kh7B+OukRkHYOiV2vvRZvcKNPxK25TOIM8UO05FT3lxSjG3kqsGx9BEZ78/EDotn
KxKcKYT0u4lnwands1</vt:lpwstr>
  </property>
  <property fmtid="{D5CDD505-2E9C-101B-9397-08002B2CF9AE}" pid="35" name="_2015_ms_pID_7253431">
    <vt:lpwstr>dnWNe3Cww3SSsuN8+P3MfHXLH9QKLPYp9HrD9ws50v3GFTtxMkojzM
iwk7lOcjSb5miwYHNG+NHWiv6abih5p9HleM+g+jAHDadXIjBvcyTRaiZLdvx9gpgKCTVv5w
KepQPZybNX7w5MTwl0Yo6xsjzOHrc2rU6gpodKT+a44BhcU5b3AaLHIM5UgJ7c1QEdrKw9Zp
bpFdDj/055BuOyc64DPhng5SiTD0uASBlmGx</vt:lpwstr>
  </property>
  <property fmtid="{D5CDD505-2E9C-101B-9397-08002B2CF9AE}" pid="36" name="_2015_ms_pID_7253432">
    <vt:lpwstr>Lw==</vt:lpwstr>
  </property>
</Properties>
</file>