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3F55F" w14:textId="5E797C2E" w:rsidR="00CA30C1" w:rsidRPr="00D53D31" w:rsidRDefault="00CA30C1" w:rsidP="00CA30C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8A7EB8">
        <w:rPr>
          <w:rFonts w:cs="Arial"/>
          <w:b/>
          <w:sz w:val="24"/>
          <w:szCs w:val="24"/>
          <w:lang w:val="sv-SE"/>
        </w:rPr>
        <w:t>6773</w:t>
      </w:r>
    </w:p>
    <w:p w14:paraId="29490B37" w14:textId="77777777" w:rsidR="00CA30C1" w:rsidRDefault="00CA30C1" w:rsidP="00CA30C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686F0E34" w14:textId="723FFE51" w:rsidR="00120883" w:rsidRPr="007044DE" w:rsidRDefault="00CA30C1" w:rsidP="00CA30C1">
      <w:pPr>
        <w:pStyle w:val="3GPPHeader"/>
        <w:rPr>
          <w:sz w:val="22"/>
          <w:lang w:val="en-GB"/>
        </w:rPr>
      </w:pPr>
      <w:r w:rsidRPr="00313BDB">
        <w:rPr>
          <w:rFonts w:eastAsia="PMingLiU"/>
          <w:szCs w:val="28"/>
          <w:lang w:val="en-GB" w:eastAsia="zh-TW"/>
        </w:rPr>
        <w:t>Online</w:t>
      </w:r>
    </w:p>
    <w:p w14:paraId="0780D87B" w14:textId="62771F10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46471F">
        <w:rPr>
          <w:sz w:val="22"/>
          <w:lang w:val="en-GB"/>
        </w:rPr>
        <w:t>9.3.7.1</w:t>
      </w:r>
    </w:p>
    <w:p w14:paraId="74FD9643" w14:textId="7899A721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A85060">
        <w:rPr>
          <w:sz w:val="22"/>
          <w:lang w:val="en-GB"/>
        </w:rPr>
        <w:t xml:space="preserve">, </w:t>
      </w:r>
      <w:r w:rsidR="005D78CA" w:rsidRPr="005D78CA">
        <w:rPr>
          <w:sz w:val="22"/>
          <w:lang w:val="en-GB"/>
        </w:rPr>
        <w:t>Verizon Wireless</w:t>
      </w:r>
      <w:r w:rsidR="00A85060">
        <w:rPr>
          <w:sz w:val="22"/>
          <w:lang w:val="en-GB"/>
        </w:rPr>
        <w:t>,</w:t>
      </w:r>
      <w:r w:rsidR="00A85060" w:rsidRPr="005D78CA">
        <w:rPr>
          <w:sz w:val="22"/>
          <w:lang w:val="en-GB"/>
        </w:rPr>
        <w:t xml:space="preserve"> Deutsche Telekom</w:t>
      </w:r>
    </w:p>
    <w:p w14:paraId="3F7A6F4B" w14:textId="5399A9FB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bookmarkStart w:id="0" w:name="_Hlk52787465"/>
      <w:r w:rsidR="008C46CB" w:rsidRPr="00D74C28">
        <w:rPr>
          <w:i/>
          <w:iCs/>
          <w:sz w:val="22"/>
          <w:lang w:val="en-GB"/>
        </w:rPr>
        <w:t>MeasGapConfig</w:t>
      </w:r>
      <w:r w:rsidR="008C46CB" w:rsidRPr="008C46CB">
        <w:rPr>
          <w:sz w:val="22"/>
          <w:lang w:val="en-GB"/>
        </w:rPr>
        <w:t xml:space="preserve"> IE and the </w:t>
      </w:r>
      <w:r w:rsidR="008C46CB" w:rsidRPr="00D74C28">
        <w:rPr>
          <w:i/>
          <w:iCs/>
          <w:sz w:val="22"/>
          <w:lang w:val="en-GB"/>
        </w:rPr>
        <w:t>Configuration Query</w:t>
      </w:r>
      <w:r w:rsidR="008C46CB" w:rsidRPr="008C46CB">
        <w:rPr>
          <w:sz w:val="22"/>
          <w:lang w:val="en-GB"/>
        </w:rPr>
        <w:t xml:space="preserve"> IE</w:t>
      </w:r>
      <w:bookmarkEnd w:id="0"/>
      <w:r w:rsidR="00B642DA" w:rsidRPr="00B642DA">
        <w:rPr>
          <w:sz w:val="22"/>
          <w:lang w:val="en-GB"/>
        </w:rPr>
        <w:t>.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6D5E1E70" w:rsidR="00120883" w:rsidRPr="007044DE" w:rsidRDefault="00120883" w:rsidP="006E5CA2">
      <w:pPr>
        <w:rPr>
          <w:lang w:val="en-GB"/>
        </w:rPr>
      </w:pPr>
      <w:r w:rsidRPr="007044DE">
        <w:rPr>
          <w:lang w:val="en-GB"/>
        </w:rPr>
        <w:t>In th</w:t>
      </w:r>
      <w:r w:rsidR="000955FC">
        <w:rPr>
          <w:lang w:val="en-GB"/>
        </w:rPr>
        <w:t>is contribution we would like to examine</w:t>
      </w:r>
      <w:bookmarkStart w:id="1" w:name="_Hlk52790197"/>
      <w:r w:rsidR="000955FC">
        <w:rPr>
          <w:lang w:val="en-GB"/>
        </w:rPr>
        <w:t xml:space="preserve"> the relation between the </w:t>
      </w:r>
      <w:r w:rsidR="000955FC" w:rsidRPr="002953F1">
        <w:rPr>
          <w:i/>
          <w:iCs/>
          <w:lang w:val="en-GB"/>
        </w:rPr>
        <w:t>MeasGapConfig</w:t>
      </w:r>
      <w:r w:rsidR="000955FC" w:rsidRPr="000955FC">
        <w:rPr>
          <w:lang w:val="en-GB"/>
        </w:rPr>
        <w:t xml:space="preserve"> IE and the </w:t>
      </w:r>
      <w:r w:rsidR="000955FC" w:rsidRPr="002953F1">
        <w:rPr>
          <w:i/>
          <w:iCs/>
          <w:lang w:val="en-GB"/>
        </w:rPr>
        <w:t>Configuration Query</w:t>
      </w:r>
      <w:r w:rsidR="000955FC" w:rsidRPr="000955FC">
        <w:rPr>
          <w:lang w:val="en-GB"/>
        </w:rPr>
        <w:t xml:space="preserve"> IE</w:t>
      </w:r>
      <w:bookmarkEnd w:id="1"/>
      <w:r w:rsidR="006E5CA2" w:rsidRPr="00313BDB">
        <w:rPr>
          <w:lang w:val="en-GB"/>
        </w:rPr>
        <w:t xml:space="preserve">. </w:t>
      </w:r>
      <w:r w:rsidR="007D3CE8">
        <w:rPr>
          <w:lang w:val="en-GB"/>
        </w:rPr>
        <w:t xml:space="preserve">In the following we </w:t>
      </w:r>
      <w:r w:rsidR="007D3CE8" w:rsidRPr="007044DE">
        <w:rPr>
          <w:lang w:val="en-GB"/>
        </w:rPr>
        <w:t xml:space="preserve">will further elaborate on this </w:t>
      </w:r>
      <w:r w:rsidR="007D3CE8">
        <w:rPr>
          <w:lang w:val="en-GB"/>
        </w:rPr>
        <w:t>issue</w:t>
      </w:r>
      <w:r w:rsidR="007D3CE8" w:rsidRPr="007044DE">
        <w:rPr>
          <w:lang w:val="en-GB"/>
        </w:rPr>
        <w:t xml:space="preserve"> </w:t>
      </w:r>
      <w:r w:rsidR="007D3CE8">
        <w:rPr>
          <w:lang w:val="en-GB"/>
        </w:rPr>
        <w:t>and bring forward our proposals</w:t>
      </w:r>
    </w:p>
    <w:p w14:paraId="2C6DDFA8" w14:textId="71A36710" w:rsidR="00120883" w:rsidRDefault="00120883" w:rsidP="00120883">
      <w:pPr>
        <w:pStyle w:val="Heading1"/>
      </w:pPr>
      <w:bookmarkStart w:id="2" w:name="_Ref178064866"/>
      <w:r w:rsidRPr="00CE0424">
        <w:t>Discussion</w:t>
      </w:r>
      <w:bookmarkEnd w:id="2"/>
    </w:p>
    <w:p w14:paraId="1A8BD74E" w14:textId="61B57326" w:rsidR="000955FC" w:rsidRDefault="000955FC" w:rsidP="007D3CE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Currently in TS 38.473 the following is stated:</w:t>
      </w:r>
    </w:p>
    <w:p w14:paraId="760E399D" w14:textId="77777777" w:rsidR="000955FC" w:rsidRPr="00313BDB" w:rsidRDefault="000955FC" w:rsidP="000955FC">
      <w:pPr>
        <w:rPr>
          <w:i/>
          <w:iCs/>
          <w:lang w:val="en-GB"/>
        </w:rPr>
      </w:pPr>
      <w:r w:rsidRPr="00313BDB">
        <w:rPr>
          <w:i/>
          <w:iCs/>
          <w:lang w:val="en-GB"/>
        </w:rPr>
        <w:t>If the GNB-DU Configuration Query IE is contained in the UE CONTEXT MODIFICATION REQUEST message, gNB-DU shall include the CellGroupConfig IE in the DU To CU RRC Information IE in the UE CONTEXT MODIFICATION RESPONSE message.</w:t>
      </w:r>
    </w:p>
    <w:p w14:paraId="5B352B90" w14:textId="77777777" w:rsidR="00313BDB" w:rsidRDefault="00E37A95" w:rsidP="007D3CE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We believe that </w:t>
      </w:r>
      <w:r w:rsidR="00AC0436">
        <w:rPr>
          <w:rFonts w:cstheme="minorHAnsi"/>
          <w:lang w:val="en-GB"/>
        </w:rPr>
        <w:t xml:space="preserve">the same thinking applies to the </w:t>
      </w:r>
      <w:r w:rsidR="00AC0436" w:rsidRPr="002953F1">
        <w:rPr>
          <w:rFonts w:cstheme="minorHAnsi"/>
          <w:i/>
          <w:iCs/>
          <w:lang w:val="en-GB"/>
        </w:rPr>
        <w:t>MeasGapConfig</w:t>
      </w:r>
      <w:r w:rsidR="00AC0436" w:rsidRPr="000955FC">
        <w:rPr>
          <w:rFonts w:cstheme="minorHAnsi"/>
          <w:lang w:val="en-GB"/>
        </w:rPr>
        <w:t xml:space="preserve"> IE</w:t>
      </w:r>
      <w:r w:rsidR="00AC0436">
        <w:rPr>
          <w:rFonts w:cstheme="minorHAnsi"/>
          <w:lang w:val="en-GB"/>
        </w:rPr>
        <w:t xml:space="preserve">. </w:t>
      </w:r>
    </w:p>
    <w:p w14:paraId="753D3334" w14:textId="3EA1538D" w:rsidR="00313BDB" w:rsidRDefault="00042B34" w:rsidP="007D3CE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Let’s explore the case that the last </w:t>
      </w:r>
      <w:r w:rsidRPr="002953F1">
        <w:rPr>
          <w:rFonts w:cstheme="minorHAnsi"/>
          <w:i/>
          <w:iCs/>
          <w:lang w:val="en-GB"/>
        </w:rPr>
        <w:t>MeasGapConfig</w:t>
      </w:r>
      <w:r w:rsidRPr="000955FC">
        <w:rPr>
          <w:rFonts w:cstheme="minorHAnsi"/>
          <w:lang w:val="en-GB"/>
        </w:rPr>
        <w:t xml:space="preserve"> IE</w:t>
      </w:r>
      <w:r>
        <w:rPr>
          <w:rFonts w:cstheme="minorHAnsi"/>
          <w:lang w:val="en-GB"/>
        </w:rPr>
        <w:t xml:space="preserve"> that was reported to the </w:t>
      </w:r>
      <w:r w:rsidR="002953F1">
        <w:rPr>
          <w:lang w:val="en-GB"/>
        </w:rPr>
        <w:t>gNB-CU</w:t>
      </w:r>
      <w:r>
        <w:rPr>
          <w:rFonts w:cstheme="minorHAnsi"/>
          <w:lang w:val="en-GB"/>
        </w:rPr>
        <w:t xml:space="preserve"> was generated using delta configuration. As a result, the </w:t>
      </w:r>
      <w:r w:rsidR="002953F1">
        <w:rPr>
          <w:lang w:val="en-GB"/>
        </w:rPr>
        <w:t>gNB-CU</w:t>
      </w:r>
      <w:r>
        <w:rPr>
          <w:rFonts w:cstheme="minorHAnsi"/>
          <w:lang w:val="en-GB"/>
        </w:rPr>
        <w:t xml:space="preserve"> does not have the latest complete </w:t>
      </w:r>
      <w:r w:rsidRPr="002953F1">
        <w:rPr>
          <w:rFonts w:cstheme="minorHAnsi"/>
          <w:i/>
          <w:iCs/>
          <w:lang w:val="en-GB"/>
        </w:rPr>
        <w:t>MeasGapConfig</w:t>
      </w:r>
      <w:r w:rsidRPr="000955FC">
        <w:rPr>
          <w:rFonts w:cstheme="minorHAnsi"/>
          <w:lang w:val="en-GB"/>
        </w:rPr>
        <w:t xml:space="preserve"> IE</w:t>
      </w:r>
      <w:r>
        <w:rPr>
          <w:rFonts w:cstheme="minorHAnsi"/>
          <w:lang w:val="en-GB"/>
        </w:rPr>
        <w:t xml:space="preserve">. </w:t>
      </w:r>
      <w:r w:rsidR="00313BDB">
        <w:rPr>
          <w:rFonts w:cstheme="minorHAnsi"/>
          <w:lang w:val="en-GB"/>
        </w:rPr>
        <w:br/>
        <w:t xml:space="preserve">This is a similar situation to a CellGroupConfig generated via delta configurations.  In this case too, it is possible that the gNB-CU does not have the latest full version of the CellGroupConfig and needs to request it via signalling the </w:t>
      </w:r>
      <w:r w:rsidR="00313BDB" w:rsidRPr="00313BDB">
        <w:rPr>
          <w:i/>
          <w:iCs/>
          <w:lang w:val="en-GB"/>
        </w:rPr>
        <w:t xml:space="preserve">GNB-DU Configuration Query </w:t>
      </w:r>
      <w:r w:rsidR="00313BDB" w:rsidRPr="00313BDB">
        <w:rPr>
          <w:lang w:val="en-GB"/>
        </w:rPr>
        <w:t>IE</w:t>
      </w:r>
      <w:r w:rsidR="00313BDB">
        <w:rPr>
          <w:i/>
          <w:iCs/>
          <w:lang w:val="en-GB"/>
        </w:rPr>
        <w:t>.</w:t>
      </w:r>
    </w:p>
    <w:p w14:paraId="08F52805" w14:textId="5353AE74" w:rsidR="00E37A95" w:rsidRDefault="00042B34" w:rsidP="007D3CE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If a handover is decided, the </w:t>
      </w:r>
      <w:r w:rsidR="002953F1">
        <w:rPr>
          <w:lang w:val="en-GB"/>
        </w:rPr>
        <w:t>gNB-CU</w:t>
      </w:r>
      <w:r>
        <w:rPr>
          <w:rFonts w:cstheme="minorHAnsi"/>
          <w:lang w:val="en-GB"/>
        </w:rPr>
        <w:t xml:space="preserve"> would </w:t>
      </w:r>
      <w:r w:rsidR="003267EC" w:rsidRPr="003267EC">
        <w:rPr>
          <w:rFonts w:cstheme="minorHAnsi"/>
          <w:lang w:val="en-GB"/>
        </w:rPr>
        <w:t>need to have a complete MeasGapConfig IE</w:t>
      </w:r>
      <w:r w:rsidR="00313BDB">
        <w:rPr>
          <w:rFonts w:cstheme="minorHAnsi"/>
          <w:lang w:val="en-GB"/>
        </w:rPr>
        <w:t xml:space="preserve"> (just like it needs a complete CellGroupConfig)</w:t>
      </w:r>
      <w:r w:rsidR="003267EC" w:rsidRPr="003267EC">
        <w:rPr>
          <w:rFonts w:cstheme="minorHAnsi"/>
          <w:lang w:val="en-GB"/>
        </w:rPr>
        <w:t xml:space="preserve"> when preparing for the handover</w:t>
      </w:r>
      <w:r w:rsidR="003267EC">
        <w:rPr>
          <w:rFonts w:cstheme="minorHAnsi"/>
          <w:lang w:val="en-GB"/>
        </w:rPr>
        <w:t xml:space="preserve">. </w:t>
      </w:r>
      <w:r w:rsidR="00313BDB">
        <w:rPr>
          <w:rFonts w:cstheme="minorHAnsi"/>
          <w:lang w:val="en-GB"/>
        </w:rPr>
        <w:t xml:space="preserve">In order to enable the gNB-CU to request a full </w:t>
      </w:r>
      <w:r w:rsidR="00313BDB" w:rsidRPr="00313BDB">
        <w:rPr>
          <w:rFonts w:cstheme="minorHAnsi"/>
          <w:i/>
          <w:iCs/>
          <w:lang w:val="en-GB"/>
        </w:rPr>
        <w:t>M</w:t>
      </w:r>
      <w:r w:rsidR="00313BDB">
        <w:rPr>
          <w:rFonts w:cstheme="minorHAnsi"/>
          <w:i/>
          <w:iCs/>
          <w:lang w:val="en-GB"/>
        </w:rPr>
        <w:t>e</w:t>
      </w:r>
      <w:r w:rsidR="00313BDB" w:rsidRPr="00313BDB">
        <w:rPr>
          <w:rFonts w:cstheme="minorHAnsi"/>
          <w:i/>
          <w:iCs/>
          <w:lang w:val="en-GB"/>
        </w:rPr>
        <w:t>asGapConfig</w:t>
      </w:r>
      <w:r w:rsidR="00313BDB">
        <w:rPr>
          <w:rFonts w:cstheme="minorHAnsi"/>
          <w:lang w:val="en-GB"/>
        </w:rPr>
        <w:t xml:space="preserve"> IE, the</w:t>
      </w:r>
      <w:r w:rsidR="00A068A5">
        <w:rPr>
          <w:rFonts w:cstheme="minorHAnsi"/>
          <w:lang w:val="en-GB"/>
        </w:rPr>
        <w:t xml:space="preserve"> </w:t>
      </w:r>
      <w:r w:rsidR="00A068A5" w:rsidRPr="002953F1">
        <w:rPr>
          <w:rFonts w:cstheme="minorHAnsi"/>
          <w:i/>
          <w:iCs/>
          <w:lang w:val="en-GB"/>
        </w:rPr>
        <w:t>MeasGapConfig</w:t>
      </w:r>
      <w:r w:rsidR="00A068A5" w:rsidRPr="000955FC">
        <w:rPr>
          <w:rFonts w:cstheme="minorHAnsi"/>
          <w:lang w:val="en-GB"/>
        </w:rPr>
        <w:t xml:space="preserve"> IE</w:t>
      </w:r>
      <w:r w:rsidR="00313BDB">
        <w:rPr>
          <w:rFonts w:cstheme="minorHAnsi"/>
          <w:lang w:val="en-GB"/>
        </w:rPr>
        <w:t xml:space="preserve"> can be signalled back from gNB-DU to gNB-CU </w:t>
      </w:r>
      <w:r w:rsidR="00A068A5">
        <w:rPr>
          <w:rFonts w:cstheme="minorHAnsi"/>
          <w:lang w:val="en-GB"/>
        </w:rPr>
        <w:t>at reception of</w:t>
      </w:r>
      <w:r w:rsidR="00A068A5" w:rsidRPr="00A068A5">
        <w:rPr>
          <w:rFonts w:cstheme="minorHAnsi"/>
          <w:lang w:val="en-GB"/>
        </w:rPr>
        <w:t xml:space="preserve"> the </w:t>
      </w:r>
      <w:r w:rsidR="003267EC" w:rsidRPr="003267EC">
        <w:rPr>
          <w:rFonts w:cstheme="minorHAnsi"/>
          <w:i/>
          <w:iCs/>
          <w:lang w:val="en-GB"/>
        </w:rPr>
        <w:t>GNB-DU</w:t>
      </w:r>
      <w:r w:rsidR="003267EC">
        <w:rPr>
          <w:rFonts w:cstheme="minorHAnsi"/>
          <w:lang w:val="en-GB"/>
        </w:rPr>
        <w:t xml:space="preserve"> </w:t>
      </w:r>
      <w:r w:rsidR="00A068A5" w:rsidRPr="002953F1">
        <w:rPr>
          <w:rFonts w:cstheme="minorHAnsi"/>
          <w:i/>
          <w:iCs/>
          <w:lang w:val="en-GB"/>
        </w:rPr>
        <w:t>Configuration Query</w:t>
      </w:r>
      <w:r w:rsidR="00A068A5" w:rsidRPr="00A068A5">
        <w:rPr>
          <w:rFonts w:cstheme="minorHAnsi"/>
          <w:lang w:val="en-GB"/>
        </w:rPr>
        <w:t xml:space="preserve"> IE by the </w:t>
      </w:r>
      <w:r w:rsidR="00D74C28">
        <w:rPr>
          <w:lang w:val="en-GB"/>
        </w:rPr>
        <w:t>gNB-DU</w:t>
      </w:r>
      <w:r w:rsidR="00A068A5">
        <w:rPr>
          <w:rFonts w:cstheme="minorHAnsi"/>
          <w:lang w:val="en-GB"/>
        </w:rPr>
        <w:t>.</w:t>
      </w:r>
    </w:p>
    <w:p w14:paraId="12B759CF" w14:textId="4BF8F3B7" w:rsidR="00A068A5" w:rsidRDefault="00A068A5" w:rsidP="007D3CE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Based on the above we propose that </w:t>
      </w:r>
      <w:bookmarkStart w:id="3" w:name="_Hlk52790117"/>
      <w:r w:rsidRPr="00A068A5">
        <w:rPr>
          <w:rFonts w:cstheme="minorHAnsi"/>
          <w:lang w:val="en-GB"/>
        </w:rPr>
        <w:t>the</w:t>
      </w:r>
      <w:r w:rsidRPr="002953F1">
        <w:rPr>
          <w:rFonts w:cstheme="minorHAnsi"/>
          <w:i/>
          <w:iCs/>
          <w:lang w:val="en-GB"/>
        </w:rPr>
        <w:t xml:space="preserve"> MeasGapConfig</w:t>
      </w:r>
      <w:r w:rsidRPr="00A068A5">
        <w:rPr>
          <w:rFonts w:cstheme="minorHAnsi"/>
          <w:lang w:val="en-GB"/>
        </w:rPr>
        <w:t xml:space="preserve"> </w:t>
      </w:r>
      <w:r w:rsidRPr="000955FC">
        <w:rPr>
          <w:rFonts w:cstheme="minorHAnsi"/>
          <w:lang w:val="en-GB"/>
        </w:rPr>
        <w:t>IE</w:t>
      </w:r>
      <w:r w:rsidRPr="00A068A5">
        <w:rPr>
          <w:rFonts w:cstheme="minorHAnsi"/>
          <w:lang w:val="en-GB"/>
        </w:rPr>
        <w:t xml:space="preserve"> should be returned also when the </w:t>
      </w:r>
      <w:r w:rsidRPr="002953F1">
        <w:rPr>
          <w:rFonts w:cstheme="minorHAnsi"/>
          <w:i/>
          <w:iCs/>
          <w:lang w:val="en-GB"/>
        </w:rPr>
        <w:t>Configuration Query</w:t>
      </w:r>
      <w:r w:rsidRPr="00A068A5">
        <w:rPr>
          <w:rFonts w:cstheme="minorHAnsi"/>
          <w:lang w:val="en-GB"/>
        </w:rPr>
        <w:t xml:space="preserve"> IE is received by the </w:t>
      </w:r>
      <w:r w:rsidR="002953F1">
        <w:rPr>
          <w:lang w:val="en-GB"/>
        </w:rPr>
        <w:t>gNB-DU</w:t>
      </w:r>
      <w:r>
        <w:rPr>
          <w:rFonts w:cstheme="minorHAnsi"/>
          <w:lang w:val="en-GB"/>
        </w:rPr>
        <w:t>.</w:t>
      </w:r>
      <w:bookmarkEnd w:id="3"/>
    </w:p>
    <w:p w14:paraId="09D9D74A" w14:textId="1078EE59" w:rsidR="0017072A" w:rsidRPr="00313BDB" w:rsidRDefault="0017072A" w:rsidP="006E5CA2">
      <w:pPr>
        <w:rPr>
          <w:lang w:val="en-GB"/>
        </w:rPr>
      </w:pPr>
      <w:bookmarkStart w:id="4" w:name="_Hlk509769073"/>
    </w:p>
    <w:p w14:paraId="0CB8C5C2" w14:textId="01AE9E37" w:rsidR="006E5CA2" w:rsidRDefault="006E5CA2" w:rsidP="006E5CA2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="00A068A5" w:rsidRPr="00A068A5">
        <w:rPr>
          <w:rFonts w:asciiTheme="minorBidi" w:eastAsiaTheme="minorEastAsia" w:hAnsiTheme="minorBidi" w:cstheme="minorBidi"/>
          <w:bCs/>
          <w:noProof w:val="0"/>
          <w:szCs w:val="20"/>
          <w:lang w:val="en-GB" w:eastAsia="sv-SE"/>
        </w:rPr>
        <w:t xml:space="preserve">the </w:t>
      </w:r>
      <w:r w:rsidR="00A068A5" w:rsidRPr="002953F1">
        <w:rPr>
          <w:rFonts w:asciiTheme="minorBidi" w:eastAsiaTheme="minorEastAsia" w:hAnsiTheme="minorBidi" w:cstheme="minorBidi"/>
          <w:bCs/>
          <w:i/>
          <w:iCs/>
          <w:noProof w:val="0"/>
          <w:szCs w:val="20"/>
          <w:lang w:val="en-GB" w:eastAsia="sv-SE"/>
        </w:rPr>
        <w:t>MeasGapConfig</w:t>
      </w:r>
      <w:r w:rsidR="00A068A5" w:rsidRPr="00A068A5">
        <w:rPr>
          <w:rFonts w:asciiTheme="minorBidi" w:eastAsiaTheme="minorEastAsia" w:hAnsiTheme="minorBidi" w:cstheme="minorBidi"/>
          <w:bCs/>
          <w:noProof w:val="0"/>
          <w:szCs w:val="20"/>
          <w:lang w:val="en-GB" w:eastAsia="sv-SE"/>
        </w:rPr>
        <w:t xml:space="preserve"> IE should be returned also when the </w:t>
      </w:r>
      <w:r w:rsidR="00A068A5" w:rsidRPr="002953F1">
        <w:rPr>
          <w:rFonts w:asciiTheme="minorBidi" w:eastAsiaTheme="minorEastAsia" w:hAnsiTheme="minorBidi" w:cstheme="minorBidi"/>
          <w:bCs/>
          <w:i/>
          <w:iCs/>
          <w:noProof w:val="0"/>
          <w:szCs w:val="20"/>
          <w:lang w:val="en-GB" w:eastAsia="sv-SE"/>
        </w:rPr>
        <w:t>Configuration Query</w:t>
      </w:r>
      <w:r w:rsidR="00A068A5" w:rsidRPr="00A068A5">
        <w:rPr>
          <w:rFonts w:asciiTheme="minorBidi" w:eastAsiaTheme="minorEastAsia" w:hAnsiTheme="minorBidi" w:cstheme="minorBidi"/>
          <w:bCs/>
          <w:noProof w:val="0"/>
          <w:szCs w:val="20"/>
          <w:lang w:val="en-GB" w:eastAsia="sv-SE"/>
        </w:rPr>
        <w:t xml:space="preserve"> IE is received by the </w:t>
      </w:r>
      <w:r w:rsidR="002953F1">
        <w:rPr>
          <w:lang w:val="en-GB"/>
        </w:rPr>
        <w:t>gNB-DU</w:t>
      </w:r>
      <w:r w:rsidR="00A068A5" w:rsidRPr="00A068A5">
        <w:rPr>
          <w:rFonts w:asciiTheme="minorBidi" w:eastAsiaTheme="minorEastAsia" w:hAnsiTheme="minorBidi" w:cstheme="minorBidi"/>
          <w:bCs/>
          <w:noProof w:val="0"/>
          <w:szCs w:val="20"/>
          <w:lang w:val="en-GB" w:eastAsia="sv-SE"/>
        </w:rPr>
        <w:t>.</w:t>
      </w:r>
    </w:p>
    <w:bookmarkEnd w:id="4"/>
    <w:p w14:paraId="7F584595" w14:textId="78724FC0" w:rsidR="006E5CA2" w:rsidRDefault="006E5CA2" w:rsidP="004823D0">
      <w:pPr>
        <w:rPr>
          <w:color w:val="00B050"/>
          <w:lang w:val="en-GB" w:eastAsia="zh-CN"/>
        </w:rPr>
      </w:pPr>
    </w:p>
    <w:p w14:paraId="546A64DF" w14:textId="77777777" w:rsidR="006E5CA2" w:rsidRDefault="006E5CA2" w:rsidP="004823D0">
      <w:pPr>
        <w:rPr>
          <w:color w:val="00B050"/>
          <w:lang w:val="en-GB" w:eastAsia="zh-CN"/>
        </w:rPr>
      </w:pPr>
    </w:p>
    <w:p w14:paraId="5B3AD777" w14:textId="77777777" w:rsidR="0025244D" w:rsidRPr="007044DE" w:rsidRDefault="0025244D" w:rsidP="0025244D">
      <w:pPr>
        <w:rPr>
          <w:b/>
          <w:lang w:val="en-GB" w:eastAsia="zh-CN"/>
        </w:rPr>
      </w:pPr>
    </w:p>
    <w:p w14:paraId="7B68E498" w14:textId="77777777" w:rsidR="0025244D" w:rsidRPr="00CE0424" w:rsidRDefault="0025244D" w:rsidP="0025244D">
      <w:pPr>
        <w:pStyle w:val="Heading1"/>
      </w:pPr>
      <w:r w:rsidRPr="00CE0424">
        <w:lastRenderedPageBreak/>
        <w:t>Conclusion</w:t>
      </w:r>
    </w:p>
    <w:p w14:paraId="02168F70" w14:textId="6688DE71" w:rsidR="0025244D" w:rsidRDefault="0025244D" w:rsidP="0025244D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="00A068A5" w:rsidRPr="00A068A5">
        <w:rPr>
          <w:rFonts w:asciiTheme="minorHAnsi" w:hAnsiTheme="minorHAnsi" w:cstheme="minorHAnsi"/>
          <w:sz w:val="22"/>
          <w:szCs w:val="22"/>
        </w:rPr>
        <w:t xml:space="preserve"> relation between the </w:t>
      </w:r>
      <w:r w:rsidR="00A068A5" w:rsidRPr="002953F1">
        <w:rPr>
          <w:rFonts w:asciiTheme="minorHAnsi" w:hAnsiTheme="minorHAnsi" w:cstheme="minorHAnsi"/>
          <w:i/>
          <w:iCs/>
          <w:sz w:val="22"/>
          <w:szCs w:val="22"/>
        </w:rPr>
        <w:t>MeasGapConfig</w:t>
      </w:r>
      <w:r w:rsidR="00A068A5" w:rsidRPr="00A068A5">
        <w:rPr>
          <w:rFonts w:asciiTheme="minorHAnsi" w:hAnsiTheme="minorHAnsi" w:cstheme="minorHAnsi"/>
          <w:sz w:val="22"/>
          <w:szCs w:val="22"/>
        </w:rPr>
        <w:t xml:space="preserve"> IE and the </w:t>
      </w:r>
      <w:r w:rsidR="00A068A5" w:rsidRPr="002953F1">
        <w:rPr>
          <w:rFonts w:asciiTheme="minorHAnsi" w:hAnsiTheme="minorHAnsi" w:cstheme="minorHAnsi"/>
          <w:i/>
          <w:iCs/>
          <w:sz w:val="22"/>
          <w:szCs w:val="22"/>
        </w:rPr>
        <w:t>Configuration Query</w:t>
      </w:r>
      <w:r w:rsidR="00A068A5" w:rsidRPr="00A068A5">
        <w:rPr>
          <w:rFonts w:asciiTheme="minorHAnsi" w:hAnsiTheme="minorHAnsi" w:cstheme="minorHAnsi"/>
          <w:sz w:val="22"/>
          <w:szCs w:val="22"/>
        </w:rPr>
        <w:t xml:space="preserve"> 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395F820E" w14:textId="5363B76D" w:rsidR="00A068A5" w:rsidRDefault="00A068A5" w:rsidP="00A068A5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Pr="00A068A5">
        <w:rPr>
          <w:rFonts w:asciiTheme="minorBidi" w:eastAsiaTheme="minorEastAsia" w:hAnsiTheme="minorBidi" w:cstheme="minorBidi"/>
          <w:bCs/>
          <w:noProof w:val="0"/>
          <w:szCs w:val="20"/>
          <w:lang w:val="en-GB" w:eastAsia="sv-SE"/>
        </w:rPr>
        <w:t xml:space="preserve">the </w:t>
      </w:r>
      <w:r w:rsidRPr="002953F1">
        <w:rPr>
          <w:rFonts w:asciiTheme="minorBidi" w:eastAsiaTheme="minorEastAsia" w:hAnsiTheme="minorBidi" w:cstheme="minorBidi"/>
          <w:bCs/>
          <w:i/>
          <w:iCs/>
          <w:noProof w:val="0"/>
          <w:szCs w:val="20"/>
          <w:lang w:val="en-GB" w:eastAsia="sv-SE"/>
        </w:rPr>
        <w:t>MeasGapConfig</w:t>
      </w:r>
      <w:r w:rsidRPr="00A068A5">
        <w:rPr>
          <w:rFonts w:asciiTheme="minorBidi" w:eastAsiaTheme="minorEastAsia" w:hAnsiTheme="minorBidi" w:cstheme="minorBidi"/>
          <w:bCs/>
          <w:noProof w:val="0"/>
          <w:szCs w:val="20"/>
          <w:lang w:val="en-GB" w:eastAsia="sv-SE"/>
        </w:rPr>
        <w:t xml:space="preserve"> IE should be returned also when the </w:t>
      </w:r>
      <w:r w:rsidRPr="002953F1">
        <w:rPr>
          <w:rFonts w:asciiTheme="minorBidi" w:eastAsiaTheme="minorEastAsia" w:hAnsiTheme="minorBidi" w:cstheme="minorBidi"/>
          <w:bCs/>
          <w:i/>
          <w:iCs/>
          <w:noProof w:val="0"/>
          <w:szCs w:val="20"/>
          <w:lang w:val="en-GB" w:eastAsia="sv-SE"/>
        </w:rPr>
        <w:t>Configuration Query</w:t>
      </w:r>
      <w:r w:rsidRPr="00A068A5">
        <w:rPr>
          <w:rFonts w:asciiTheme="minorBidi" w:eastAsiaTheme="minorEastAsia" w:hAnsiTheme="minorBidi" w:cstheme="minorBidi"/>
          <w:bCs/>
          <w:noProof w:val="0"/>
          <w:szCs w:val="20"/>
          <w:lang w:val="en-GB" w:eastAsia="sv-SE"/>
        </w:rPr>
        <w:t xml:space="preserve"> IE is received by the </w:t>
      </w:r>
      <w:r w:rsidR="002953F1">
        <w:rPr>
          <w:lang w:val="en-GB"/>
        </w:rPr>
        <w:t>gNB-DU</w:t>
      </w:r>
      <w:r w:rsidRPr="00A068A5">
        <w:rPr>
          <w:rFonts w:asciiTheme="minorBidi" w:eastAsiaTheme="minorEastAsia" w:hAnsiTheme="minorBidi" w:cstheme="minorBidi"/>
          <w:bCs/>
          <w:noProof w:val="0"/>
          <w:szCs w:val="20"/>
          <w:lang w:val="en-GB" w:eastAsia="sv-SE"/>
        </w:rPr>
        <w:t>.</w:t>
      </w:r>
    </w:p>
    <w:p w14:paraId="200D21EA" w14:textId="0CF560B8" w:rsidR="00A068A5" w:rsidRDefault="00A068A5" w:rsidP="00A068A5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noProof w:val="0"/>
          <w:szCs w:val="20"/>
          <w:lang w:val="en-GB"/>
        </w:rPr>
        <w:t>RAN3 is kindly asked to agree with the CR in R3-20</w:t>
      </w:r>
      <w:r w:rsidR="000A7111">
        <w:rPr>
          <w:noProof w:val="0"/>
          <w:szCs w:val="20"/>
          <w:lang w:val="en-GB"/>
        </w:rPr>
        <w:t>6774</w:t>
      </w:r>
      <w:r w:rsidR="0046471F">
        <w:rPr>
          <w:noProof w:val="0"/>
          <w:szCs w:val="20"/>
          <w:lang w:val="en-GB"/>
        </w:rPr>
        <w:t xml:space="preserve"> and R3-</w:t>
      </w:r>
      <w:r w:rsidR="000A7111">
        <w:rPr>
          <w:noProof w:val="0"/>
          <w:szCs w:val="20"/>
          <w:lang w:val="en-GB"/>
        </w:rPr>
        <w:t>206775</w:t>
      </w:r>
      <w:bookmarkStart w:id="5" w:name="_GoBack"/>
      <w:bookmarkEnd w:id="5"/>
      <w:r>
        <w:rPr>
          <w:szCs w:val="20"/>
        </w:rPr>
        <w:t>.</w:t>
      </w:r>
    </w:p>
    <w:p w14:paraId="4FE80209" w14:textId="77777777" w:rsidR="0025244D" w:rsidRPr="007044DE" w:rsidRDefault="0025244D" w:rsidP="0025244D">
      <w:pPr>
        <w:rPr>
          <w:lang w:val="en-GB"/>
        </w:rPr>
      </w:pPr>
    </w:p>
    <w:p w14:paraId="1309D355" w14:textId="77777777" w:rsidR="0025244D" w:rsidRDefault="0025244D" w:rsidP="0025244D">
      <w:pPr>
        <w:rPr>
          <w:lang w:val="en-GB"/>
        </w:rPr>
      </w:pPr>
      <w:bookmarkStart w:id="6" w:name="_In-sequence_SDU_delivery"/>
      <w:bookmarkEnd w:id="6"/>
    </w:p>
    <w:p w14:paraId="7AFD2AC2" w14:textId="77777777" w:rsidR="0025244D" w:rsidRPr="00CE0424" w:rsidRDefault="0025244D" w:rsidP="0025244D">
      <w:pPr>
        <w:pStyle w:val="Heading1"/>
      </w:pPr>
      <w:r>
        <w:t>References</w:t>
      </w:r>
    </w:p>
    <w:p w14:paraId="5D5E4E3C" w14:textId="77777777" w:rsidR="0025244D" w:rsidRDefault="0025244D" w:rsidP="0025244D">
      <w:pPr>
        <w:rPr>
          <w:lang w:val="en-GB"/>
        </w:rPr>
      </w:pPr>
    </w:p>
    <w:p w14:paraId="75FE60C2" w14:textId="6EFAB43B" w:rsidR="00432735" w:rsidRDefault="00432735" w:rsidP="00D74C28">
      <w:pPr>
        <w:rPr>
          <w:lang w:val="en-GB"/>
        </w:rPr>
      </w:pPr>
    </w:p>
    <w:p w14:paraId="213A4B74" w14:textId="77777777" w:rsidR="0025244D" w:rsidRPr="00981BA2" w:rsidRDefault="0025244D" w:rsidP="0025244D">
      <w:pPr>
        <w:rPr>
          <w:lang w:val="en-GB"/>
        </w:rPr>
      </w:pPr>
    </w:p>
    <w:p w14:paraId="644D2552" w14:textId="77777777" w:rsidR="0025244D" w:rsidRDefault="0025244D" w:rsidP="00582AD8">
      <w:pPr>
        <w:spacing w:after="0"/>
        <w:rPr>
          <w:rFonts w:cstheme="minorHAnsi"/>
          <w:lang w:val="en-US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7A90E4FE" w14:textId="23ADE53A" w:rsidR="0084652F" w:rsidRDefault="0084652F" w:rsidP="0084652F">
      <w:pPr>
        <w:spacing w:after="0"/>
        <w:rPr>
          <w:rFonts w:cstheme="minorHAnsi"/>
          <w:lang w:val="en-US"/>
        </w:rPr>
      </w:pPr>
    </w:p>
    <w:sectPr w:rsidR="0084652F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42B34"/>
    <w:rsid w:val="00090495"/>
    <w:rsid w:val="000955FC"/>
    <w:rsid w:val="000A7111"/>
    <w:rsid w:val="000F60F3"/>
    <w:rsid w:val="00120883"/>
    <w:rsid w:val="00130563"/>
    <w:rsid w:val="0017072A"/>
    <w:rsid w:val="001B502F"/>
    <w:rsid w:val="002161C5"/>
    <w:rsid w:val="00233033"/>
    <w:rsid w:val="00246AED"/>
    <w:rsid w:val="0025244D"/>
    <w:rsid w:val="00294356"/>
    <w:rsid w:val="002953F1"/>
    <w:rsid w:val="00313BDB"/>
    <w:rsid w:val="003267EC"/>
    <w:rsid w:val="003A21D4"/>
    <w:rsid w:val="003B6CD9"/>
    <w:rsid w:val="00432735"/>
    <w:rsid w:val="00446172"/>
    <w:rsid w:val="0046471F"/>
    <w:rsid w:val="004815B1"/>
    <w:rsid w:val="00481C64"/>
    <w:rsid w:val="004823D0"/>
    <w:rsid w:val="00485E04"/>
    <w:rsid w:val="005008F3"/>
    <w:rsid w:val="00554328"/>
    <w:rsid w:val="005663AE"/>
    <w:rsid w:val="00582AD8"/>
    <w:rsid w:val="005D78CA"/>
    <w:rsid w:val="005D7D29"/>
    <w:rsid w:val="005E305E"/>
    <w:rsid w:val="006717A3"/>
    <w:rsid w:val="006E5CA2"/>
    <w:rsid w:val="007044DE"/>
    <w:rsid w:val="0075675C"/>
    <w:rsid w:val="007D3CE8"/>
    <w:rsid w:val="00812051"/>
    <w:rsid w:val="00841310"/>
    <w:rsid w:val="0084652F"/>
    <w:rsid w:val="008A33DB"/>
    <w:rsid w:val="008A7EB8"/>
    <w:rsid w:val="008C2F5F"/>
    <w:rsid w:val="008C46CB"/>
    <w:rsid w:val="00905785"/>
    <w:rsid w:val="00907CCD"/>
    <w:rsid w:val="00954965"/>
    <w:rsid w:val="00981BA2"/>
    <w:rsid w:val="009C6371"/>
    <w:rsid w:val="00A068A5"/>
    <w:rsid w:val="00A17483"/>
    <w:rsid w:val="00A570DA"/>
    <w:rsid w:val="00A64F55"/>
    <w:rsid w:val="00A678B6"/>
    <w:rsid w:val="00A85060"/>
    <w:rsid w:val="00AA404A"/>
    <w:rsid w:val="00AC0436"/>
    <w:rsid w:val="00AD0740"/>
    <w:rsid w:val="00B31945"/>
    <w:rsid w:val="00B642DA"/>
    <w:rsid w:val="00BA0B1B"/>
    <w:rsid w:val="00BA21C5"/>
    <w:rsid w:val="00BB323A"/>
    <w:rsid w:val="00BD2547"/>
    <w:rsid w:val="00C15784"/>
    <w:rsid w:val="00C37447"/>
    <w:rsid w:val="00C550C0"/>
    <w:rsid w:val="00C814D0"/>
    <w:rsid w:val="00CA0850"/>
    <w:rsid w:val="00CA30C1"/>
    <w:rsid w:val="00D74C28"/>
    <w:rsid w:val="00DB34C2"/>
    <w:rsid w:val="00DB7EEA"/>
    <w:rsid w:val="00DE7744"/>
    <w:rsid w:val="00E37A95"/>
    <w:rsid w:val="00E55732"/>
    <w:rsid w:val="00EA3344"/>
    <w:rsid w:val="00ED0A39"/>
    <w:rsid w:val="00EE4B8C"/>
    <w:rsid w:val="00EE5F4F"/>
    <w:rsid w:val="00F31F5C"/>
    <w:rsid w:val="00F84E4E"/>
    <w:rsid w:val="00FC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paragraph" w:styleId="TOC1">
    <w:name w:val="toc 1"/>
    <w:aliases w:val="Observation TOC2"/>
    <w:autoRedefine/>
    <w:uiPriority w:val="39"/>
    <w:semiHidden/>
    <w:unhideWhenUsed/>
    <w:rsid w:val="006E5CA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</w:pPr>
    <w:rPr>
      <w:rFonts w:ascii="Arial" w:eastAsia="Times New Roman" w:hAnsi="Arial" w:cs="Times New Roman"/>
      <w:b/>
      <w:noProof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</cp:revision>
  <dcterms:created xsi:type="dcterms:W3CDTF">2020-10-22T15:39:00Z</dcterms:created>
  <dcterms:modified xsi:type="dcterms:W3CDTF">2020-10-23T06:28:00Z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