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00AE1" w14:textId="1C0EAE86" w:rsidR="000B4C6B" w:rsidRPr="00474D76" w:rsidRDefault="000B4C6B" w:rsidP="000B4C6B">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w:t>
      </w:r>
      <w:r w:rsidR="004B62BC">
        <w:rPr>
          <w:rFonts w:ascii="Arial" w:hAnsi="Arial" w:cs="Arial"/>
          <w:b/>
          <w:color w:val="000000"/>
          <w:kern w:val="2"/>
          <w:sz w:val="24"/>
          <w:lang w:val="en-US"/>
        </w:rPr>
        <w:t>3</w:t>
      </w:r>
      <w:r w:rsidRPr="00474D76">
        <w:rPr>
          <w:rFonts w:ascii="Arial" w:hAnsi="Arial" w:cs="Arial"/>
          <w:b/>
          <w:color w:val="000000"/>
          <w:kern w:val="2"/>
          <w:sz w:val="24"/>
          <w:lang w:val="en-US"/>
        </w:rPr>
        <w:t xml:space="preserve"> Meeting #1</w:t>
      </w:r>
      <w:r>
        <w:rPr>
          <w:rFonts w:ascii="Arial" w:hAnsi="Arial" w:cs="Arial"/>
          <w:b/>
          <w:color w:val="000000"/>
          <w:kern w:val="2"/>
          <w:sz w:val="24"/>
          <w:lang w:val="en-US"/>
        </w:rPr>
        <w:t>1</w:t>
      </w:r>
      <w:r w:rsidR="003B2DB5">
        <w:rPr>
          <w:rFonts w:ascii="Arial" w:hAnsi="Arial" w:cs="Arial"/>
          <w:b/>
          <w:color w:val="000000"/>
          <w:kern w:val="2"/>
          <w:sz w:val="24"/>
          <w:lang w:val="en-US"/>
        </w:rPr>
        <w:t>0</w:t>
      </w:r>
      <w:r>
        <w:rPr>
          <w:rFonts w:ascii="Arial" w:hAnsi="Arial" w:cs="Arial"/>
          <w:b/>
          <w:color w:val="000000"/>
          <w:kern w:val="2"/>
          <w:sz w:val="24"/>
          <w:lang w:val="en-US"/>
        </w:rPr>
        <w:t>-e</w:t>
      </w:r>
      <w:r w:rsidRPr="00474D76">
        <w:rPr>
          <w:rFonts w:ascii="Arial" w:hAnsi="Arial" w:cs="Arial"/>
          <w:b/>
          <w:color w:val="000000"/>
          <w:kern w:val="2"/>
          <w:sz w:val="24"/>
          <w:lang w:val="en-US"/>
        </w:rPr>
        <w:tab/>
      </w:r>
      <w:r w:rsidRPr="00404D76">
        <w:rPr>
          <w:rFonts w:ascii="Arial" w:hAnsi="Arial" w:cs="Arial"/>
          <w:b/>
          <w:bCs/>
          <w:color w:val="000000"/>
          <w:kern w:val="2"/>
          <w:sz w:val="24"/>
        </w:rPr>
        <w:t>R</w:t>
      </w:r>
      <w:r w:rsidR="006B0ABA">
        <w:rPr>
          <w:rFonts w:ascii="Arial" w:hAnsi="Arial" w:cs="Arial"/>
          <w:b/>
          <w:bCs/>
          <w:color w:val="000000"/>
          <w:kern w:val="2"/>
          <w:sz w:val="24"/>
        </w:rPr>
        <w:t>3</w:t>
      </w:r>
      <w:r w:rsidRPr="00404D76">
        <w:rPr>
          <w:rFonts w:ascii="Arial" w:hAnsi="Arial" w:cs="Arial"/>
          <w:b/>
          <w:bCs/>
          <w:color w:val="000000"/>
          <w:kern w:val="2"/>
          <w:sz w:val="24"/>
        </w:rPr>
        <w:t>-2</w:t>
      </w:r>
      <w:r w:rsidR="004B62BC">
        <w:rPr>
          <w:rFonts w:ascii="Arial" w:hAnsi="Arial" w:cs="Arial"/>
          <w:b/>
          <w:bCs/>
          <w:color w:val="000000"/>
          <w:kern w:val="2"/>
          <w:sz w:val="24"/>
        </w:rPr>
        <w:t>0655</w:t>
      </w:r>
      <w:r w:rsidR="00616397">
        <w:rPr>
          <w:rFonts w:ascii="Arial" w:hAnsi="Arial" w:cs="Arial"/>
          <w:b/>
          <w:bCs/>
          <w:color w:val="000000"/>
          <w:kern w:val="2"/>
          <w:sz w:val="24"/>
        </w:rPr>
        <w:t>2</w:t>
      </w:r>
    </w:p>
    <w:p w14:paraId="6FF42314" w14:textId="59D84E60" w:rsidR="0087099F" w:rsidRDefault="000B4C6B" w:rsidP="000B4C6B">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Electronic, 2 - 1</w:t>
      </w:r>
      <w:r w:rsidR="003B2DB5">
        <w:rPr>
          <w:rFonts w:ascii="Arial" w:hAnsi="Arial" w:cs="Arial"/>
          <w:b/>
          <w:color w:val="000000"/>
          <w:kern w:val="2"/>
          <w:sz w:val="24"/>
          <w:lang w:val="en-US"/>
        </w:rPr>
        <w:t>2</w:t>
      </w:r>
      <w:r>
        <w:rPr>
          <w:rFonts w:ascii="Arial" w:hAnsi="Arial" w:cs="Arial"/>
          <w:b/>
          <w:color w:val="000000"/>
          <w:kern w:val="2"/>
          <w:sz w:val="24"/>
          <w:lang w:val="en-US"/>
        </w:rPr>
        <w:t xml:space="preserve"> November</w:t>
      </w:r>
      <w:r w:rsidRPr="007B4AE8">
        <w:rPr>
          <w:rFonts w:ascii="Arial" w:hAnsi="Arial" w:cs="Arial"/>
          <w:b/>
          <w:color w:val="000000"/>
          <w:kern w:val="2"/>
          <w:sz w:val="24"/>
          <w:lang w:val="en-US"/>
        </w:rPr>
        <w:t xml:space="preserve"> 2020</w:t>
      </w:r>
    </w:p>
    <w:p w14:paraId="171BCF6B" w14:textId="77777777" w:rsidR="000B4C6B" w:rsidRPr="0012047F" w:rsidRDefault="000B4C6B" w:rsidP="000B4C6B">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2480D6CA"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3B2DB5">
        <w:rPr>
          <w:rFonts w:ascii="Arial" w:eastAsia="MS Mincho" w:hAnsi="Arial" w:cs="Arial"/>
          <w:b/>
          <w:bCs/>
          <w:sz w:val="24"/>
        </w:rPr>
        <w:t>1</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743AB1A3"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B2DB5" w:rsidRPr="003B2DB5">
        <w:rPr>
          <w:rFonts w:ascii="Arial" w:hAnsi="Arial" w:cs="Arial"/>
          <w:b/>
          <w:bCs/>
          <w:szCs w:val="18"/>
          <w:lang w:val="en-US" w:eastAsia="en-US"/>
        </w:rPr>
        <w:t xml:space="preserve">SA2 LS </w:t>
      </w:r>
      <w:r w:rsidR="003B2DB5">
        <w:rPr>
          <w:rFonts w:ascii="Arial" w:hAnsi="Arial" w:cs="Arial"/>
          <w:b/>
          <w:bCs/>
          <w:sz w:val="24"/>
          <w:lang w:val="en-US" w:eastAsia="en-US"/>
        </w:rPr>
        <w:t xml:space="preserve">on </w:t>
      </w:r>
      <w:r w:rsidR="003B2DB5" w:rsidRPr="005A554E">
        <w:rPr>
          <w:rFonts w:ascii="Arial" w:hAnsi="Arial" w:cs="Arial"/>
          <w:b/>
          <w:szCs w:val="22"/>
        </w:rPr>
        <w:t>Multi-USIM devices</w:t>
      </w:r>
    </w:p>
    <w:p w14:paraId="7E270326" w14:textId="159ED8AE"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r>
      <w:r w:rsidR="004B62BC">
        <w:rPr>
          <w:rFonts w:ascii="Arial" w:hAnsi="Arial" w:cs="Arial"/>
          <w:b/>
          <w:bCs/>
          <w:sz w:val="24"/>
          <w:lang w:val="en-US" w:eastAsia="en-US"/>
        </w:rPr>
        <w:t>Agreement</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538293B5" w14:textId="2BFCE6B3" w:rsidR="008343BD" w:rsidRPr="008343BD" w:rsidRDefault="003B2DB5" w:rsidP="008343BD">
      <w:pPr>
        <w:spacing w:beforeLines="50" w:before="120" w:line="240" w:lineRule="auto"/>
        <w:jc w:val="left"/>
        <w:rPr>
          <w:sz w:val="20"/>
          <w:szCs w:val="18"/>
        </w:rPr>
      </w:pPr>
      <w:r>
        <w:rPr>
          <w:sz w:val="20"/>
          <w:szCs w:val="18"/>
        </w:rPr>
        <w:t xml:space="preserve">RAN3 has received an LS from SA2 [1] requesting feedback related to the ongoing </w:t>
      </w:r>
      <w:r w:rsidR="008343BD">
        <w:rPr>
          <w:sz w:val="20"/>
          <w:szCs w:val="18"/>
        </w:rPr>
        <w:t>SA2 Study Item ([</w:t>
      </w:r>
      <w:r w:rsidR="002B3FF3">
        <w:rPr>
          <w:sz w:val="20"/>
          <w:szCs w:val="18"/>
        </w:rPr>
        <w:t>3</w:t>
      </w:r>
      <w:r w:rsidR="008343BD">
        <w:rPr>
          <w:sz w:val="20"/>
          <w:szCs w:val="18"/>
        </w:rPr>
        <w:t>]</w:t>
      </w:r>
      <w:r w:rsidR="006B0ABA">
        <w:rPr>
          <w:sz w:val="20"/>
          <w:szCs w:val="18"/>
        </w:rPr>
        <w:t xml:space="preserve"> on Multi-USIM</w:t>
      </w:r>
      <w:r>
        <w:rPr>
          <w:sz w:val="20"/>
          <w:szCs w:val="18"/>
        </w:rPr>
        <w:t xml:space="preserve">. </w:t>
      </w:r>
      <w:r w:rsidR="008343BD">
        <w:rPr>
          <w:sz w:val="20"/>
          <w:szCs w:val="18"/>
        </w:rPr>
        <w:t xml:space="preserve">SA2 has captured </w:t>
      </w:r>
      <w:r w:rsidR="006B0ABA">
        <w:rPr>
          <w:sz w:val="20"/>
          <w:szCs w:val="18"/>
        </w:rPr>
        <w:t xml:space="preserve">several </w:t>
      </w:r>
      <w:r>
        <w:rPr>
          <w:sz w:val="20"/>
          <w:szCs w:val="18"/>
        </w:rPr>
        <w:t>s</w:t>
      </w:r>
      <w:r w:rsidR="008343BD">
        <w:rPr>
          <w:sz w:val="20"/>
          <w:szCs w:val="18"/>
        </w:rPr>
        <w:t>olutions in the Study Item TR [</w:t>
      </w:r>
      <w:r w:rsidR="002B3FF3">
        <w:rPr>
          <w:sz w:val="20"/>
          <w:szCs w:val="18"/>
        </w:rPr>
        <w:t>4</w:t>
      </w:r>
      <w:r w:rsidR="008343BD">
        <w:rPr>
          <w:sz w:val="20"/>
          <w:szCs w:val="18"/>
        </w:rPr>
        <w:t>]</w:t>
      </w:r>
      <w:r>
        <w:rPr>
          <w:sz w:val="20"/>
          <w:szCs w:val="18"/>
        </w:rPr>
        <w:t xml:space="preserve"> and expects to conclude on these in their upcoming meeting</w:t>
      </w:r>
      <w:r w:rsidR="006B0ABA">
        <w:rPr>
          <w:sz w:val="20"/>
          <w:szCs w:val="18"/>
        </w:rPr>
        <w:t>, by also considering the</w:t>
      </w:r>
      <w:r>
        <w:rPr>
          <w:sz w:val="20"/>
          <w:szCs w:val="18"/>
        </w:rPr>
        <w:t xml:space="preserve"> responses from RAN3 (and RAN2) </w:t>
      </w:r>
      <w:r w:rsidR="006B0ABA">
        <w:rPr>
          <w:sz w:val="20"/>
          <w:szCs w:val="18"/>
        </w:rPr>
        <w:t>to</w:t>
      </w:r>
      <w:r>
        <w:rPr>
          <w:sz w:val="20"/>
          <w:szCs w:val="18"/>
        </w:rPr>
        <w:t xml:space="preserve"> the questions in the LS</w:t>
      </w:r>
      <w:r w:rsidR="006B0ABA">
        <w:rPr>
          <w:sz w:val="20"/>
          <w:szCs w:val="18"/>
        </w:rPr>
        <w:t>.</w:t>
      </w:r>
    </w:p>
    <w:p w14:paraId="13AA6171" w14:textId="5389055B" w:rsidR="00177D86" w:rsidRDefault="008343BD" w:rsidP="00B45A76">
      <w:pPr>
        <w:spacing w:beforeLines="50" w:before="120" w:line="240" w:lineRule="auto"/>
        <w:jc w:val="left"/>
        <w:rPr>
          <w:sz w:val="20"/>
          <w:szCs w:val="18"/>
        </w:rPr>
      </w:pPr>
      <w:r>
        <w:rPr>
          <w:sz w:val="20"/>
          <w:szCs w:val="18"/>
        </w:rPr>
        <w:t xml:space="preserve">In this contribution, we discuss </w:t>
      </w:r>
      <w:r w:rsidR="003B2DB5">
        <w:rPr>
          <w:sz w:val="20"/>
          <w:szCs w:val="18"/>
        </w:rPr>
        <w:t>the questions in the LS and suggest RAN3 responses</w:t>
      </w:r>
      <w:r>
        <w:rPr>
          <w:sz w:val="20"/>
          <w:szCs w:val="18"/>
        </w:rPr>
        <w:t>.</w:t>
      </w:r>
    </w:p>
    <w:p w14:paraId="73975FDE" w14:textId="17031119" w:rsidR="00970058" w:rsidRDefault="004B73E8" w:rsidP="00B45A76">
      <w:pPr>
        <w:pStyle w:val="Heading1"/>
        <w:numPr>
          <w:ilvl w:val="0"/>
          <w:numId w:val="3"/>
        </w:numPr>
        <w:jc w:val="left"/>
      </w:pPr>
      <w:r>
        <w:t>Discussion</w:t>
      </w:r>
      <w:r w:rsidR="00F84440">
        <w:t xml:space="preserve"> </w:t>
      </w:r>
    </w:p>
    <w:p w14:paraId="5BCCEA1D" w14:textId="2FF7AA55" w:rsidR="003B2DB5" w:rsidRDefault="003B2DB5" w:rsidP="00EB623F">
      <w:pPr>
        <w:jc w:val="left"/>
        <w:rPr>
          <w:rFonts w:eastAsia="Times New Roman"/>
          <w:sz w:val="20"/>
          <w:lang w:val="en-US" w:eastAsia="ja-JP"/>
        </w:rPr>
      </w:pPr>
      <w:r>
        <w:rPr>
          <w:rFonts w:eastAsia="Times New Roman"/>
          <w:sz w:val="20"/>
          <w:lang w:val="en-US" w:eastAsia="ja-JP"/>
        </w:rPr>
        <w:t>SA2 requests RAN3 feedback for the following questions:</w:t>
      </w: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3685"/>
      </w:tblGrid>
      <w:tr w:rsidR="003B2DB5" w:rsidRPr="003B2DB5" w14:paraId="393BA2C6" w14:textId="77777777" w:rsidTr="009B1982">
        <w:tc>
          <w:tcPr>
            <w:tcW w:w="4653" w:type="dxa"/>
            <w:shd w:val="clear" w:color="auto" w:fill="auto"/>
          </w:tcPr>
          <w:p w14:paraId="1AC4ED61" w14:textId="77777777" w:rsidR="003B2DB5" w:rsidRPr="003B2DB5" w:rsidRDefault="003B2DB5" w:rsidP="009B1982">
            <w:pPr>
              <w:rPr>
                <w:sz w:val="20"/>
              </w:rPr>
            </w:pPr>
            <w:r w:rsidRPr="003B2DB5">
              <w:rPr>
                <w:rFonts w:eastAsia="PMingLiU"/>
                <w:b/>
                <w:bCs/>
                <w:kern w:val="24"/>
                <w:sz w:val="20"/>
                <w:lang w:val="en-US"/>
              </w:rPr>
              <w:t>Solution principle for further study in SA2</w:t>
            </w:r>
          </w:p>
        </w:tc>
        <w:tc>
          <w:tcPr>
            <w:tcW w:w="3685" w:type="dxa"/>
            <w:shd w:val="clear" w:color="auto" w:fill="auto"/>
          </w:tcPr>
          <w:p w14:paraId="0FD3539F" w14:textId="77777777" w:rsidR="003B2DB5" w:rsidRPr="003B2DB5" w:rsidRDefault="003B2DB5" w:rsidP="009B1982">
            <w:pPr>
              <w:rPr>
                <w:sz w:val="20"/>
              </w:rPr>
            </w:pPr>
            <w:r w:rsidRPr="003B2DB5">
              <w:rPr>
                <w:rFonts w:eastAsia="PMingLiU"/>
                <w:b/>
                <w:bCs/>
                <w:kern w:val="24"/>
                <w:sz w:val="20"/>
                <w:lang w:val="en-US"/>
              </w:rPr>
              <w:t>Question to RAN WGs</w:t>
            </w:r>
          </w:p>
        </w:tc>
      </w:tr>
      <w:tr w:rsidR="003B2DB5" w:rsidRPr="003B2DB5" w14:paraId="52E912CB" w14:textId="77777777" w:rsidTr="009B1982">
        <w:tc>
          <w:tcPr>
            <w:tcW w:w="4653" w:type="dxa"/>
            <w:shd w:val="clear" w:color="auto" w:fill="auto"/>
          </w:tcPr>
          <w:p w14:paraId="3FE05F9F" w14:textId="77777777" w:rsidR="003B2DB5" w:rsidRPr="003B2DB5" w:rsidRDefault="003B2DB5" w:rsidP="009B1982">
            <w:pPr>
              <w:rPr>
                <w:sz w:val="20"/>
              </w:rPr>
            </w:pPr>
            <w:r w:rsidRPr="003B2DB5">
              <w:rPr>
                <w:sz w:val="20"/>
                <w:lang w:val="en-US"/>
              </w:rPr>
              <w:t xml:space="preserve">Paging Cause </w:t>
            </w:r>
          </w:p>
        </w:tc>
        <w:tc>
          <w:tcPr>
            <w:tcW w:w="3685" w:type="dxa"/>
            <w:shd w:val="clear" w:color="auto" w:fill="auto"/>
          </w:tcPr>
          <w:p w14:paraId="1DC11A80" w14:textId="77777777" w:rsidR="003B2DB5" w:rsidRPr="003B2DB5" w:rsidRDefault="003B2DB5" w:rsidP="009B1982">
            <w:pPr>
              <w:pStyle w:val="NormalWeb"/>
              <w:overflowPunct w:val="0"/>
              <w:spacing w:before="0" w:beforeAutospacing="0" w:after="180" w:afterAutospacing="0"/>
              <w:rPr>
                <w:rFonts w:ascii="Times New Roman" w:eastAsia="PMingLiU" w:hAnsi="Times New Roman" w:cs="Times New Roman"/>
                <w:b/>
                <w:bCs/>
                <w:kern w:val="24"/>
                <w:sz w:val="20"/>
                <w:szCs w:val="20"/>
                <w:lang w:eastAsia="zh-TW"/>
              </w:rPr>
            </w:pPr>
            <w:r w:rsidRPr="003B2DB5">
              <w:rPr>
                <w:rFonts w:ascii="Times New Roman" w:eastAsia="PMingLiU" w:hAnsi="Times New Roman" w:cs="Times New Roman"/>
                <w:kern w:val="24"/>
                <w:sz w:val="20"/>
                <w:szCs w:val="20"/>
                <w:lang w:eastAsia="zh-TW"/>
              </w:rPr>
              <w:t>Q1: Please confirm the feasibility and overhead of sending a Paging Cause in [</w:t>
            </w:r>
            <w:proofErr w:type="spellStart"/>
            <w:r w:rsidRPr="003B2DB5">
              <w:rPr>
                <w:rFonts w:ascii="Times New Roman" w:eastAsia="PMingLiU" w:hAnsi="Times New Roman" w:cs="Times New Roman"/>
                <w:kern w:val="24"/>
                <w:sz w:val="20"/>
                <w:szCs w:val="20"/>
                <w:lang w:eastAsia="zh-TW"/>
              </w:rPr>
              <w:t>Uu</w:t>
            </w:r>
            <w:proofErr w:type="spellEnd"/>
            <w:r w:rsidRPr="003B2DB5">
              <w:rPr>
                <w:rFonts w:ascii="Times New Roman" w:eastAsia="PMingLiU" w:hAnsi="Times New Roman" w:cs="Times New Roman"/>
                <w:kern w:val="24"/>
                <w:sz w:val="20"/>
                <w:szCs w:val="20"/>
                <w:lang w:eastAsia="zh-TW"/>
              </w:rPr>
              <w:t xml:space="preserve">] Paging message for EPS and for 5GS. </w:t>
            </w:r>
            <w:r w:rsidRPr="003B2DB5">
              <w:rPr>
                <w:rFonts w:ascii="Times New Roman" w:eastAsia="PMingLiU" w:hAnsi="Times New Roman" w:cs="Times New Roman"/>
                <w:b/>
                <w:bCs/>
                <w:kern w:val="24"/>
                <w:sz w:val="20"/>
                <w:szCs w:val="20"/>
                <w:lang w:eastAsia="zh-TW"/>
              </w:rPr>
              <w:t>[RAN2, RAN3]</w:t>
            </w:r>
          </w:p>
          <w:p w14:paraId="0527620C" w14:textId="77777777" w:rsidR="003B2DB5" w:rsidRPr="003B2DB5" w:rsidRDefault="003B2DB5" w:rsidP="009B1982">
            <w:pPr>
              <w:pStyle w:val="NormalWeb"/>
              <w:overflowPunct w:val="0"/>
              <w:spacing w:before="0" w:beforeAutospacing="0" w:after="180" w:afterAutospacing="0"/>
              <w:rPr>
                <w:rFonts w:ascii="Times New Roman" w:eastAsia="PMingLiU" w:hAnsi="Times New Roman" w:cs="Times New Roman"/>
                <w:bCs/>
                <w:kern w:val="24"/>
                <w:sz w:val="20"/>
                <w:szCs w:val="20"/>
                <w:lang w:eastAsia="zh-TW"/>
              </w:rPr>
            </w:pPr>
            <w:r w:rsidRPr="003B2DB5">
              <w:rPr>
                <w:rFonts w:ascii="Times New Roman" w:eastAsia="PMingLiU" w:hAnsi="Times New Roman" w:cs="Times New Roman"/>
                <w:bCs/>
                <w:kern w:val="24"/>
                <w:sz w:val="20"/>
                <w:szCs w:val="20"/>
                <w:lang w:eastAsia="zh-TW"/>
              </w:rPr>
              <w:t>Q3: Please indicate how the paging cause is expected to be supported in RAN nodes (e.g. per PLMN, per TA, per RAN node, per cell)</w:t>
            </w:r>
            <w:r w:rsidRPr="003B2DB5">
              <w:rPr>
                <w:rFonts w:ascii="Times New Roman" w:eastAsia="PMingLiU" w:hAnsi="Times New Roman" w:cs="Times New Roman"/>
                <w:b/>
                <w:bCs/>
                <w:kern w:val="24"/>
                <w:sz w:val="20"/>
                <w:szCs w:val="20"/>
                <w:lang w:eastAsia="zh-TW"/>
              </w:rPr>
              <w:t xml:space="preserve"> </w:t>
            </w:r>
            <w:r w:rsidRPr="003B2DB5">
              <w:rPr>
                <w:rFonts w:ascii="Times New Roman" w:eastAsia="PMingLiU" w:hAnsi="Times New Roman" w:cs="Times New Roman"/>
                <w:bCs/>
                <w:kern w:val="24"/>
                <w:sz w:val="20"/>
                <w:szCs w:val="20"/>
                <w:lang w:eastAsia="zh-TW"/>
              </w:rPr>
              <w:t>(For NR and E-UTRA)</w:t>
            </w:r>
            <w:r w:rsidRPr="003B2DB5">
              <w:rPr>
                <w:rFonts w:ascii="Times New Roman" w:eastAsia="PMingLiU" w:hAnsi="Times New Roman" w:cs="Times New Roman"/>
                <w:b/>
                <w:bCs/>
                <w:kern w:val="24"/>
                <w:sz w:val="20"/>
                <w:szCs w:val="20"/>
                <w:lang w:eastAsia="zh-TW"/>
              </w:rPr>
              <w:t xml:space="preserve"> [RAN2, RAN3]</w:t>
            </w:r>
          </w:p>
        </w:tc>
      </w:tr>
      <w:tr w:rsidR="003B2DB5" w:rsidRPr="003B2DB5" w14:paraId="60B86BDF" w14:textId="77777777" w:rsidTr="009B1982">
        <w:tc>
          <w:tcPr>
            <w:tcW w:w="4653" w:type="dxa"/>
            <w:shd w:val="clear" w:color="auto" w:fill="auto"/>
          </w:tcPr>
          <w:p w14:paraId="5282C492" w14:textId="77777777" w:rsidR="003B2DB5" w:rsidRPr="003B2DB5" w:rsidRDefault="003B2DB5" w:rsidP="009B1982">
            <w:pPr>
              <w:rPr>
                <w:sz w:val="20"/>
              </w:rPr>
            </w:pPr>
            <w:bookmarkStart w:id="1" w:name="_Hlk54249886"/>
            <w:r w:rsidRPr="003B2DB5">
              <w:rPr>
                <w:sz w:val="20"/>
                <w:lang w:val="en-US"/>
              </w:rPr>
              <w:t xml:space="preserve">Busy indication  </w:t>
            </w:r>
          </w:p>
        </w:tc>
        <w:tc>
          <w:tcPr>
            <w:tcW w:w="3685" w:type="dxa"/>
            <w:shd w:val="clear" w:color="auto" w:fill="auto"/>
          </w:tcPr>
          <w:p w14:paraId="2E4679B9" w14:textId="77777777" w:rsidR="003B2DB5" w:rsidRPr="003B2DB5" w:rsidRDefault="003B2DB5" w:rsidP="009B1982">
            <w:pPr>
              <w:rPr>
                <w:b/>
                <w:bCs/>
                <w:sz w:val="20"/>
              </w:rPr>
            </w:pPr>
            <w:r w:rsidRPr="003B2DB5">
              <w:rPr>
                <w:sz w:val="20"/>
              </w:rPr>
              <w:t>Q5: Please provide feedback if it is feasible (and secure) that</w:t>
            </w:r>
            <w:r w:rsidRPr="003B2DB5" w:rsidDel="00EC1C14">
              <w:rPr>
                <w:sz w:val="20"/>
              </w:rPr>
              <w:t xml:space="preserve"> </w:t>
            </w:r>
            <w:r w:rsidRPr="003B2DB5">
              <w:rPr>
                <w:sz w:val="20"/>
              </w:rPr>
              <w:t>the Busy Indication is sent as RRC message instead (no NAS message to the CN) i.e. as a RRC response to paging without requiring an RRC connection</w:t>
            </w:r>
            <w:r w:rsidRPr="003B2DB5">
              <w:rPr>
                <w:b/>
                <w:bCs/>
                <w:sz w:val="20"/>
              </w:rPr>
              <w:t xml:space="preserve"> [RAN2, RAN3, SA3]</w:t>
            </w:r>
          </w:p>
        </w:tc>
      </w:tr>
      <w:tr w:rsidR="003B2DB5" w:rsidRPr="003B2DB5" w14:paraId="5BAF8FDB" w14:textId="77777777" w:rsidTr="009B1982">
        <w:tc>
          <w:tcPr>
            <w:tcW w:w="4653" w:type="dxa"/>
            <w:shd w:val="clear" w:color="auto" w:fill="auto"/>
          </w:tcPr>
          <w:p w14:paraId="1E0F36A9" w14:textId="77777777" w:rsidR="003B2DB5" w:rsidRPr="003B2DB5" w:rsidRDefault="003B2DB5" w:rsidP="009B1982">
            <w:pPr>
              <w:pStyle w:val="B1"/>
              <w:ind w:left="0" w:firstLine="0"/>
              <w:rPr>
                <w:lang w:val="en-US"/>
              </w:rPr>
            </w:pPr>
            <w:bookmarkStart w:id="2" w:name="_Hlk54249975"/>
            <w:bookmarkEnd w:id="1"/>
            <w:r w:rsidRPr="003B2DB5">
              <w:rPr>
                <w:lang w:val="en-US"/>
              </w:rPr>
              <w:t>RRC-based leaving and returning with the following assumptions:</w:t>
            </w:r>
          </w:p>
          <w:p w14:paraId="48B0B368" w14:textId="77777777" w:rsidR="003B2DB5" w:rsidRPr="003B2DB5" w:rsidRDefault="003B2DB5" w:rsidP="009B1982">
            <w:pPr>
              <w:pStyle w:val="B1"/>
              <w:rPr>
                <w:lang w:val="en-US" w:eastAsia="ko-KR"/>
              </w:rPr>
            </w:pPr>
            <w:r w:rsidRPr="003B2DB5">
              <w:rPr>
                <w:lang w:val="en-US" w:eastAsia="ko-KR"/>
              </w:rPr>
              <w:t>-</w:t>
            </w:r>
            <w:r w:rsidRPr="003B2DB5">
              <w:rPr>
                <w:lang w:val="en-US" w:eastAsia="ko-KR"/>
              </w:rPr>
              <w:tab/>
              <w:t>Leaving is always triggered by the UE with an RRC request to the network. The UE leaves either upon explicit acknowledgement by the network, or by a given time if no (RRC-level) acknowledgement is received from the network.</w:t>
            </w:r>
          </w:p>
          <w:p w14:paraId="3DDF7798" w14:textId="77777777" w:rsidR="003B2DB5" w:rsidRPr="003B2DB5" w:rsidRDefault="003B2DB5" w:rsidP="009B1982">
            <w:pPr>
              <w:pStyle w:val="B1"/>
              <w:rPr>
                <w:lang w:val="en-US" w:eastAsia="ko-KR"/>
              </w:rPr>
            </w:pPr>
            <w:r w:rsidRPr="003B2DB5">
              <w:rPr>
                <w:lang w:val="en-US" w:eastAsia="ko-KR"/>
              </w:rPr>
              <w:t>-</w:t>
            </w:r>
            <w:r w:rsidRPr="003B2DB5">
              <w:rPr>
                <w:lang w:val="en-US" w:eastAsia="ko-KR"/>
              </w:rPr>
              <w:tab/>
              <w:t>The UE may be released to either RRC Inactive or RRC Idle based on available information (e.g. Assistance information, configuration).</w:t>
            </w:r>
          </w:p>
          <w:p w14:paraId="40FBE1C1" w14:textId="77777777" w:rsidR="003B2DB5" w:rsidRPr="003B2DB5" w:rsidRDefault="003B2DB5" w:rsidP="009B1982">
            <w:pPr>
              <w:pStyle w:val="B1"/>
              <w:rPr>
                <w:lang w:val="en-US" w:eastAsia="ko-KR"/>
              </w:rPr>
            </w:pPr>
            <w:r w:rsidRPr="003B2DB5">
              <w:rPr>
                <w:lang w:val="en-US" w:eastAsia="ko-KR"/>
              </w:rPr>
              <w:t>-</w:t>
            </w:r>
            <w:r w:rsidRPr="003B2DB5">
              <w:rPr>
                <w:lang w:val="en-US" w:eastAsia="ko-KR"/>
              </w:rPr>
              <w:tab/>
              <w:t xml:space="preserve">The UE uses the above to perform a MO procedure (e.g. periodic mobility registration, </w:t>
            </w:r>
            <w:r w:rsidRPr="003B2DB5">
              <w:rPr>
                <w:lang w:val="en-US" w:eastAsia="ko-KR"/>
              </w:rPr>
              <w:lastRenderedPageBreak/>
              <w:t>keep-alive message, sending (NAS) busy indication, etc.) or a MT procedure (e.g. pick-up an SMS, inspect a MT service invite, respond to a network-initiated C-plane procedure, etc.) in the other network.</w:t>
            </w:r>
            <w:r w:rsidRPr="003B2DB5">
              <w:rPr>
                <w:lang w:val="en-US" w:eastAsia="ko-KR"/>
              </w:rPr>
              <w:tab/>
            </w:r>
          </w:p>
          <w:p w14:paraId="1A10734C" w14:textId="77777777" w:rsidR="003B2DB5" w:rsidRPr="003B2DB5" w:rsidRDefault="003B2DB5" w:rsidP="009B1982">
            <w:pPr>
              <w:pStyle w:val="B1"/>
              <w:rPr>
                <w:lang w:val="en-US"/>
              </w:rPr>
            </w:pPr>
            <w:r w:rsidRPr="003B2DB5">
              <w:rPr>
                <w:lang w:val="en-US" w:eastAsia="ko-KR"/>
              </w:rPr>
              <w:t>NOTE 1: In addition to the above assumptions, there is a proposal that if the UE does not return for a time period, the UE autonomously enter RRC Idle from RRC Inactive and RAN also autonomously moves the UE RRC state into RRC Idle from RRC Inactive.</w:t>
            </w:r>
          </w:p>
        </w:tc>
        <w:tc>
          <w:tcPr>
            <w:tcW w:w="3685" w:type="dxa"/>
            <w:shd w:val="clear" w:color="auto" w:fill="auto"/>
          </w:tcPr>
          <w:p w14:paraId="0423D758" w14:textId="77777777" w:rsidR="003B2DB5" w:rsidRPr="003B2DB5" w:rsidRDefault="003B2DB5" w:rsidP="009B1982">
            <w:pPr>
              <w:rPr>
                <w:rFonts w:eastAsia="PMingLiU"/>
                <w:b/>
                <w:bCs/>
                <w:kern w:val="24"/>
                <w:sz w:val="20"/>
                <w:lang w:val="en-US"/>
              </w:rPr>
            </w:pPr>
            <w:r w:rsidRPr="003B2DB5">
              <w:rPr>
                <w:rFonts w:eastAsia="PMingLiU"/>
                <w:kern w:val="24"/>
                <w:sz w:val="20"/>
                <w:lang w:val="en-US"/>
              </w:rPr>
              <w:lastRenderedPageBreak/>
              <w:t>Q6: Please indicate whether it is feasible to define an RRC-based leaving and returning procedure in 5GS/NR.</w:t>
            </w:r>
            <w:r w:rsidRPr="003B2DB5">
              <w:rPr>
                <w:rFonts w:eastAsia="PMingLiU"/>
                <w:b/>
                <w:bCs/>
                <w:kern w:val="24"/>
                <w:sz w:val="20"/>
                <w:lang w:val="en-US"/>
              </w:rPr>
              <w:t xml:space="preserve"> [RAN2, RAN3]</w:t>
            </w:r>
          </w:p>
          <w:p w14:paraId="6E090F4D" w14:textId="77777777" w:rsidR="003B2DB5" w:rsidRPr="003B2DB5" w:rsidRDefault="003B2DB5" w:rsidP="009B1982">
            <w:pPr>
              <w:rPr>
                <w:rFonts w:eastAsia="PMingLiU"/>
                <w:b/>
                <w:bCs/>
                <w:kern w:val="24"/>
                <w:sz w:val="20"/>
                <w:lang w:val="en-US"/>
              </w:rPr>
            </w:pPr>
            <w:r w:rsidRPr="003B2DB5">
              <w:rPr>
                <w:rFonts w:eastAsia="PMingLiU"/>
                <w:kern w:val="24"/>
                <w:sz w:val="20"/>
                <w:lang w:val="en-US"/>
              </w:rPr>
              <w:t>Q7: Please let us know whether changes to 5GS/E-UTRA (Option 5) to support RRC-based leaving is part of RAN Work Item.</w:t>
            </w:r>
            <w:r w:rsidRPr="003B2DB5">
              <w:rPr>
                <w:rFonts w:eastAsia="PMingLiU"/>
                <w:b/>
                <w:bCs/>
                <w:kern w:val="24"/>
                <w:sz w:val="20"/>
                <w:lang w:val="en-US"/>
              </w:rPr>
              <w:t xml:space="preserve"> [RAN2, RAN3]</w:t>
            </w:r>
          </w:p>
          <w:p w14:paraId="6C9CEFFC" w14:textId="77777777" w:rsidR="003B2DB5" w:rsidRPr="003B2DB5" w:rsidRDefault="003B2DB5" w:rsidP="009B1982">
            <w:pPr>
              <w:rPr>
                <w:rFonts w:eastAsia="PMingLiU"/>
                <w:kern w:val="24"/>
                <w:sz w:val="20"/>
                <w:lang w:val="en-US"/>
              </w:rPr>
            </w:pPr>
          </w:p>
        </w:tc>
      </w:tr>
      <w:bookmarkEnd w:id="2"/>
    </w:tbl>
    <w:p w14:paraId="4B4E40BE" w14:textId="77777777" w:rsidR="003B2DB5" w:rsidRDefault="003B2DB5" w:rsidP="00EB623F">
      <w:pPr>
        <w:jc w:val="left"/>
        <w:rPr>
          <w:rFonts w:eastAsia="Times New Roman"/>
          <w:sz w:val="20"/>
          <w:lang w:val="en-US" w:eastAsia="ja-JP"/>
        </w:rPr>
      </w:pPr>
    </w:p>
    <w:p w14:paraId="77F6CBAB" w14:textId="4302CE7E" w:rsidR="003B2DB5" w:rsidRPr="003B2DB5" w:rsidRDefault="003B2DB5" w:rsidP="00EB623F">
      <w:pPr>
        <w:jc w:val="left"/>
        <w:rPr>
          <w:rFonts w:eastAsia="Times New Roman"/>
          <w:b/>
          <w:bCs/>
          <w:i/>
          <w:iCs/>
          <w:sz w:val="20"/>
          <w:u w:val="single"/>
          <w:lang w:val="en-US" w:eastAsia="ja-JP"/>
        </w:rPr>
      </w:pPr>
      <w:r w:rsidRPr="003B2DB5">
        <w:rPr>
          <w:rFonts w:eastAsia="Times New Roman"/>
          <w:b/>
          <w:bCs/>
          <w:i/>
          <w:iCs/>
          <w:sz w:val="20"/>
          <w:u w:val="single"/>
          <w:lang w:val="en-US" w:eastAsia="ja-JP"/>
        </w:rPr>
        <w:t>Paging Cause</w:t>
      </w:r>
    </w:p>
    <w:p w14:paraId="0B104126" w14:textId="249BFCB8" w:rsidR="003B2DB5" w:rsidRPr="003B2DB5" w:rsidRDefault="003B2DB5" w:rsidP="00EB623F">
      <w:pPr>
        <w:jc w:val="left"/>
        <w:rPr>
          <w:rFonts w:eastAsia="Times New Roman"/>
          <w:sz w:val="20"/>
          <w:lang w:val="en-US" w:eastAsia="ja-JP"/>
        </w:rPr>
      </w:pPr>
      <w:r w:rsidRPr="003B2DB5">
        <w:rPr>
          <w:rFonts w:eastAsia="Times New Roman"/>
          <w:sz w:val="20"/>
          <w:lang w:val="en-US" w:eastAsia="ja-JP"/>
        </w:rPr>
        <w:t>Q1 is for the feasibility and overhead of sending a Paging Cause for EPS and 5GS.</w:t>
      </w:r>
    </w:p>
    <w:p w14:paraId="6AB90638" w14:textId="1F740A5D" w:rsidR="003B2DB5" w:rsidRDefault="002744CC" w:rsidP="00EB623F">
      <w:pPr>
        <w:jc w:val="left"/>
        <w:rPr>
          <w:rFonts w:eastAsia="Times New Roman"/>
          <w:sz w:val="20"/>
          <w:lang w:val="en-US" w:eastAsia="ja-JP"/>
        </w:rPr>
      </w:pPr>
      <w:r w:rsidRPr="002744CC">
        <w:rPr>
          <w:rFonts w:eastAsia="Times New Roman"/>
          <w:sz w:val="20"/>
          <w:lang w:val="en-US" w:eastAsia="ja-JP"/>
        </w:rPr>
        <w:t xml:space="preserve">According to the </w:t>
      </w:r>
      <w:r>
        <w:rPr>
          <w:rFonts w:eastAsia="Times New Roman"/>
          <w:sz w:val="20"/>
          <w:lang w:val="en-US" w:eastAsia="ja-JP"/>
        </w:rPr>
        <w:t>considered solution</w:t>
      </w:r>
      <w:r w:rsidR="00983F60">
        <w:rPr>
          <w:rFonts w:eastAsia="Times New Roman"/>
          <w:sz w:val="20"/>
          <w:lang w:val="en-US" w:eastAsia="ja-JP"/>
        </w:rPr>
        <w:t xml:space="preserve"> (copied from SA2 TR 23.761 to the Annex for reference)</w:t>
      </w:r>
      <w:r>
        <w:rPr>
          <w:rFonts w:eastAsia="Times New Roman"/>
          <w:sz w:val="20"/>
          <w:lang w:val="en-US" w:eastAsia="ja-JP"/>
        </w:rPr>
        <w:t xml:space="preserve">, for Idle mode, the AMF </w:t>
      </w:r>
      <w:r w:rsidR="006B0ABA">
        <w:rPr>
          <w:rFonts w:eastAsia="Times New Roman"/>
          <w:sz w:val="20"/>
          <w:lang w:val="en-US" w:eastAsia="ja-JP"/>
        </w:rPr>
        <w:t>can send a</w:t>
      </w:r>
      <w:r>
        <w:rPr>
          <w:rFonts w:eastAsia="Times New Roman"/>
          <w:sz w:val="20"/>
          <w:lang w:val="en-US" w:eastAsia="ja-JP"/>
        </w:rPr>
        <w:t xml:space="preserve"> paging cause in the NG-AP Paging message. For Inactive mode, the paging cause will be </w:t>
      </w:r>
      <w:r w:rsidR="00983F60">
        <w:rPr>
          <w:rFonts w:eastAsia="Times New Roman"/>
          <w:sz w:val="20"/>
          <w:lang w:val="en-US" w:eastAsia="ja-JP"/>
        </w:rPr>
        <w:t xml:space="preserve">sent by the UPF to the </w:t>
      </w:r>
      <w:proofErr w:type="spellStart"/>
      <w:r w:rsidR="00983F60">
        <w:rPr>
          <w:rFonts w:eastAsia="Times New Roman"/>
          <w:sz w:val="20"/>
          <w:lang w:val="en-US" w:eastAsia="ja-JP"/>
        </w:rPr>
        <w:t>gNB</w:t>
      </w:r>
      <w:proofErr w:type="spellEnd"/>
      <w:r w:rsidR="00983F60">
        <w:rPr>
          <w:rFonts w:eastAsia="Times New Roman"/>
          <w:sz w:val="20"/>
          <w:lang w:val="en-US" w:eastAsia="ja-JP"/>
        </w:rPr>
        <w:t xml:space="preserve"> </w:t>
      </w:r>
      <w:proofErr w:type="gramStart"/>
      <w:r w:rsidR="00983F60">
        <w:rPr>
          <w:rFonts w:eastAsia="Times New Roman"/>
          <w:sz w:val="20"/>
          <w:lang w:val="en-US" w:eastAsia="ja-JP"/>
        </w:rPr>
        <w:t>similar to</w:t>
      </w:r>
      <w:proofErr w:type="gramEnd"/>
      <w:r w:rsidR="00983F60">
        <w:rPr>
          <w:rFonts w:eastAsia="Times New Roman"/>
          <w:sz w:val="20"/>
          <w:lang w:val="en-US" w:eastAsia="ja-JP"/>
        </w:rPr>
        <w:t xml:space="preserve"> PPI</w:t>
      </w:r>
      <w:r>
        <w:rPr>
          <w:rFonts w:eastAsia="Times New Roman"/>
          <w:sz w:val="20"/>
          <w:lang w:val="en-US" w:eastAsia="ja-JP"/>
        </w:rPr>
        <w:t>.</w:t>
      </w:r>
    </w:p>
    <w:p w14:paraId="5453BC16" w14:textId="73DEED3D" w:rsidR="006D548F" w:rsidRDefault="006D548F" w:rsidP="00EB623F">
      <w:pPr>
        <w:jc w:val="left"/>
        <w:rPr>
          <w:rFonts w:eastAsia="Times New Roman"/>
          <w:sz w:val="20"/>
          <w:lang w:val="en-US" w:eastAsia="ja-JP"/>
        </w:rPr>
      </w:pPr>
      <w:proofErr w:type="gramStart"/>
      <w:r>
        <w:rPr>
          <w:rFonts w:eastAsia="Times New Roman"/>
          <w:sz w:val="20"/>
          <w:lang w:val="en-US" w:eastAsia="ja-JP"/>
        </w:rPr>
        <w:t>It is clear that such</w:t>
      </w:r>
      <w:proofErr w:type="gramEnd"/>
      <w:r>
        <w:rPr>
          <w:rFonts w:eastAsia="Times New Roman"/>
          <w:sz w:val="20"/>
          <w:lang w:val="en-US" w:eastAsia="ja-JP"/>
        </w:rPr>
        <w:t xml:space="preserve"> signaling can be introduced on both N2 and N3 and thus they are feasible.</w:t>
      </w:r>
    </w:p>
    <w:p w14:paraId="15D37EC6" w14:textId="589981C4" w:rsidR="006D548F" w:rsidRDefault="006D548F" w:rsidP="00EB623F">
      <w:pPr>
        <w:jc w:val="left"/>
        <w:rPr>
          <w:rFonts w:eastAsia="Times New Roman"/>
          <w:sz w:val="20"/>
          <w:lang w:val="en-US" w:eastAsia="ja-JP"/>
        </w:rPr>
      </w:pPr>
      <w:r>
        <w:rPr>
          <w:rFonts w:eastAsia="Times New Roman"/>
          <w:sz w:val="20"/>
          <w:lang w:val="en-US" w:eastAsia="ja-JP"/>
        </w:rPr>
        <w:t xml:space="preserve">For Idle mode, the paging cause can be added as an optional IE in the NG-AP Paging message. This IE has currently three mandatory IEs: Message Type, UE Paging Identity, and list of TAI. </w:t>
      </w:r>
      <w:proofErr w:type="gramStart"/>
      <w:r>
        <w:rPr>
          <w:rFonts w:eastAsia="Times New Roman"/>
          <w:sz w:val="20"/>
          <w:lang w:val="en-US" w:eastAsia="ja-JP"/>
        </w:rPr>
        <w:t>Thus</w:t>
      </w:r>
      <w:proofErr w:type="gramEnd"/>
      <w:r>
        <w:rPr>
          <w:rFonts w:eastAsia="Times New Roman"/>
          <w:sz w:val="20"/>
          <w:lang w:val="en-US" w:eastAsia="ja-JP"/>
        </w:rPr>
        <w:t xml:space="preserve"> it will require at least 9 bits (Message Type) + 48 bits (UE Identity) + 48 bits (one TAI).</w:t>
      </w:r>
    </w:p>
    <w:p w14:paraId="61C91B13" w14:textId="6882AB94" w:rsidR="006D548F" w:rsidRDefault="006D548F" w:rsidP="00EB623F">
      <w:pPr>
        <w:jc w:val="left"/>
        <w:rPr>
          <w:rFonts w:eastAsia="Times New Roman"/>
          <w:sz w:val="20"/>
          <w:lang w:val="en-US" w:eastAsia="ja-JP"/>
        </w:rPr>
      </w:pPr>
      <w:r>
        <w:rPr>
          <w:rFonts w:eastAsia="Times New Roman"/>
          <w:sz w:val="20"/>
          <w:lang w:val="en-US" w:eastAsia="ja-JP"/>
        </w:rPr>
        <w:t>SA2 has not concluded on the granularity of paging cause. The most popular option is signaling of voice vs non-voice</w:t>
      </w:r>
      <w:r w:rsidR="006B0ABA">
        <w:rPr>
          <w:rFonts w:eastAsia="Times New Roman"/>
          <w:sz w:val="20"/>
          <w:lang w:val="en-US" w:eastAsia="ja-JP"/>
        </w:rPr>
        <w:t xml:space="preserve">, which will require only a single bit. </w:t>
      </w:r>
      <w:r>
        <w:rPr>
          <w:rFonts w:eastAsia="Times New Roman"/>
          <w:sz w:val="20"/>
          <w:lang w:val="en-US" w:eastAsia="ja-JP"/>
        </w:rPr>
        <w:t>Even if, based on SA1 input, SA2 decide</w:t>
      </w:r>
      <w:r w:rsidR="006B0ABA">
        <w:rPr>
          <w:rFonts w:eastAsia="Times New Roman"/>
          <w:sz w:val="20"/>
          <w:lang w:val="en-US" w:eastAsia="ja-JP"/>
        </w:rPr>
        <w:t xml:space="preserve">s </w:t>
      </w:r>
      <w:r>
        <w:rPr>
          <w:rFonts w:eastAsia="Times New Roman"/>
          <w:sz w:val="20"/>
          <w:lang w:val="en-US" w:eastAsia="ja-JP"/>
        </w:rPr>
        <w:t xml:space="preserve">to use 3-4 bits for the paging cause, this is </w:t>
      </w:r>
      <w:r w:rsidR="006B0ABA">
        <w:rPr>
          <w:rFonts w:eastAsia="Times New Roman"/>
          <w:sz w:val="20"/>
          <w:lang w:val="en-US" w:eastAsia="ja-JP"/>
        </w:rPr>
        <w:t xml:space="preserve">still </w:t>
      </w:r>
      <w:r>
        <w:rPr>
          <w:rFonts w:eastAsia="Times New Roman"/>
          <w:sz w:val="20"/>
          <w:lang w:val="en-US" w:eastAsia="ja-JP"/>
        </w:rPr>
        <w:t>negligible overhead, especially considering the amount of much larger size optional IEs in the Paging message.</w:t>
      </w:r>
    </w:p>
    <w:p w14:paraId="20060D33" w14:textId="332B8893" w:rsidR="006D548F" w:rsidRDefault="006D548F" w:rsidP="00EB623F">
      <w:pPr>
        <w:jc w:val="left"/>
        <w:rPr>
          <w:rFonts w:eastAsia="Times New Roman"/>
          <w:sz w:val="20"/>
          <w:lang w:val="en-US" w:eastAsia="ja-JP"/>
        </w:rPr>
      </w:pPr>
      <w:r>
        <w:rPr>
          <w:rFonts w:eastAsia="Times New Roman"/>
          <w:sz w:val="20"/>
          <w:lang w:val="en-US" w:eastAsia="ja-JP"/>
        </w:rPr>
        <w:t>Similar conclusions apply to N3 overhead for Inactive mode as well as S1-AP signaling for EPS.</w:t>
      </w:r>
    </w:p>
    <w:p w14:paraId="7F1D60A8" w14:textId="61FFD20B" w:rsidR="006D548F" w:rsidRDefault="006D548F" w:rsidP="00EB623F">
      <w:pPr>
        <w:jc w:val="left"/>
        <w:rPr>
          <w:rFonts w:eastAsia="Times New Roman"/>
          <w:sz w:val="20"/>
          <w:lang w:val="en-US" w:eastAsia="ja-JP"/>
        </w:rPr>
      </w:pPr>
      <w:r>
        <w:rPr>
          <w:rFonts w:eastAsia="Times New Roman"/>
          <w:sz w:val="20"/>
          <w:lang w:val="en-US" w:eastAsia="ja-JP"/>
        </w:rPr>
        <w:t xml:space="preserve">Therefore, we suggest </w:t>
      </w:r>
      <w:proofErr w:type="gramStart"/>
      <w:r>
        <w:rPr>
          <w:rFonts w:eastAsia="Times New Roman"/>
          <w:sz w:val="20"/>
          <w:lang w:val="en-US" w:eastAsia="ja-JP"/>
        </w:rPr>
        <w:t>to respond</w:t>
      </w:r>
      <w:proofErr w:type="gramEnd"/>
      <w:r>
        <w:rPr>
          <w:rFonts w:eastAsia="Times New Roman"/>
          <w:sz w:val="20"/>
          <w:lang w:val="en-US" w:eastAsia="ja-JP"/>
        </w:rPr>
        <w:t xml:space="preserve"> to SA2 as follows:</w:t>
      </w:r>
    </w:p>
    <w:p w14:paraId="2E29EA5B" w14:textId="5392DB85" w:rsidR="006D548F" w:rsidRDefault="006D548F" w:rsidP="00EB623F">
      <w:pPr>
        <w:jc w:val="left"/>
        <w:rPr>
          <w:rFonts w:eastAsia="Times New Roman"/>
          <w:b/>
          <w:bCs/>
          <w:sz w:val="20"/>
          <w:lang w:val="en-US" w:eastAsia="ja-JP"/>
        </w:rPr>
      </w:pPr>
      <w:r w:rsidRPr="006D548F">
        <w:rPr>
          <w:rFonts w:eastAsia="Times New Roman"/>
          <w:b/>
          <w:bCs/>
          <w:sz w:val="20"/>
          <w:lang w:val="en-US" w:eastAsia="ja-JP"/>
        </w:rPr>
        <w:t>Proposal 1: RAN3 should respond to Q1 that</w:t>
      </w:r>
      <w:r>
        <w:rPr>
          <w:rFonts w:eastAsia="Times New Roman"/>
          <w:b/>
          <w:bCs/>
          <w:sz w:val="20"/>
          <w:lang w:val="en-US" w:eastAsia="ja-JP"/>
        </w:rPr>
        <w:t xml:space="preserve"> the support of Paging Cause is feasible and the </w:t>
      </w:r>
      <w:r w:rsidR="006B0ABA">
        <w:rPr>
          <w:rFonts w:eastAsia="Times New Roman"/>
          <w:b/>
          <w:bCs/>
          <w:sz w:val="20"/>
          <w:lang w:val="en-US" w:eastAsia="ja-JP"/>
        </w:rPr>
        <w:t xml:space="preserve">incurred </w:t>
      </w:r>
      <w:r>
        <w:rPr>
          <w:rFonts w:eastAsia="Times New Roman"/>
          <w:b/>
          <w:bCs/>
          <w:sz w:val="20"/>
          <w:lang w:val="en-US" w:eastAsia="ja-JP"/>
        </w:rPr>
        <w:t>overhead on the backhaul signaling is negligible.</w:t>
      </w:r>
    </w:p>
    <w:p w14:paraId="1311FE90" w14:textId="46C75BBE" w:rsidR="00695595" w:rsidRDefault="0027470B" w:rsidP="00EB623F">
      <w:pPr>
        <w:jc w:val="left"/>
        <w:rPr>
          <w:rFonts w:eastAsia="PMingLiU"/>
          <w:bCs/>
          <w:kern w:val="24"/>
          <w:sz w:val="20"/>
          <w:lang w:val="en-US" w:eastAsia="zh-TW"/>
        </w:rPr>
      </w:pPr>
      <w:r>
        <w:rPr>
          <w:rFonts w:eastAsia="Times New Roman"/>
          <w:sz w:val="20"/>
          <w:lang w:val="en-US" w:eastAsia="ja-JP"/>
        </w:rPr>
        <w:t xml:space="preserve">The </w:t>
      </w:r>
      <w:r w:rsidR="000A4BB5">
        <w:rPr>
          <w:rFonts w:eastAsia="Times New Roman"/>
          <w:sz w:val="20"/>
          <w:lang w:val="en-US" w:eastAsia="ja-JP"/>
        </w:rPr>
        <w:t xml:space="preserve">third </w:t>
      </w:r>
      <w:r>
        <w:rPr>
          <w:rFonts w:eastAsia="Times New Roman"/>
          <w:sz w:val="20"/>
          <w:lang w:val="en-US" w:eastAsia="ja-JP"/>
        </w:rPr>
        <w:t>question (Q</w:t>
      </w:r>
      <w:r w:rsidR="000A4BB5">
        <w:rPr>
          <w:rFonts w:eastAsia="Times New Roman"/>
          <w:sz w:val="20"/>
          <w:lang w:val="en-US" w:eastAsia="ja-JP"/>
        </w:rPr>
        <w:t>3</w:t>
      </w:r>
      <w:r>
        <w:rPr>
          <w:rFonts w:eastAsia="Times New Roman"/>
          <w:sz w:val="20"/>
          <w:lang w:val="en-US" w:eastAsia="ja-JP"/>
        </w:rPr>
        <w:t>) on this issue is the granularity of the paging cause</w:t>
      </w:r>
      <w:r w:rsidR="00061E57">
        <w:rPr>
          <w:rFonts w:eastAsia="Times New Roman"/>
          <w:sz w:val="20"/>
          <w:lang w:val="en-US" w:eastAsia="ja-JP"/>
        </w:rPr>
        <w:t xml:space="preserve"> (</w:t>
      </w:r>
      <w:r w:rsidR="00061E57" w:rsidRPr="003B2DB5">
        <w:rPr>
          <w:rFonts w:eastAsia="PMingLiU"/>
          <w:bCs/>
          <w:kern w:val="24"/>
          <w:sz w:val="20"/>
          <w:lang w:val="en-US" w:eastAsia="zh-TW"/>
        </w:rPr>
        <w:t>e.g. per PLMN, per TA, per RAN node, per cell)</w:t>
      </w:r>
      <w:r w:rsidR="00061E57">
        <w:rPr>
          <w:rFonts w:eastAsia="PMingLiU"/>
          <w:bCs/>
          <w:kern w:val="24"/>
          <w:sz w:val="20"/>
          <w:lang w:val="en-US" w:eastAsia="zh-TW"/>
        </w:rPr>
        <w:t xml:space="preserve">. </w:t>
      </w:r>
      <w:r w:rsidR="00695595">
        <w:rPr>
          <w:rFonts w:eastAsia="PMingLiU"/>
          <w:bCs/>
          <w:kern w:val="24"/>
          <w:sz w:val="20"/>
          <w:lang w:val="en-US" w:eastAsia="zh-TW"/>
        </w:rPr>
        <w:t>It is preferable to have a uniform behavior in all cells where the UE is paged. For Idle mode, this will be at TA level. The other options</w:t>
      </w:r>
      <w:r w:rsidR="006B0ABA">
        <w:rPr>
          <w:rFonts w:eastAsia="PMingLiU"/>
          <w:bCs/>
          <w:kern w:val="24"/>
          <w:sz w:val="20"/>
          <w:lang w:val="en-US" w:eastAsia="zh-TW"/>
        </w:rPr>
        <w:t xml:space="preserve"> listed</w:t>
      </w:r>
      <w:r w:rsidR="00695595">
        <w:rPr>
          <w:rFonts w:eastAsia="PMingLiU"/>
          <w:bCs/>
          <w:kern w:val="24"/>
          <w:sz w:val="20"/>
          <w:lang w:val="en-US" w:eastAsia="zh-TW"/>
        </w:rPr>
        <w:t xml:space="preserve"> are also feasible but will </w:t>
      </w:r>
      <w:r w:rsidR="00BE4149">
        <w:rPr>
          <w:rFonts w:eastAsia="PMingLiU"/>
          <w:bCs/>
          <w:kern w:val="24"/>
          <w:sz w:val="20"/>
          <w:lang w:val="en-US" w:eastAsia="zh-TW"/>
        </w:rPr>
        <w:t>cause more impact to the AMF and UPF as they will need to determine and signal paging cause at cell or node level. Based on this, RAN3 can recommend “PLMN” or “TA level”.</w:t>
      </w:r>
    </w:p>
    <w:p w14:paraId="19DD1394" w14:textId="61FD4EC6" w:rsidR="00BE4149" w:rsidRDefault="00BE4149" w:rsidP="00BE4149">
      <w:pPr>
        <w:jc w:val="left"/>
        <w:rPr>
          <w:rFonts w:eastAsia="Times New Roman"/>
          <w:b/>
          <w:bCs/>
          <w:sz w:val="20"/>
          <w:lang w:val="en-US" w:eastAsia="ja-JP"/>
        </w:rPr>
      </w:pPr>
      <w:r w:rsidRPr="006D548F">
        <w:rPr>
          <w:rFonts w:eastAsia="Times New Roman"/>
          <w:b/>
          <w:bCs/>
          <w:sz w:val="20"/>
          <w:lang w:val="en-US" w:eastAsia="ja-JP"/>
        </w:rPr>
        <w:t xml:space="preserve">Proposal </w:t>
      </w:r>
      <w:r>
        <w:rPr>
          <w:rFonts w:eastAsia="Times New Roman"/>
          <w:b/>
          <w:bCs/>
          <w:sz w:val="20"/>
          <w:lang w:val="en-US" w:eastAsia="ja-JP"/>
        </w:rPr>
        <w:t>2</w:t>
      </w:r>
      <w:r w:rsidRPr="006D548F">
        <w:rPr>
          <w:rFonts w:eastAsia="Times New Roman"/>
          <w:b/>
          <w:bCs/>
          <w:sz w:val="20"/>
          <w:lang w:val="en-US" w:eastAsia="ja-JP"/>
        </w:rPr>
        <w:t xml:space="preserve">: RAN3 should respond to </w:t>
      </w:r>
      <w:r w:rsidR="000A4BB5" w:rsidRPr="006D548F">
        <w:rPr>
          <w:rFonts w:eastAsia="Times New Roman"/>
          <w:b/>
          <w:bCs/>
          <w:sz w:val="20"/>
          <w:lang w:val="en-US" w:eastAsia="ja-JP"/>
        </w:rPr>
        <w:t>Q</w:t>
      </w:r>
      <w:r w:rsidR="000A4BB5">
        <w:rPr>
          <w:rFonts w:eastAsia="Times New Roman"/>
          <w:b/>
          <w:bCs/>
          <w:sz w:val="20"/>
          <w:lang w:val="en-US" w:eastAsia="ja-JP"/>
        </w:rPr>
        <w:t>3</w:t>
      </w:r>
      <w:r w:rsidR="000A4BB5" w:rsidRPr="006D548F">
        <w:rPr>
          <w:rFonts w:eastAsia="Times New Roman"/>
          <w:b/>
          <w:bCs/>
          <w:sz w:val="20"/>
          <w:lang w:val="en-US" w:eastAsia="ja-JP"/>
        </w:rPr>
        <w:t xml:space="preserve"> </w:t>
      </w:r>
      <w:r>
        <w:rPr>
          <w:rFonts w:eastAsia="Times New Roman"/>
          <w:b/>
          <w:bCs/>
          <w:sz w:val="20"/>
          <w:lang w:val="en-US" w:eastAsia="ja-JP"/>
        </w:rPr>
        <w:t>by recommending PLMN or TA level.</w:t>
      </w:r>
    </w:p>
    <w:p w14:paraId="52D063B0" w14:textId="1F8D44DC" w:rsidR="00ED0AAE" w:rsidRDefault="00ED0AAE" w:rsidP="00BE4149">
      <w:pPr>
        <w:jc w:val="left"/>
        <w:rPr>
          <w:rFonts w:eastAsia="Times New Roman"/>
          <w:b/>
          <w:bCs/>
          <w:sz w:val="20"/>
          <w:lang w:val="en-US" w:eastAsia="ja-JP"/>
        </w:rPr>
      </w:pPr>
    </w:p>
    <w:p w14:paraId="45FAA90E" w14:textId="43B6640C" w:rsidR="00ED0AAE" w:rsidRPr="003B2DB5" w:rsidRDefault="00ED0AAE" w:rsidP="00ED0AAE">
      <w:pPr>
        <w:jc w:val="left"/>
        <w:rPr>
          <w:rFonts w:eastAsia="Times New Roman"/>
          <w:b/>
          <w:bCs/>
          <w:i/>
          <w:iCs/>
          <w:sz w:val="20"/>
          <w:u w:val="single"/>
          <w:lang w:val="en-US" w:eastAsia="ja-JP"/>
        </w:rPr>
      </w:pPr>
      <w:r>
        <w:rPr>
          <w:rFonts w:eastAsia="Times New Roman"/>
          <w:b/>
          <w:bCs/>
          <w:i/>
          <w:iCs/>
          <w:sz w:val="20"/>
          <w:u w:val="single"/>
          <w:lang w:val="en-US" w:eastAsia="ja-JP"/>
        </w:rPr>
        <w:t>Busy Indication</w:t>
      </w:r>
    </w:p>
    <w:p w14:paraId="3160ED19" w14:textId="41635966" w:rsidR="00ED0AAE" w:rsidRDefault="00ED0AAE" w:rsidP="00ED0AAE">
      <w:pPr>
        <w:jc w:val="left"/>
        <w:rPr>
          <w:rFonts w:eastAsia="Times New Roman"/>
          <w:sz w:val="20"/>
          <w:lang w:val="en-US" w:eastAsia="ja-JP"/>
        </w:rPr>
      </w:pPr>
      <w:r w:rsidRPr="003B2DB5">
        <w:rPr>
          <w:rFonts w:eastAsia="Times New Roman"/>
          <w:sz w:val="20"/>
          <w:lang w:val="en-US" w:eastAsia="ja-JP"/>
        </w:rPr>
        <w:t>Q</w:t>
      </w:r>
      <w:r>
        <w:rPr>
          <w:rFonts w:eastAsia="Times New Roman"/>
          <w:sz w:val="20"/>
          <w:lang w:val="en-US" w:eastAsia="ja-JP"/>
        </w:rPr>
        <w:t>5</w:t>
      </w:r>
      <w:r w:rsidRPr="003B2DB5">
        <w:rPr>
          <w:rFonts w:eastAsia="Times New Roman"/>
          <w:sz w:val="20"/>
          <w:lang w:val="en-US" w:eastAsia="ja-JP"/>
        </w:rPr>
        <w:t xml:space="preserve"> is for the feasibility </w:t>
      </w:r>
      <w:r>
        <w:rPr>
          <w:rFonts w:eastAsia="Times New Roman"/>
          <w:sz w:val="20"/>
          <w:lang w:val="en-US" w:eastAsia="ja-JP"/>
        </w:rPr>
        <w:t>of the so-called “Busy Indication” as an RRC message</w:t>
      </w:r>
      <w:r w:rsidRPr="003B2DB5">
        <w:rPr>
          <w:rFonts w:eastAsia="Times New Roman"/>
          <w:sz w:val="20"/>
          <w:lang w:val="en-US" w:eastAsia="ja-JP"/>
        </w:rPr>
        <w:t>.</w:t>
      </w:r>
      <w:r>
        <w:rPr>
          <w:rFonts w:eastAsia="Times New Roman"/>
          <w:sz w:val="20"/>
          <w:lang w:val="en-US" w:eastAsia="ja-JP"/>
        </w:rPr>
        <w:t xml:space="preserve"> In the SA2 suggested solution, this indication is sent by the UE upon reception of a page to inform the NW that the UE will not handle the MT call. The justification is that the NW can stop further paging escalation once it gets this indication. </w:t>
      </w:r>
    </w:p>
    <w:p w14:paraId="1B696564" w14:textId="03360E44" w:rsidR="00ED0AAE" w:rsidRDefault="00ED0AAE" w:rsidP="00ED0AAE">
      <w:pPr>
        <w:jc w:val="left"/>
        <w:rPr>
          <w:rFonts w:eastAsia="Times New Roman"/>
          <w:sz w:val="20"/>
          <w:lang w:val="en-US" w:eastAsia="ja-JP"/>
        </w:rPr>
      </w:pPr>
      <w:r>
        <w:rPr>
          <w:rFonts w:eastAsia="Times New Roman"/>
          <w:sz w:val="20"/>
          <w:lang w:val="en-US" w:eastAsia="ja-JP"/>
        </w:rPr>
        <w:t xml:space="preserve">One option considered by SA2 is to send this indication as a NAS message (e.g. Service Request). The other alternative is that the it is sent as an RRC message to the </w:t>
      </w:r>
      <w:proofErr w:type="spellStart"/>
      <w:r>
        <w:rPr>
          <w:rFonts w:eastAsia="Times New Roman"/>
          <w:sz w:val="20"/>
          <w:lang w:val="en-US" w:eastAsia="ja-JP"/>
        </w:rPr>
        <w:t>gNB</w:t>
      </w:r>
      <w:proofErr w:type="spellEnd"/>
      <w:r>
        <w:rPr>
          <w:rFonts w:eastAsia="Times New Roman"/>
          <w:sz w:val="20"/>
          <w:lang w:val="en-US" w:eastAsia="ja-JP"/>
        </w:rPr>
        <w:t xml:space="preserve"> which can in turn inform AMF.</w:t>
      </w:r>
    </w:p>
    <w:p w14:paraId="4BCDF4C9" w14:textId="3790241F" w:rsidR="00ED0AAE" w:rsidRDefault="00C62186" w:rsidP="00ED0AAE">
      <w:pPr>
        <w:jc w:val="left"/>
        <w:rPr>
          <w:rFonts w:eastAsia="Times New Roman"/>
          <w:sz w:val="20"/>
          <w:lang w:val="en-US" w:eastAsia="ja-JP"/>
        </w:rPr>
      </w:pPr>
      <w:r>
        <w:rPr>
          <w:rFonts w:eastAsia="Times New Roman"/>
          <w:sz w:val="20"/>
          <w:lang w:val="en-US" w:eastAsia="ja-JP"/>
        </w:rPr>
        <w:t xml:space="preserve">RAN2 is in better position to respond on the feasibility of the RRC message on </w:t>
      </w:r>
      <w:proofErr w:type="spellStart"/>
      <w:r>
        <w:rPr>
          <w:rFonts w:eastAsia="Times New Roman"/>
          <w:sz w:val="20"/>
          <w:lang w:val="en-US" w:eastAsia="ja-JP"/>
        </w:rPr>
        <w:t>Uu</w:t>
      </w:r>
      <w:proofErr w:type="spellEnd"/>
      <w:r w:rsidR="00AD1236">
        <w:rPr>
          <w:rFonts w:eastAsia="Times New Roman"/>
          <w:sz w:val="20"/>
          <w:lang w:val="en-US" w:eastAsia="ja-JP"/>
        </w:rPr>
        <w:t xml:space="preserve"> and SA3 is expected to respond on the security aspects.</w:t>
      </w:r>
      <w:r w:rsidR="005E4410">
        <w:rPr>
          <w:rFonts w:eastAsia="Times New Roman"/>
          <w:sz w:val="20"/>
          <w:lang w:val="en-US" w:eastAsia="ja-JP"/>
        </w:rPr>
        <w:t xml:space="preserve"> RAN3 can comment on the backhaul signaling.</w:t>
      </w:r>
    </w:p>
    <w:p w14:paraId="00B53B89" w14:textId="0418271A" w:rsidR="00AD1236" w:rsidRDefault="00AD1236" w:rsidP="00ED0AAE">
      <w:pPr>
        <w:jc w:val="left"/>
        <w:rPr>
          <w:rFonts w:eastAsia="Times New Roman"/>
          <w:sz w:val="20"/>
          <w:lang w:val="en-US" w:eastAsia="ja-JP"/>
        </w:rPr>
      </w:pPr>
      <w:r>
        <w:rPr>
          <w:rFonts w:eastAsia="Times New Roman"/>
          <w:sz w:val="20"/>
          <w:lang w:val="en-US" w:eastAsia="ja-JP"/>
        </w:rPr>
        <w:t xml:space="preserve">For CN paging in Idle mode, a new NG-AP message will be needed from </w:t>
      </w:r>
      <w:proofErr w:type="spellStart"/>
      <w:r>
        <w:rPr>
          <w:rFonts w:eastAsia="Times New Roman"/>
          <w:sz w:val="20"/>
          <w:lang w:val="en-US" w:eastAsia="ja-JP"/>
        </w:rPr>
        <w:t>gNB</w:t>
      </w:r>
      <w:proofErr w:type="spellEnd"/>
      <w:r>
        <w:rPr>
          <w:rFonts w:eastAsia="Times New Roman"/>
          <w:sz w:val="20"/>
          <w:lang w:val="en-US" w:eastAsia="ja-JP"/>
        </w:rPr>
        <w:t xml:space="preserve"> to AMF to convey the received busy indication by the UE. </w:t>
      </w:r>
      <w:r w:rsidR="00523349">
        <w:rPr>
          <w:rFonts w:eastAsia="Times New Roman"/>
          <w:sz w:val="20"/>
          <w:lang w:val="en-US" w:eastAsia="ja-JP"/>
        </w:rPr>
        <w:t xml:space="preserve">For Inactive mode, the paging is initiated by the anchor </w:t>
      </w:r>
      <w:proofErr w:type="spellStart"/>
      <w:r w:rsidR="00523349">
        <w:rPr>
          <w:rFonts w:eastAsia="Times New Roman"/>
          <w:sz w:val="20"/>
          <w:lang w:val="en-US" w:eastAsia="ja-JP"/>
        </w:rPr>
        <w:t>gNB</w:t>
      </w:r>
      <w:proofErr w:type="spellEnd"/>
      <w:r w:rsidR="00523349">
        <w:rPr>
          <w:rFonts w:eastAsia="Times New Roman"/>
          <w:sz w:val="20"/>
          <w:lang w:val="en-US" w:eastAsia="ja-JP"/>
        </w:rPr>
        <w:t xml:space="preserve"> and thus no new signaling is needed. </w:t>
      </w:r>
      <w:r w:rsidR="00523349">
        <w:rPr>
          <w:rFonts w:eastAsia="Times New Roman"/>
          <w:sz w:val="20"/>
          <w:lang w:val="en-US" w:eastAsia="ja-JP"/>
        </w:rPr>
        <w:lastRenderedPageBreak/>
        <w:t xml:space="preserve">However, since UPF transmits data to </w:t>
      </w:r>
      <w:proofErr w:type="spellStart"/>
      <w:r w:rsidR="00523349">
        <w:rPr>
          <w:rFonts w:eastAsia="Times New Roman"/>
          <w:sz w:val="20"/>
          <w:lang w:val="en-US" w:eastAsia="ja-JP"/>
        </w:rPr>
        <w:t>gNB</w:t>
      </w:r>
      <w:proofErr w:type="spellEnd"/>
      <w:r w:rsidR="00523349">
        <w:rPr>
          <w:rFonts w:eastAsia="Times New Roman"/>
          <w:sz w:val="20"/>
          <w:lang w:val="en-US" w:eastAsia="ja-JP"/>
        </w:rPr>
        <w:t xml:space="preserve"> in Inactive mode, new signaling or data forwarding can be considered when the </w:t>
      </w:r>
      <w:proofErr w:type="spellStart"/>
      <w:r w:rsidR="00523349">
        <w:rPr>
          <w:rFonts w:eastAsia="Times New Roman"/>
          <w:sz w:val="20"/>
          <w:lang w:val="en-US" w:eastAsia="ja-JP"/>
        </w:rPr>
        <w:t>gNB</w:t>
      </w:r>
      <w:proofErr w:type="spellEnd"/>
      <w:r w:rsidR="00523349">
        <w:rPr>
          <w:rFonts w:eastAsia="Times New Roman"/>
          <w:sz w:val="20"/>
          <w:lang w:val="en-US" w:eastAsia="ja-JP"/>
        </w:rPr>
        <w:t xml:space="preserve"> receives busy indication.</w:t>
      </w:r>
    </w:p>
    <w:p w14:paraId="2DA0D5E8" w14:textId="66F1791A" w:rsidR="00523349" w:rsidRDefault="00523349" w:rsidP="00ED0AAE">
      <w:pPr>
        <w:jc w:val="left"/>
        <w:rPr>
          <w:rFonts w:eastAsia="Times New Roman"/>
          <w:sz w:val="20"/>
          <w:lang w:val="en-US" w:eastAsia="ja-JP"/>
        </w:rPr>
      </w:pPr>
      <w:r>
        <w:rPr>
          <w:rFonts w:eastAsia="Times New Roman"/>
          <w:sz w:val="20"/>
          <w:lang w:val="en-US" w:eastAsia="ja-JP"/>
        </w:rPr>
        <w:t xml:space="preserve">Even though the above mentioned signaling is feasible, it will require substantial work in RAN3. We note that there is no TU allocation for RAN3 for MUSIM WI. Thus, we propose to respond to SA2 as follows: </w:t>
      </w:r>
    </w:p>
    <w:p w14:paraId="232AF38A" w14:textId="4DC3EFB3" w:rsidR="00523349" w:rsidRDefault="00523349" w:rsidP="00523349">
      <w:pPr>
        <w:jc w:val="left"/>
        <w:rPr>
          <w:rFonts w:eastAsia="Times New Roman"/>
          <w:b/>
          <w:bCs/>
          <w:sz w:val="20"/>
          <w:lang w:val="en-US" w:eastAsia="ja-JP"/>
        </w:rPr>
      </w:pPr>
      <w:r w:rsidRPr="006D548F">
        <w:rPr>
          <w:rFonts w:eastAsia="Times New Roman"/>
          <w:b/>
          <w:bCs/>
          <w:sz w:val="20"/>
          <w:lang w:val="en-US" w:eastAsia="ja-JP"/>
        </w:rPr>
        <w:t xml:space="preserve">Proposal </w:t>
      </w:r>
      <w:r>
        <w:rPr>
          <w:rFonts w:eastAsia="Times New Roman"/>
          <w:b/>
          <w:bCs/>
          <w:sz w:val="20"/>
          <w:lang w:val="en-US" w:eastAsia="ja-JP"/>
        </w:rPr>
        <w:t>3</w:t>
      </w:r>
      <w:r w:rsidRPr="006D548F">
        <w:rPr>
          <w:rFonts w:eastAsia="Times New Roman"/>
          <w:b/>
          <w:bCs/>
          <w:sz w:val="20"/>
          <w:lang w:val="en-US" w:eastAsia="ja-JP"/>
        </w:rPr>
        <w:t>: RAN3 should respond to Q</w:t>
      </w:r>
      <w:r w:rsidR="00E5064D">
        <w:rPr>
          <w:rFonts w:eastAsia="Times New Roman"/>
          <w:b/>
          <w:bCs/>
          <w:sz w:val="20"/>
          <w:lang w:val="en-US" w:eastAsia="ja-JP"/>
        </w:rPr>
        <w:t>5</w:t>
      </w:r>
      <w:r w:rsidRPr="006D548F">
        <w:rPr>
          <w:rFonts w:eastAsia="Times New Roman"/>
          <w:b/>
          <w:bCs/>
          <w:sz w:val="20"/>
          <w:lang w:val="en-US" w:eastAsia="ja-JP"/>
        </w:rPr>
        <w:t xml:space="preserve"> </w:t>
      </w:r>
      <w:r>
        <w:rPr>
          <w:rFonts w:eastAsia="Times New Roman"/>
          <w:b/>
          <w:bCs/>
          <w:sz w:val="20"/>
          <w:lang w:val="en-US" w:eastAsia="ja-JP"/>
        </w:rPr>
        <w:t xml:space="preserve">by stating that </w:t>
      </w:r>
      <w:bookmarkStart w:id="3" w:name="_Hlk54249943"/>
      <w:r>
        <w:rPr>
          <w:rFonts w:eastAsia="Times New Roman"/>
          <w:b/>
          <w:bCs/>
          <w:sz w:val="20"/>
          <w:lang w:val="en-US" w:eastAsia="ja-JP"/>
        </w:rPr>
        <w:t>busy indication as an RRC message is feasible but will require substantial work by RAN3 and thus is not recommended.</w:t>
      </w:r>
    </w:p>
    <w:bookmarkEnd w:id="3"/>
    <w:p w14:paraId="3DBD18C1" w14:textId="77777777" w:rsidR="00044CB5" w:rsidRDefault="00044CB5" w:rsidP="00523349">
      <w:pPr>
        <w:jc w:val="left"/>
        <w:rPr>
          <w:rFonts w:eastAsia="Times New Roman"/>
          <w:b/>
          <w:bCs/>
          <w:sz w:val="20"/>
          <w:lang w:val="en-US" w:eastAsia="ja-JP"/>
        </w:rPr>
      </w:pPr>
    </w:p>
    <w:p w14:paraId="5CF23FB6" w14:textId="658BDCEA" w:rsidR="00044CB5" w:rsidRPr="00044CB5" w:rsidRDefault="00044CB5" w:rsidP="00523349">
      <w:pPr>
        <w:jc w:val="left"/>
        <w:rPr>
          <w:rFonts w:eastAsia="Times New Roman"/>
          <w:b/>
          <w:bCs/>
          <w:i/>
          <w:iCs/>
          <w:sz w:val="20"/>
          <w:u w:val="single"/>
          <w:lang w:val="en-US" w:eastAsia="ja-JP"/>
        </w:rPr>
      </w:pPr>
      <w:r w:rsidRPr="00044CB5">
        <w:rPr>
          <w:rFonts w:eastAsia="Times New Roman"/>
          <w:b/>
          <w:bCs/>
          <w:i/>
          <w:iCs/>
          <w:sz w:val="20"/>
          <w:u w:val="single"/>
          <w:lang w:val="en-US" w:eastAsia="ja-JP"/>
        </w:rPr>
        <w:t>RRC-based Leaving</w:t>
      </w:r>
    </w:p>
    <w:p w14:paraId="434E6912" w14:textId="03609AE9" w:rsidR="00044CB5" w:rsidRDefault="00044CB5" w:rsidP="00523349">
      <w:pPr>
        <w:jc w:val="left"/>
        <w:rPr>
          <w:rFonts w:eastAsia="Times New Roman"/>
          <w:sz w:val="20"/>
          <w:lang w:val="en-US" w:eastAsia="ja-JP"/>
        </w:rPr>
      </w:pPr>
      <w:r>
        <w:rPr>
          <w:rFonts w:eastAsia="Times New Roman"/>
          <w:sz w:val="20"/>
          <w:lang w:val="en-US" w:eastAsia="ja-JP"/>
        </w:rPr>
        <w:t xml:space="preserve">The next two questions in the LS, Q6 and Q7, concern the scenario when the UE needs to leave a RRC connected state (either Idle or Inactive) so that it can connect to the other USIM network. This </w:t>
      </w:r>
      <w:r w:rsidR="006B0ABA">
        <w:rPr>
          <w:rFonts w:eastAsia="Times New Roman"/>
          <w:sz w:val="20"/>
          <w:lang w:val="en-US" w:eastAsia="ja-JP"/>
        </w:rPr>
        <w:t xml:space="preserve">procedure will be </w:t>
      </w:r>
      <w:r>
        <w:rPr>
          <w:rFonts w:eastAsia="Times New Roman"/>
          <w:sz w:val="20"/>
          <w:lang w:val="en-US" w:eastAsia="ja-JP"/>
        </w:rPr>
        <w:t>triggered by a UE request and the SA2 question is whether it is feasible to do this</w:t>
      </w:r>
      <w:r w:rsidR="00605B9C">
        <w:rPr>
          <w:rFonts w:eastAsia="Times New Roman"/>
          <w:sz w:val="20"/>
          <w:lang w:val="en-US" w:eastAsia="ja-JP"/>
        </w:rPr>
        <w:t xml:space="preserve"> via RRC signaling.</w:t>
      </w:r>
    </w:p>
    <w:p w14:paraId="7A38D1B8" w14:textId="2C237F0A" w:rsidR="00605B9C" w:rsidRDefault="00605B9C" w:rsidP="00523349">
      <w:pPr>
        <w:jc w:val="left"/>
        <w:rPr>
          <w:rFonts w:eastAsia="Times New Roman"/>
          <w:sz w:val="20"/>
          <w:lang w:val="en-US" w:eastAsia="ja-JP"/>
        </w:rPr>
      </w:pPr>
      <w:r>
        <w:rPr>
          <w:rFonts w:eastAsia="Times New Roman"/>
          <w:sz w:val="20"/>
          <w:lang w:val="en-US" w:eastAsia="ja-JP"/>
        </w:rPr>
        <w:t xml:space="preserve">Assuming RAN2 introduces the necessary signaling (or re-purpose existing messages) for the UE request, then the main impact to backhaul is informing AMF. Such messages are already available on NG-AP. </w:t>
      </w:r>
    </w:p>
    <w:p w14:paraId="5B9DD58B" w14:textId="4D125F78" w:rsidR="00605B9C" w:rsidRDefault="00605B9C" w:rsidP="00523349">
      <w:pPr>
        <w:jc w:val="left"/>
        <w:rPr>
          <w:rFonts w:eastAsia="Times New Roman"/>
          <w:sz w:val="20"/>
          <w:lang w:eastAsia="ja-JP"/>
        </w:rPr>
      </w:pPr>
      <w:r>
        <w:rPr>
          <w:rFonts w:eastAsia="Times New Roman"/>
          <w:sz w:val="20"/>
          <w:lang w:val="en-US" w:eastAsia="ja-JP"/>
        </w:rPr>
        <w:t xml:space="preserve">When the UE transitions to RRC Inactive from Connected mode, the </w:t>
      </w:r>
      <w:proofErr w:type="spellStart"/>
      <w:r>
        <w:rPr>
          <w:rFonts w:eastAsia="Times New Roman"/>
          <w:sz w:val="20"/>
          <w:lang w:val="en-US" w:eastAsia="ja-JP"/>
        </w:rPr>
        <w:t>gNB</w:t>
      </w:r>
      <w:proofErr w:type="spellEnd"/>
      <w:r>
        <w:rPr>
          <w:rFonts w:eastAsia="Times New Roman"/>
          <w:sz w:val="20"/>
          <w:lang w:val="en-US" w:eastAsia="ja-JP"/>
        </w:rPr>
        <w:t xml:space="preserve"> can send the </w:t>
      </w:r>
      <w:bookmarkStart w:id="4" w:name="_Hlk54253798"/>
      <w:r w:rsidRPr="00605B9C">
        <w:rPr>
          <w:rFonts w:eastAsia="Times New Roman"/>
          <w:sz w:val="20"/>
          <w:lang w:eastAsia="ja-JP"/>
        </w:rPr>
        <w:t>RRC INACTIVE TRANSITION REPORT</w:t>
      </w:r>
      <w:r>
        <w:rPr>
          <w:rFonts w:eastAsia="Times New Roman"/>
          <w:sz w:val="20"/>
          <w:lang w:eastAsia="ja-JP"/>
        </w:rPr>
        <w:t xml:space="preserve"> </w:t>
      </w:r>
      <w:bookmarkEnd w:id="4"/>
      <w:r>
        <w:rPr>
          <w:rFonts w:eastAsia="Times New Roman"/>
          <w:sz w:val="20"/>
          <w:lang w:eastAsia="ja-JP"/>
        </w:rPr>
        <w:t xml:space="preserve">message. This message can also be extended to cover the case captured in the Note </w:t>
      </w:r>
      <w:r w:rsidR="006B0ABA">
        <w:rPr>
          <w:rFonts w:eastAsia="Times New Roman"/>
          <w:sz w:val="20"/>
          <w:lang w:eastAsia="ja-JP"/>
        </w:rPr>
        <w:t xml:space="preserve">in the LS </w:t>
      </w:r>
      <w:r>
        <w:rPr>
          <w:rFonts w:eastAsia="Times New Roman"/>
          <w:sz w:val="20"/>
          <w:lang w:eastAsia="ja-JP"/>
        </w:rPr>
        <w:t>when the UE transitions from Inactive to Idle mode.</w:t>
      </w:r>
    </w:p>
    <w:p w14:paraId="52B5CA13" w14:textId="3DA2EE7F" w:rsidR="00605B9C" w:rsidRDefault="00605B9C" w:rsidP="00523349">
      <w:pPr>
        <w:jc w:val="left"/>
        <w:rPr>
          <w:rFonts w:eastAsia="Times New Roman"/>
          <w:sz w:val="20"/>
          <w:lang w:eastAsia="ja-JP"/>
        </w:rPr>
      </w:pPr>
      <w:r>
        <w:rPr>
          <w:rFonts w:eastAsia="Times New Roman"/>
          <w:sz w:val="20"/>
          <w:lang w:eastAsia="ja-JP"/>
        </w:rPr>
        <w:t xml:space="preserve">When the </w:t>
      </w:r>
      <w:proofErr w:type="spellStart"/>
      <w:r>
        <w:rPr>
          <w:rFonts w:eastAsia="Times New Roman"/>
          <w:sz w:val="20"/>
          <w:lang w:eastAsia="ja-JP"/>
        </w:rPr>
        <w:t>gNB</w:t>
      </w:r>
      <w:proofErr w:type="spellEnd"/>
      <w:r>
        <w:rPr>
          <w:rFonts w:eastAsia="Times New Roman"/>
          <w:sz w:val="20"/>
          <w:lang w:eastAsia="ja-JP"/>
        </w:rPr>
        <w:t xml:space="preserve"> decides to transition the UE to Idle mode, </w:t>
      </w:r>
      <w:r w:rsidR="006B0ABA">
        <w:rPr>
          <w:rFonts w:eastAsia="Times New Roman"/>
          <w:sz w:val="20"/>
          <w:lang w:eastAsia="ja-JP"/>
        </w:rPr>
        <w:t xml:space="preserve">the </w:t>
      </w:r>
      <w:proofErr w:type="spellStart"/>
      <w:r w:rsidR="006B0ABA">
        <w:rPr>
          <w:rFonts w:eastAsia="Times New Roman"/>
          <w:sz w:val="20"/>
          <w:lang w:eastAsia="ja-JP"/>
        </w:rPr>
        <w:t>gNB</w:t>
      </w:r>
      <w:proofErr w:type="spellEnd"/>
      <w:r>
        <w:rPr>
          <w:rFonts w:eastAsia="Times New Roman"/>
          <w:sz w:val="20"/>
          <w:lang w:eastAsia="ja-JP"/>
        </w:rPr>
        <w:t xml:space="preserve"> can simply send the </w:t>
      </w:r>
      <w:r w:rsidRPr="00605B9C">
        <w:rPr>
          <w:rFonts w:eastAsia="Times New Roman"/>
          <w:sz w:val="20"/>
          <w:lang w:eastAsia="ja-JP"/>
        </w:rPr>
        <w:t>UE CONTEXT RELEASE REQUEST</w:t>
      </w:r>
      <w:r w:rsidR="006B0ABA">
        <w:rPr>
          <w:rFonts w:eastAsia="Times New Roman"/>
          <w:sz w:val="20"/>
          <w:lang w:eastAsia="ja-JP"/>
        </w:rPr>
        <w:t xml:space="preserve"> to the AMF</w:t>
      </w:r>
    </w:p>
    <w:p w14:paraId="5631C998" w14:textId="1CBBB172" w:rsidR="00605B9C" w:rsidRDefault="00E1585C" w:rsidP="00523349">
      <w:pPr>
        <w:jc w:val="left"/>
        <w:rPr>
          <w:rFonts w:eastAsia="Times New Roman"/>
          <w:sz w:val="20"/>
          <w:lang w:val="en-US" w:eastAsia="ja-JP"/>
        </w:rPr>
      </w:pPr>
      <w:r>
        <w:rPr>
          <w:rFonts w:eastAsia="Times New Roman"/>
          <w:sz w:val="20"/>
          <w:lang w:val="en-US" w:eastAsia="ja-JP"/>
        </w:rPr>
        <w:t xml:space="preserve">The returning procedure can simply use RRC Resume from Inactive state and RRC Setup </w:t>
      </w:r>
      <w:r w:rsidR="006B0ABA">
        <w:rPr>
          <w:rFonts w:eastAsia="Times New Roman"/>
          <w:sz w:val="20"/>
          <w:lang w:val="en-US" w:eastAsia="ja-JP"/>
        </w:rPr>
        <w:t xml:space="preserve">procedure </w:t>
      </w:r>
      <w:r>
        <w:rPr>
          <w:rFonts w:eastAsia="Times New Roman"/>
          <w:sz w:val="20"/>
          <w:lang w:val="en-US" w:eastAsia="ja-JP"/>
        </w:rPr>
        <w:t>from Idle mode</w:t>
      </w:r>
      <w:r w:rsidR="006B0ABA">
        <w:rPr>
          <w:rFonts w:eastAsia="Times New Roman"/>
          <w:sz w:val="20"/>
          <w:lang w:val="en-US" w:eastAsia="ja-JP"/>
        </w:rPr>
        <w:t xml:space="preserve"> which has already corresponding NG-AP signaling.</w:t>
      </w:r>
    </w:p>
    <w:p w14:paraId="4FC5BB9A" w14:textId="3B44391E" w:rsidR="00E1585C" w:rsidRDefault="00E1585C" w:rsidP="00E1585C">
      <w:pPr>
        <w:jc w:val="left"/>
        <w:rPr>
          <w:rFonts w:eastAsia="Times New Roman"/>
          <w:sz w:val="20"/>
          <w:lang w:val="en-US" w:eastAsia="ja-JP"/>
        </w:rPr>
      </w:pPr>
      <w:r>
        <w:rPr>
          <w:rFonts w:eastAsia="Times New Roman"/>
          <w:sz w:val="20"/>
          <w:lang w:eastAsia="ja-JP"/>
        </w:rPr>
        <w:t>Based on this, there is no issue regarding the feasibility of RRC based leaving</w:t>
      </w:r>
      <w:r w:rsidR="006B0ABA">
        <w:rPr>
          <w:rFonts w:eastAsia="Times New Roman"/>
          <w:sz w:val="20"/>
          <w:lang w:eastAsia="ja-JP"/>
        </w:rPr>
        <w:t xml:space="preserve"> and returning</w:t>
      </w:r>
      <w:r>
        <w:rPr>
          <w:rFonts w:eastAsia="Times New Roman"/>
          <w:sz w:val="20"/>
          <w:lang w:eastAsia="ja-JP"/>
        </w:rPr>
        <w:t xml:space="preserve"> procedure.</w:t>
      </w:r>
    </w:p>
    <w:p w14:paraId="68511A26" w14:textId="0D9CCDE1" w:rsidR="00E1585C" w:rsidRDefault="00E1585C" w:rsidP="00E1585C">
      <w:pPr>
        <w:jc w:val="left"/>
        <w:rPr>
          <w:rFonts w:eastAsia="Times New Roman"/>
          <w:b/>
          <w:bCs/>
          <w:sz w:val="20"/>
          <w:lang w:val="en-US" w:eastAsia="ja-JP"/>
        </w:rPr>
      </w:pPr>
      <w:r w:rsidRPr="006D548F">
        <w:rPr>
          <w:rFonts w:eastAsia="Times New Roman"/>
          <w:b/>
          <w:bCs/>
          <w:sz w:val="20"/>
          <w:lang w:val="en-US" w:eastAsia="ja-JP"/>
        </w:rPr>
        <w:t xml:space="preserve">Proposal </w:t>
      </w:r>
      <w:r>
        <w:rPr>
          <w:rFonts w:eastAsia="Times New Roman"/>
          <w:b/>
          <w:bCs/>
          <w:sz w:val="20"/>
          <w:lang w:val="en-US" w:eastAsia="ja-JP"/>
        </w:rPr>
        <w:t>4</w:t>
      </w:r>
      <w:r w:rsidRPr="006D548F">
        <w:rPr>
          <w:rFonts w:eastAsia="Times New Roman"/>
          <w:b/>
          <w:bCs/>
          <w:sz w:val="20"/>
          <w:lang w:val="en-US" w:eastAsia="ja-JP"/>
        </w:rPr>
        <w:t>: RAN3 should respond to Q</w:t>
      </w:r>
      <w:r>
        <w:rPr>
          <w:rFonts w:eastAsia="Times New Roman"/>
          <w:b/>
          <w:bCs/>
          <w:sz w:val="20"/>
          <w:lang w:val="en-US" w:eastAsia="ja-JP"/>
        </w:rPr>
        <w:t>6</w:t>
      </w:r>
      <w:r w:rsidRPr="006D548F">
        <w:rPr>
          <w:rFonts w:eastAsia="Times New Roman"/>
          <w:b/>
          <w:bCs/>
          <w:sz w:val="20"/>
          <w:lang w:val="en-US" w:eastAsia="ja-JP"/>
        </w:rPr>
        <w:t xml:space="preserve"> </w:t>
      </w:r>
      <w:r>
        <w:rPr>
          <w:rFonts w:eastAsia="Times New Roman"/>
          <w:b/>
          <w:bCs/>
          <w:sz w:val="20"/>
          <w:lang w:val="en-US" w:eastAsia="ja-JP"/>
        </w:rPr>
        <w:t xml:space="preserve">by stating that </w:t>
      </w:r>
      <w:bookmarkStart w:id="5" w:name="_Hlk54250019"/>
      <w:r>
        <w:rPr>
          <w:rFonts w:eastAsia="Times New Roman"/>
          <w:b/>
          <w:bCs/>
          <w:sz w:val="20"/>
          <w:lang w:val="en-US" w:eastAsia="ja-JP"/>
        </w:rPr>
        <w:t xml:space="preserve">it is feasible to </w:t>
      </w:r>
      <w:r w:rsidRPr="00E1585C">
        <w:rPr>
          <w:rFonts w:eastAsia="Times New Roman"/>
          <w:b/>
          <w:bCs/>
          <w:sz w:val="20"/>
          <w:lang w:val="en-US" w:eastAsia="ja-JP"/>
        </w:rPr>
        <w:t>define an RRC-based leaving and returning procedure in 5GS/NR</w:t>
      </w:r>
      <w:bookmarkEnd w:id="5"/>
      <w:r w:rsidR="000A4028">
        <w:rPr>
          <w:rFonts w:eastAsia="Times New Roman"/>
          <w:b/>
          <w:bCs/>
          <w:sz w:val="20"/>
          <w:lang w:val="en-US" w:eastAsia="ja-JP"/>
        </w:rPr>
        <w:t xml:space="preserve"> from RAN3 perspective</w:t>
      </w:r>
      <w:r>
        <w:rPr>
          <w:rFonts w:eastAsia="Times New Roman"/>
          <w:b/>
          <w:bCs/>
          <w:sz w:val="20"/>
          <w:lang w:val="en-US" w:eastAsia="ja-JP"/>
        </w:rPr>
        <w:t>.</w:t>
      </w:r>
    </w:p>
    <w:p w14:paraId="028E5464" w14:textId="20E9A58E" w:rsidR="00E1585C" w:rsidRDefault="00E1585C" w:rsidP="00044CB5">
      <w:pPr>
        <w:rPr>
          <w:rFonts w:eastAsia="PMingLiU"/>
          <w:kern w:val="24"/>
          <w:sz w:val="20"/>
          <w:lang w:val="en-US"/>
        </w:rPr>
      </w:pPr>
      <w:r>
        <w:rPr>
          <w:rFonts w:eastAsia="PMingLiU"/>
          <w:kern w:val="24"/>
          <w:sz w:val="20"/>
          <w:lang w:val="en-US"/>
        </w:rPr>
        <w:t xml:space="preserve">The last question is </w:t>
      </w:r>
      <w:proofErr w:type="gramStart"/>
      <w:r>
        <w:rPr>
          <w:rFonts w:eastAsia="PMingLiU"/>
          <w:kern w:val="24"/>
          <w:sz w:val="20"/>
          <w:lang w:val="en-US"/>
        </w:rPr>
        <w:t>in regards to</w:t>
      </w:r>
      <w:proofErr w:type="gramEnd"/>
      <w:r>
        <w:rPr>
          <w:rFonts w:eastAsia="PMingLiU"/>
          <w:kern w:val="24"/>
          <w:sz w:val="20"/>
          <w:lang w:val="en-US"/>
        </w:rPr>
        <w:t xml:space="preserve"> whether Option 5 (aka </w:t>
      </w:r>
      <w:proofErr w:type="spellStart"/>
      <w:r>
        <w:rPr>
          <w:rFonts w:eastAsia="PMingLiU"/>
          <w:kern w:val="24"/>
          <w:sz w:val="20"/>
          <w:lang w:val="en-US"/>
        </w:rPr>
        <w:t>eLTE</w:t>
      </w:r>
      <w:proofErr w:type="spellEnd"/>
      <w:r>
        <w:rPr>
          <w:rFonts w:eastAsia="PMingLiU"/>
          <w:kern w:val="24"/>
          <w:sz w:val="20"/>
          <w:lang w:val="en-US"/>
        </w:rPr>
        <w:t xml:space="preserve">) is part of the RAN WI scope. </w:t>
      </w:r>
      <w:r w:rsidR="002B3FF3">
        <w:rPr>
          <w:rFonts w:eastAsia="PMingLiU"/>
          <w:kern w:val="24"/>
          <w:sz w:val="20"/>
          <w:lang w:val="en-US"/>
        </w:rPr>
        <w:t xml:space="preserve">The WID objectives [2] do not seem to have any restrictions on this. </w:t>
      </w:r>
      <w:r w:rsidR="00C9196F">
        <w:rPr>
          <w:rFonts w:eastAsia="PMingLiU"/>
          <w:kern w:val="24"/>
          <w:sz w:val="20"/>
          <w:lang w:val="en-US"/>
        </w:rPr>
        <w:t>Related RAN3 interfaces and procedure are common for NR and 5GS/E-UTRA.</w:t>
      </w:r>
      <w:r w:rsidR="002B3FF3">
        <w:rPr>
          <w:rFonts w:eastAsia="PMingLiU"/>
          <w:kern w:val="24"/>
          <w:sz w:val="20"/>
          <w:lang w:val="en-US"/>
        </w:rPr>
        <w:t xml:space="preserve"> However, </w:t>
      </w:r>
      <w:r w:rsidR="00C9196F">
        <w:rPr>
          <w:rFonts w:eastAsia="PMingLiU"/>
          <w:kern w:val="24"/>
          <w:sz w:val="20"/>
          <w:lang w:val="en-US"/>
        </w:rPr>
        <w:t xml:space="preserve">RRC is different for NR and E-UTRA. </w:t>
      </w:r>
      <w:r w:rsidR="002B3FF3">
        <w:rPr>
          <w:rFonts w:eastAsia="PMingLiU"/>
          <w:kern w:val="24"/>
          <w:sz w:val="20"/>
          <w:lang w:val="en-US"/>
        </w:rPr>
        <w:t>RAN2 as the lead group will be in a better position to comment on this.</w:t>
      </w:r>
    </w:p>
    <w:p w14:paraId="1B6105B2" w14:textId="3E810563" w:rsidR="002B3FF3" w:rsidRDefault="002B3FF3" w:rsidP="002B3FF3">
      <w:pPr>
        <w:jc w:val="left"/>
        <w:rPr>
          <w:rFonts w:eastAsia="Times New Roman"/>
          <w:b/>
          <w:bCs/>
          <w:sz w:val="20"/>
          <w:lang w:val="en-US" w:eastAsia="ja-JP"/>
        </w:rPr>
      </w:pPr>
      <w:r w:rsidRPr="006D548F">
        <w:rPr>
          <w:rFonts w:eastAsia="Times New Roman"/>
          <w:b/>
          <w:bCs/>
          <w:sz w:val="20"/>
          <w:lang w:val="en-US" w:eastAsia="ja-JP"/>
        </w:rPr>
        <w:t xml:space="preserve">Proposal </w:t>
      </w:r>
      <w:r>
        <w:rPr>
          <w:rFonts w:eastAsia="Times New Roman"/>
          <w:b/>
          <w:bCs/>
          <w:sz w:val="20"/>
          <w:lang w:val="en-US" w:eastAsia="ja-JP"/>
        </w:rPr>
        <w:t>5</w:t>
      </w:r>
      <w:r w:rsidRPr="006D548F">
        <w:rPr>
          <w:rFonts w:eastAsia="Times New Roman"/>
          <w:b/>
          <w:bCs/>
          <w:sz w:val="20"/>
          <w:lang w:val="en-US" w:eastAsia="ja-JP"/>
        </w:rPr>
        <w:t>: RAN3 should respond to Q</w:t>
      </w:r>
      <w:r>
        <w:rPr>
          <w:rFonts w:eastAsia="Times New Roman"/>
          <w:b/>
          <w:bCs/>
          <w:sz w:val="20"/>
          <w:lang w:val="en-US" w:eastAsia="ja-JP"/>
        </w:rPr>
        <w:t>7</w:t>
      </w:r>
      <w:r w:rsidRPr="006D548F">
        <w:rPr>
          <w:rFonts w:eastAsia="Times New Roman"/>
          <w:b/>
          <w:bCs/>
          <w:sz w:val="20"/>
          <w:lang w:val="en-US" w:eastAsia="ja-JP"/>
        </w:rPr>
        <w:t xml:space="preserve"> </w:t>
      </w:r>
      <w:r>
        <w:rPr>
          <w:rFonts w:eastAsia="Times New Roman"/>
          <w:b/>
          <w:bCs/>
          <w:sz w:val="20"/>
          <w:lang w:val="en-US" w:eastAsia="ja-JP"/>
        </w:rPr>
        <w:t xml:space="preserve">by stating that </w:t>
      </w:r>
      <w:bookmarkStart w:id="6" w:name="_Hlk54250068"/>
      <w:r w:rsidR="00C9196F">
        <w:rPr>
          <w:rFonts w:eastAsia="Times New Roman"/>
          <w:b/>
          <w:bCs/>
          <w:sz w:val="20"/>
          <w:lang w:val="en-US" w:eastAsia="ja-JP"/>
        </w:rPr>
        <w:t>t</w:t>
      </w:r>
      <w:r w:rsidR="00E5064D" w:rsidRPr="00E5064D">
        <w:rPr>
          <w:rFonts w:eastAsia="Times New Roman"/>
          <w:b/>
          <w:bCs/>
          <w:sz w:val="20"/>
          <w:lang w:val="en-US" w:eastAsia="ja-JP"/>
        </w:rPr>
        <w:t>he response to this question should be deferred to RAN2</w:t>
      </w:r>
      <w:bookmarkEnd w:id="6"/>
      <w:r>
        <w:rPr>
          <w:rFonts w:eastAsia="Times New Roman"/>
          <w:b/>
          <w:bCs/>
          <w:sz w:val="20"/>
          <w:lang w:val="en-US" w:eastAsia="ja-JP"/>
        </w:rPr>
        <w:t>.</w:t>
      </w:r>
    </w:p>
    <w:p w14:paraId="0CC1B884" w14:textId="77777777" w:rsidR="00044CB5" w:rsidRPr="00044CB5" w:rsidRDefault="00044CB5" w:rsidP="00523349">
      <w:pPr>
        <w:jc w:val="left"/>
        <w:rPr>
          <w:rFonts w:eastAsia="Times New Roman"/>
          <w:sz w:val="20"/>
          <w:lang w:val="en-US" w:eastAsia="ja-JP"/>
        </w:rPr>
      </w:pPr>
    </w:p>
    <w:p w14:paraId="661B2F06" w14:textId="4D23EB1B" w:rsidR="005D529E" w:rsidRDefault="005D529E" w:rsidP="005D529E">
      <w:pPr>
        <w:pStyle w:val="Heading1"/>
        <w:numPr>
          <w:ilvl w:val="0"/>
          <w:numId w:val="3"/>
        </w:numPr>
        <w:jc w:val="left"/>
      </w:pPr>
      <w:r>
        <w:t>Conclusion</w:t>
      </w:r>
    </w:p>
    <w:p w14:paraId="36AD5F72" w14:textId="4EB10CE6" w:rsidR="002B3FF3" w:rsidRDefault="00E349E6" w:rsidP="002B3FF3">
      <w:pPr>
        <w:rPr>
          <w:rFonts w:eastAsia="Times New Roman"/>
          <w:b/>
          <w:bCs/>
          <w:sz w:val="20"/>
          <w:lang w:val="en-US" w:eastAsia="ja-JP"/>
        </w:rPr>
      </w:pPr>
      <w:r>
        <w:rPr>
          <w:sz w:val="20"/>
          <w:szCs w:val="18"/>
        </w:rPr>
        <w:t xml:space="preserve">In this document, we </w:t>
      </w:r>
      <w:r w:rsidR="005B1A69">
        <w:rPr>
          <w:sz w:val="20"/>
          <w:szCs w:val="18"/>
        </w:rPr>
        <w:t xml:space="preserve">have </w:t>
      </w:r>
      <w:r>
        <w:rPr>
          <w:sz w:val="20"/>
          <w:szCs w:val="18"/>
        </w:rPr>
        <w:t>discussed</w:t>
      </w:r>
      <w:r w:rsidR="002B3FF3">
        <w:rPr>
          <w:sz w:val="20"/>
          <w:szCs w:val="18"/>
        </w:rPr>
        <w:t xml:space="preserve"> the SA2 LS [1] on MUSIM and propose the following:</w:t>
      </w:r>
    </w:p>
    <w:p w14:paraId="7A789576" w14:textId="703D003B" w:rsidR="00103097" w:rsidRDefault="00103097" w:rsidP="00103097">
      <w:pPr>
        <w:jc w:val="left"/>
        <w:rPr>
          <w:rFonts w:eastAsia="Times New Roman"/>
          <w:b/>
          <w:bCs/>
          <w:sz w:val="20"/>
          <w:lang w:val="en-US" w:eastAsia="ja-JP"/>
        </w:rPr>
      </w:pPr>
      <w:r w:rsidRPr="006D548F">
        <w:rPr>
          <w:rFonts w:eastAsia="Times New Roman"/>
          <w:b/>
          <w:bCs/>
          <w:sz w:val="20"/>
          <w:lang w:val="en-US" w:eastAsia="ja-JP"/>
        </w:rPr>
        <w:t>Proposal 1: RAN3 should respond to Q1 that</w:t>
      </w:r>
      <w:r>
        <w:rPr>
          <w:rFonts w:eastAsia="Times New Roman"/>
          <w:b/>
          <w:bCs/>
          <w:sz w:val="20"/>
          <w:lang w:val="en-US" w:eastAsia="ja-JP"/>
        </w:rPr>
        <w:t xml:space="preserve"> the support of Paging Cause is feasible and the incurred overhead on the backhaul signaling is negligible.</w:t>
      </w:r>
    </w:p>
    <w:p w14:paraId="5D5B8E98" w14:textId="7F88C547" w:rsidR="00103097" w:rsidRDefault="00103097" w:rsidP="00103097">
      <w:pPr>
        <w:jc w:val="left"/>
        <w:rPr>
          <w:rFonts w:eastAsia="Times New Roman"/>
          <w:b/>
          <w:bCs/>
          <w:sz w:val="20"/>
          <w:lang w:val="en-US" w:eastAsia="ja-JP"/>
        </w:rPr>
      </w:pPr>
      <w:r w:rsidRPr="006D548F">
        <w:rPr>
          <w:rFonts w:eastAsia="Times New Roman"/>
          <w:b/>
          <w:bCs/>
          <w:sz w:val="20"/>
          <w:lang w:val="en-US" w:eastAsia="ja-JP"/>
        </w:rPr>
        <w:t xml:space="preserve">Proposal </w:t>
      </w:r>
      <w:r>
        <w:rPr>
          <w:rFonts w:eastAsia="Times New Roman"/>
          <w:b/>
          <w:bCs/>
          <w:sz w:val="20"/>
          <w:lang w:val="en-US" w:eastAsia="ja-JP"/>
        </w:rPr>
        <w:t>2</w:t>
      </w:r>
      <w:r w:rsidRPr="006D548F">
        <w:rPr>
          <w:rFonts w:eastAsia="Times New Roman"/>
          <w:b/>
          <w:bCs/>
          <w:sz w:val="20"/>
          <w:lang w:val="en-US" w:eastAsia="ja-JP"/>
        </w:rPr>
        <w:t xml:space="preserve">: RAN3 should respond to </w:t>
      </w:r>
      <w:r w:rsidR="00F40140" w:rsidRPr="006D548F">
        <w:rPr>
          <w:rFonts w:eastAsia="Times New Roman"/>
          <w:b/>
          <w:bCs/>
          <w:sz w:val="20"/>
          <w:lang w:val="en-US" w:eastAsia="ja-JP"/>
        </w:rPr>
        <w:t>Q</w:t>
      </w:r>
      <w:r w:rsidR="00F40140">
        <w:rPr>
          <w:rFonts w:eastAsia="Times New Roman"/>
          <w:b/>
          <w:bCs/>
          <w:sz w:val="20"/>
          <w:lang w:val="en-US" w:eastAsia="ja-JP"/>
        </w:rPr>
        <w:t>3</w:t>
      </w:r>
      <w:r w:rsidR="00F40140" w:rsidRPr="006D548F">
        <w:rPr>
          <w:rFonts w:eastAsia="Times New Roman"/>
          <w:b/>
          <w:bCs/>
          <w:sz w:val="20"/>
          <w:lang w:val="en-US" w:eastAsia="ja-JP"/>
        </w:rPr>
        <w:t xml:space="preserve"> </w:t>
      </w:r>
      <w:r>
        <w:rPr>
          <w:rFonts w:eastAsia="Times New Roman"/>
          <w:b/>
          <w:bCs/>
          <w:sz w:val="20"/>
          <w:lang w:val="en-US" w:eastAsia="ja-JP"/>
        </w:rPr>
        <w:t>by recommending PLMN or TA level.</w:t>
      </w:r>
    </w:p>
    <w:p w14:paraId="6DDB5189" w14:textId="49A523B0" w:rsidR="00103097" w:rsidRDefault="00103097" w:rsidP="00103097">
      <w:pPr>
        <w:jc w:val="left"/>
        <w:rPr>
          <w:rFonts w:eastAsia="Times New Roman"/>
          <w:b/>
          <w:bCs/>
          <w:sz w:val="20"/>
          <w:lang w:val="en-US" w:eastAsia="ja-JP"/>
        </w:rPr>
      </w:pPr>
      <w:r w:rsidRPr="006D548F">
        <w:rPr>
          <w:rFonts w:eastAsia="Times New Roman"/>
          <w:b/>
          <w:bCs/>
          <w:sz w:val="20"/>
          <w:lang w:val="en-US" w:eastAsia="ja-JP"/>
        </w:rPr>
        <w:t xml:space="preserve">Proposal </w:t>
      </w:r>
      <w:r>
        <w:rPr>
          <w:rFonts w:eastAsia="Times New Roman"/>
          <w:b/>
          <w:bCs/>
          <w:sz w:val="20"/>
          <w:lang w:val="en-US" w:eastAsia="ja-JP"/>
        </w:rPr>
        <w:t>3</w:t>
      </w:r>
      <w:r w:rsidRPr="006D548F">
        <w:rPr>
          <w:rFonts w:eastAsia="Times New Roman"/>
          <w:b/>
          <w:bCs/>
          <w:sz w:val="20"/>
          <w:lang w:val="en-US" w:eastAsia="ja-JP"/>
        </w:rPr>
        <w:t xml:space="preserve">: RAN3 should respond to </w:t>
      </w:r>
      <w:r w:rsidR="00F40140" w:rsidRPr="006D548F">
        <w:rPr>
          <w:rFonts w:eastAsia="Times New Roman"/>
          <w:b/>
          <w:bCs/>
          <w:sz w:val="20"/>
          <w:lang w:val="en-US" w:eastAsia="ja-JP"/>
        </w:rPr>
        <w:t>Q</w:t>
      </w:r>
      <w:r w:rsidR="00F40140">
        <w:rPr>
          <w:rFonts w:eastAsia="Times New Roman"/>
          <w:b/>
          <w:bCs/>
          <w:sz w:val="20"/>
          <w:lang w:val="en-US" w:eastAsia="ja-JP"/>
        </w:rPr>
        <w:t>5</w:t>
      </w:r>
      <w:r w:rsidR="00F40140" w:rsidRPr="006D548F">
        <w:rPr>
          <w:rFonts w:eastAsia="Times New Roman"/>
          <w:b/>
          <w:bCs/>
          <w:sz w:val="20"/>
          <w:lang w:val="en-US" w:eastAsia="ja-JP"/>
        </w:rPr>
        <w:t xml:space="preserve"> </w:t>
      </w:r>
      <w:r>
        <w:rPr>
          <w:rFonts w:eastAsia="Times New Roman"/>
          <w:b/>
          <w:bCs/>
          <w:sz w:val="20"/>
          <w:lang w:val="en-US" w:eastAsia="ja-JP"/>
        </w:rPr>
        <w:t>by stating that busy indication as an RRC message is feasible but will require substantial work by RAN3 and thus is not recommended.</w:t>
      </w:r>
    </w:p>
    <w:p w14:paraId="5902B6B2" w14:textId="5383AC2B" w:rsidR="00103097" w:rsidRDefault="00103097" w:rsidP="00103097">
      <w:pPr>
        <w:jc w:val="left"/>
        <w:rPr>
          <w:rFonts w:eastAsia="Times New Roman"/>
          <w:b/>
          <w:bCs/>
          <w:sz w:val="20"/>
          <w:lang w:val="en-US" w:eastAsia="ja-JP"/>
        </w:rPr>
      </w:pPr>
      <w:r w:rsidRPr="006D548F">
        <w:rPr>
          <w:rFonts w:eastAsia="Times New Roman"/>
          <w:b/>
          <w:bCs/>
          <w:sz w:val="20"/>
          <w:lang w:val="en-US" w:eastAsia="ja-JP"/>
        </w:rPr>
        <w:t xml:space="preserve">Proposal </w:t>
      </w:r>
      <w:r>
        <w:rPr>
          <w:rFonts w:eastAsia="Times New Roman"/>
          <w:b/>
          <w:bCs/>
          <w:sz w:val="20"/>
          <w:lang w:val="en-US" w:eastAsia="ja-JP"/>
        </w:rPr>
        <w:t>4</w:t>
      </w:r>
      <w:r w:rsidRPr="006D548F">
        <w:rPr>
          <w:rFonts w:eastAsia="Times New Roman"/>
          <w:b/>
          <w:bCs/>
          <w:sz w:val="20"/>
          <w:lang w:val="en-US" w:eastAsia="ja-JP"/>
        </w:rPr>
        <w:t>: RAN3 should respond to Q</w:t>
      </w:r>
      <w:r>
        <w:rPr>
          <w:rFonts w:eastAsia="Times New Roman"/>
          <w:b/>
          <w:bCs/>
          <w:sz w:val="20"/>
          <w:lang w:val="en-US" w:eastAsia="ja-JP"/>
        </w:rPr>
        <w:t>6</w:t>
      </w:r>
      <w:r w:rsidRPr="006D548F">
        <w:rPr>
          <w:rFonts w:eastAsia="Times New Roman"/>
          <w:b/>
          <w:bCs/>
          <w:sz w:val="20"/>
          <w:lang w:val="en-US" w:eastAsia="ja-JP"/>
        </w:rPr>
        <w:t xml:space="preserve"> </w:t>
      </w:r>
      <w:r>
        <w:rPr>
          <w:rFonts w:eastAsia="Times New Roman"/>
          <w:b/>
          <w:bCs/>
          <w:sz w:val="20"/>
          <w:lang w:val="en-US" w:eastAsia="ja-JP"/>
        </w:rPr>
        <w:t xml:space="preserve">by stating that it is feasible to </w:t>
      </w:r>
      <w:r w:rsidRPr="00E1585C">
        <w:rPr>
          <w:rFonts w:eastAsia="Times New Roman"/>
          <w:b/>
          <w:bCs/>
          <w:sz w:val="20"/>
          <w:lang w:val="en-US" w:eastAsia="ja-JP"/>
        </w:rPr>
        <w:t>define an RRC-based leaving and returning procedure in 5GS/NR</w:t>
      </w:r>
      <w:r w:rsidR="000A4028">
        <w:rPr>
          <w:rFonts w:eastAsia="Times New Roman"/>
          <w:b/>
          <w:bCs/>
          <w:sz w:val="20"/>
          <w:lang w:val="en-US" w:eastAsia="ja-JP"/>
        </w:rPr>
        <w:t xml:space="preserve"> from RAN3 perspective</w:t>
      </w:r>
      <w:r>
        <w:rPr>
          <w:rFonts w:eastAsia="Times New Roman"/>
          <w:b/>
          <w:bCs/>
          <w:sz w:val="20"/>
          <w:lang w:val="en-US" w:eastAsia="ja-JP"/>
        </w:rPr>
        <w:t>.</w:t>
      </w:r>
    </w:p>
    <w:p w14:paraId="04EA0E83" w14:textId="27317F04" w:rsidR="00103097" w:rsidRDefault="00103097" w:rsidP="00103097">
      <w:pPr>
        <w:jc w:val="left"/>
        <w:rPr>
          <w:rFonts w:eastAsia="Times New Roman"/>
          <w:b/>
          <w:bCs/>
          <w:sz w:val="20"/>
          <w:lang w:val="en-US" w:eastAsia="ja-JP"/>
        </w:rPr>
      </w:pPr>
      <w:r w:rsidRPr="006D548F">
        <w:rPr>
          <w:rFonts w:eastAsia="Times New Roman"/>
          <w:b/>
          <w:bCs/>
          <w:sz w:val="20"/>
          <w:lang w:val="en-US" w:eastAsia="ja-JP"/>
        </w:rPr>
        <w:t xml:space="preserve">Proposal </w:t>
      </w:r>
      <w:r>
        <w:rPr>
          <w:rFonts w:eastAsia="Times New Roman"/>
          <w:b/>
          <w:bCs/>
          <w:sz w:val="20"/>
          <w:lang w:val="en-US" w:eastAsia="ja-JP"/>
        </w:rPr>
        <w:t>5</w:t>
      </w:r>
      <w:r w:rsidRPr="006D548F">
        <w:rPr>
          <w:rFonts w:eastAsia="Times New Roman"/>
          <w:b/>
          <w:bCs/>
          <w:sz w:val="20"/>
          <w:lang w:val="en-US" w:eastAsia="ja-JP"/>
        </w:rPr>
        <w:t>: RAN3 should respond to Q</w:t>
      </w:r>
      <w:r>
        <w:rPr>
          <w:rFonts w:eastAsia="Times New Roman"/>
          <w:b/>
          <w:bCs/>
          <w:sz w:val="20"/>
          <w:lang w:val="en-US" w:eastAsia="ja-JP"/>
        </w:rPr>
        <w:t>7</w:t>
      </w:r>
      <w:r w:rsidRPr="006D548F">
        <w:rPr>
          <w:rFonts w:eastAsia="Times New Roman"/>
          <w:b/>
          <w:bCs/>
          <w:sz w:val="20"/>
          <w:lang w:val="en-US" w:eastAsia="ja-JP"/>
        </w:rPr>
        <w:t xml:space="preserve"> </w:t>
      </w:r>
      <w:r>
        <w:rPr>
          <w:rFonts w:eastAsia="Times New Roman"/>
          <w:b/>
          <w:bCs/>
          <w:sz w:val="20"/>
          <w:lang w:val="en-US" w:eastAsia="ja-JP"/>
        </w:rPr>
        <w:t xml:space="preserve">by stating that </w:t>
      </w:r>
      <w:r w:rsidR="00C9196F">
        <w:rPr>
          <w:rFonts w:eastAsia="Times New Roman"/>
          <w:b/>
          <w:bCs/>
          <w:sz w:val="20"/>
          <w:lang w:val="en-US" w:eastAsia="ja-JP"/>
        </w:rPr>
        <w:t>t</w:t>
      </w:r>
      <w:r w:rsidR="00F40140" w:rsidRPr="00F40140">
        <w:rPr>
          <w:rFonts w:eastAsia="Times New Roman"/>
          <w:b/>
          <w:bCs/>
          <w:sz w:val="20"/>
          <w:lang w:val="en-US" w:eastAsia="ja-JP"/>
        </w:rPr>
        <w:t>he response to this question should be deferred to RAN2</w:t>
      </w:r>
      <w:r>
        <w:rPr>
          <w:rFonts w:eastAsia="Times New Roman"/>
          <w:b/>
          <w:bCs/>
          <w:sz w:val="20"/>
          <w:lang w:val="en-US" w:eastAsia="ja-JP"/>
        </w:rPr>
        <w:t>.</w:t>
      </w:r>
    </w:p>
    <w:p w14:paraId="4086B43B" w14:textId="77777777" w:rsidR="00F843E1" w:rsidRDefault="00F843E1" w:rsidP="00F843E1">
      <w:pPr>
        <w:pStyle w:val="Header"/>
        <w:pBdr>
          <w:bottom w:val="none" w:sz="0" w:space="0" w:color="auto"/>
        </w:pBdr>
        <w:rPr>
          <w:rFonts w:ascii="Arial" w:hAnsi="Arial" w:cs="Arial"/>
        </w:rPr>
      </w:pPr>
    </w:p>
    <w:p w14:paraId="0ABD0398" w14:textId="65A04931" w:rsidR="00F843E1" w:rsidRDefault="00F843E1" w:rsidP="00F843E1">
      <w:pPr>
        <w:pStyle w:val="Heading1"/>
        <w:numPr>
          <w:ilvl w:val="0"/>
          <w:numId w:val="3"/>
        </w:numPr>
        <w:jc w:val="left"/>
      </w:pPr>
      <w:r>
        <w:t>References</w:t>
      </w:r>
    </w:p>
    <w:p w14:paraId="0C956B26" w14:textId="5B8AAB8D" w:rsidR="003B2DB5" w:rsidRPr="008343BD" w:rsidRDefault="00F843E1" w:rsidP="003B2DB5">
      <w:pPr>
        <w:overflowPunct/>
        <w:autoSpaceDE/>
        <w:autoSpaceDN/>
        <w:adjustRightInd/>
        <w:spacing w:after="240" w:line="240" w:lineRule="auto"/>
        <w:jc w:val="left"/>
        <w:textAlignment w:val="auto"/>
        <w:rPr>
          <w:sz w:val="20"/>
        </w:rPr>
      </w:pPr>
      <w:bookmarkStart w:id="7" w:name="_Hlk25318115"/>
      <w:r w:rsidRPr="00F623B5">
        <w:rPr>
          <w:bCs/>
          <w:sz w:val="20"/>
        </w:rPr>
        <w:t xml:space="preserve">[1] </w:t>
      </w:r>
      <w:bookmarkEnd w:id="7"/>
      <w:r w:rsidR="003B2DB5" w:rsidRPr="003B2DB5">
        <w:rPr>
          <w:rFonts w:cs="Arial"/>
          <w:b/>
          <w:bCs/>
          <w:sz w:val="20"/>
          <w:u w:val="single"/>
        </w:rPr>
        <w:fldChar w:fldCharType="begin"/>
      </w:r>
      <w:r w:rsidR="003B2DB5" w:rsidRPr="003B2DB5">
        <w:rPr>
          <w:rFonts w:cs="Arial"/>
          <w:b/>
          <w:bCs/>
          <w:sz w:val="20"/>
          <w:u w:val="single"/>
        </w:rPr>
        <w:instrText xml:space="preserve"> HYPERLINK "https://www.3gpp.org/ftp/TSG_RAN/WG3_Iu/TSGR3_110-e/Docs/R3-205924.zip" </w:instrText>
      </w:r>
      <w:r w:rsidR="003B2DB5" w:rsidRPr="003B2DB5">
        <w:rPr>
          <w:rFonts w:cs="Arial"/>
          <w:b/>
          <w:bCs/>
          <w:sz w:val="20"/>
          <w:u w:val="single"/>
        </w:rPr>
        <w:fldChar w:fldCharType="separate"/>
      </w:r>
      <w:r w:rsidR="003B2DB5" w:rsidRPr="003B2DB5">
        <w:rPr>
          <w:rStyle w:val="Hyperlink"/>
          <w:rFonts w:cs="Arial"/>
          <w:b/>
          <w:bCs/>
          <w:sz w:val="20"/>
        </w:rPr>
        <w:t>R3-205924</w:t>
      </w:r>
      <w:r w:rsidR="003B2DB5" w:rsidRPr="003B2DB5">
        <w:rPr>
          <w:rFonts w:cs="Arial"/>
          <w:sz w:val="20"/>
          <w:lang w:val="en-US"/>
        </w:rPr>
        <w:fldChar w:fldCharType="end"/>
      </w:r>
      <w:r w:rsidR="003B2DB5">
        <w:rPr>
          <w:rFonts w:cs="Arial"/>
          <w:sz w:val="20"/>
          <w:lang w:val="en-US"/>
        </w:rPr>
        <w:t xml:space="preserve">, </w:t>
      </w:r>
      <w:r w:rsidR="003B2DB5" w:rsidRPr="003B2DB5">
        <w:rPr>
          <w:rFonts w:cs="Arial"/>
          <w:sz w:val="20"/>
        </w:rPr>
        <w:t>LS on System support for Multi-USIM devices</w:t>
      </w:r>
    </w:p>
    <w:p w14:paraId="36C3A272" w14:textId="275BECBA" w:rsidR="00F843E1" w:rsidRPr="00177D86" w:rsidRDefault="003B2DB5" w:rsidP="00E349E6">
      <w:pPr>
        <w:overflowPunct/>
        <w:autoSpaceDE/>
        <w:autoSpaceDN/>
        <w:adjustRightInd/>
        <w:spacing w:after="240" w:line="240" w:lineRule="auto"/>
        <w:jc w:val="left"/>
        <w:textAlignment w:val="auto"/>
        <w:rPr>
          <w:sz w:val="20"/>
          <w:szCs w:val="18"/>
        </w:rPr>
      </w:pPr>
      <w:r>
        <w:rPr>
          <w:bCs/>
          <w:sz w:val="20"/>
        </w:rPr>
        <w:t xml:space="preserve">[2] </w:t>
      </w:r>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13F67EE2" w14:textId="25C5A5A7" w:rsidR="002744CC" w:rsidRPr="00A81D9C" w:rsidRDefault="008343BD" w:rsidP="00A81D9C">
      <w:pPr>
        <w:overflowPunct/>
        <w:autoSpaceDE/>
        <w:autoSpaceDN/>
        <w:adjustRightInd/>
        <w:spacing w:after="240" w:line="240" w:lineRule="auto"/>
        <w:jc w:val="left"/>
        <w:textAlignment w:val="auto"/>
        <w:rPr>
          <w:rFonts w:cs="Arial"/>
          <w:sz w:val="20"/>
          <w:lang w:val="en-US"/>
        </w:rPr>
      </w:pPr>
      <w:r w:rsidRPr="008343BD">
        <w:rPr>
          <w:sz w:val="20"/>
        </w:rPr>
        <w:t>[</w:t>
      </w:r>
      <w:r w:rsidR="002B3FF3">
        <w:rPr>
          <w:sz w:val="20"/>
        </w:rPr>
        <w:t>4</w:t>
      </w:r>
      <w:r w:rsidRPr="008343BD">
        <w:rPr>
          <w:sz w:val="20"/>
        </w:rPr>
        <w:t xml:space="preserve">] </w:t>
      </w:r>
      <w:r>
        <w:rPr>
          <w:sz w:val="20"/>
        </w:rPr>
        <w:t xml:space="preserve">TR 23.761, </w:t>
      </w:r>
      <w:r w:rsidRPr="008343BD">
        <w:rPr>
          <w:rFonts w:cs="Arial"/>
          <w:sz w:val="20"/>
          <w:lang w:val="en-US"/>
        </w:rPr>
        <w:t>Study on system enablers for devices having MUSIM</w:t>
      </w:r>
    </w:p>
    <w:p w14:paraId="726E5CF8" w14:textId="69E8D45E" w:rsidR="002744CC" w:rsidRDefault="002744CC" w:rsidP="002744CC">
      <w:pPr>
        <w:pStyle w:val="Heading1"/>
        <w:numPr>
          <w:ilvl w:val="0"/>
          <w:numId w:val="3"/>
        </w:numPr>
        <w:jc w:val="left"/>
      </w:pPr>
      <w:r>
        <w:t>Annex</w:t>
      </w:r>
    </w:p>
    <w:p w14:paraId="24281316" w14:textId="32A2A994" w:rsidR="002744CC" w:rsidRPr="002744CC" w:rsidRDefault="002744CC" w:rsidP="002744CC">
      <w:pPr>
        <w:rPr>
          <w:b/>
          <w:bCs/>
          <w:u w:val="single"/>
        </w:rPr>
      </w:pPr>
      <w:r w:rsidRPr="002744CC">
        <w:rPr>
          <w:b/>
          <w:bCs/>
          <w:u w:val="single"/>
        </w:rPr>
        <w:t>Solution #1 in 23.761 for Paging Cause</w:t>
      </w:r>
    </w:p>
    <w:p w14:paraId="3F270D42" w14:textId="77777777" w:rsidR="002744CC" w:rsidRPr="002744CC" w:rsidRDefault="002744CC" w:rsidP="002744CC">
      <w:pPr>
        <w:rPr>
          <w:sz w:val="20"/>
          <w:lang w:val="en-US"/>
        </w:rPr>
      </w:pPr>
      <w:r w:rsidRPr="002744CC">
        <w:rPr>
          <w:sz w:val="20"/>
          <w:lang w:val="en-US"/>
        </w:rPr>
        <w:t xml:space="preserve">The solution is based on a Paging </w:t>
      </w:r>
      <w:proofErr w:type="gramStart"/>
      <w:r w:rsidRPr="002744CC">
        <w:rPr>
          <w:sz w:val="20"/>
          <w:lang w:val="en-US"/>
        </w:rPr>
        <w:t>Cause</w:t>
      </w:r>
      <w:proofErr w:type="gramEnd"/>
      <w:r w:rsidRPr="002744CC">
        <w:rPr>
          <w:sz w:val="20"/>
          <w:lang w:val="en-US"/>
        </w:rPr>
        <w:t xml:space="preserve"> that is delivered to the UE as part of the [</w:t>
      </w:r>
      <w:proofErr w:type="spellStart"/>
      <w:r w:rsidRPr="002744CC">
        <w:rPr>
          <w:sz w:val="20"/>
          <w:lang w:val="en-US"/>
        </w:rPr>
        <w:t>Uu</w:t>
      </w:r>
      <w:proofErr w:type="spellEnd"/>
      <w:r w:rsidRPr="002744CC">
        <w:rPr>
          <w:sz w:val="20"/>
          <w:lang w:val="en-US"/>
        </w:rPr>
        <w:t>] Paging message.</w:t>
      </w:r>
    </w:p>
    <w:p w14:paraId="583462BC" w14:textId="77777777" w:rsidR="002744CC" w:rsidRPr="002744CC" w:rsidRDefault="002744CC" w:rsidP="002744CC">
      <w:pPr>
        <w:pStyle w:val="NO"/>
        <w:rPr>
          <w:lang w:val="en-US"/>
        </w:rPr>
      </w:pPr>
      <w:r w:rsidRPr="002744CC">
        <w:rPr>
          <w:lang w:val="en-US"/>
        </w:rPr>
        <w:t>NOTE 1:</w:t>
      </w:r>
      <w:r w:rsidRPr="002744CC">
        <w:rPr>
          <w:lang w:val="en-US"/>
        </w:rPr>
        <w:tab/>
        <w:t>The granularity of the paging information in the Paging Cause will be coordinated with SA WG1 input, if needed.</w:t>
      </w:r>
    </w:p>
    <w:p w14:paraId="6CBCA441" w14:textId="77777777" w:rsidR="002744CC" w:rsidRPr="002744CC" w:rsidRDefault="002744CC" w:rsidP="002744CC">
      <w:pPr>
        <w:pStyle w:val="NO"/>
        <w:rPr>
          <w:lang w:val="en-US"/>
        </w:rPr>
      </w:pPr>
      <w:r w:rsidRPr="002744CC">
        <w:rPr>
          <w:rFonts w:eastAsia="Times New Roman"/>
          <w:iCs/>
          <w:lang w:val="en-US"/>
        </w:rPr>
        <w:t>NOTE 2:</w:t>
      </w:r>
      <w:r w:rsidRPr="002744CC">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1BF64947" w14:textId="77777777" w:rsidR="002744CC" w:rsidRPr="002744CC" w:rsidRDefault="002744CC" w:rsidP="002744CC">
      <w:pPr>
        <w:pStyle w:val="NO"/>
        <w:rPr>
          <w:lang w:val="en-US"/>
        </w:rPr>
      </w:pPr>
      <w:r w:rsidRPr="002744CC">
        <w:rPr>
          <w:lang w:val="en-US"/>
        </w:rPr>
        <w:t>NOTE 3:</w:t>
      </w:r>
      <w:r w:rsidRPr="002744CC">
        <w:rPr>
          <w:lang w:val="en-US"/>
        </w:rPr>
        <w:tab/>
        <w:t xml:space="preserve">In this release, </w:t>
      </w:r>
      <w:r w:rsidRPr="002744CC">
        <w:rPr>
          <w:lang w:val="en-US" w:eastAsia="zh-CN"/>
        </w:rPr>
        <w:t xml:space="preserve">only the operator managed services, e.g. IMS voice, </w:t>
      </w:r>
      <w:proofErr w:type="gramStart"/>
      <w:r w:rsidRPr="002744CC">
        <w:rPr>
          <w:lang w:val="en-US" w:eastAsia="zh-CN"/>
        </w:rPr>
        <w:t>is considered to be</w:t>
      </w:r>
      <w:proofErr w:type="gramEnd"/>
      <w:r w:rsidRPr="002744CC">
        <w:rPr>
          <w:lang w:val="en-US" w:eastAsia="zh-CN"/>
        </w:rPr>
        <w:t xml:space="preserve"> indicated in paging cause and</w:t>
      </w:r>
      <w:r w:rsidRPr="002744CC">
        <w:rPr>
          <w:lang w:val="en-US"/>
        </w:rPr>
        <w:t xml:space="preserve"> only standardized values are used for the Paging Cause. This does not preclude the use of a specific Paging Cause value for "Other" services.</w:t>
      </w:r>
    </w:p>
    <w:p w14:paraId="5265DF6A" w14:textId="77777777" w:rsidR="002744CC" w:rsidRPr="002744CC" w:rsidRDefault="002744CC" w:rsidP="002744CC">
      <w:pPr>
        <w:rPr>
          <w:sz w:val="20"/>
          <w:lang w:val="en-US"/>
        </w:rPr>
      </w:pPr>
      <w:r w:rsidRPr="002744CC">
        <w:rPr>
          <w:sz w:val="20"/>
          <w:lang w:val="en-US"/>
        </w:rPr>
        <w:t>For a UE in CM_IDLE state:</w:t>
      </w:r>
    </w:p>
    <w:p w14:paraId="2938CF4F" w14:textId="77777777" w:rsidR="002744CC" w:rsidRPr="002744CC" w:rsidRDefault="002744CC" w:rsidP="002744CC">
      <w:pPr>
        <w:pStyle w:val="B1"/>
        <w:rPr>
          <w:lang w:val="en-US"/>
        </w:rPr>
      </w:pPr>
      <w:r w:rsidRPr="002744CC">
        <w:rPr>
          <w:lang w:val="en-US" w:eastAsia="zh-CN"/>
        </w:rPr>
        <w:t>-</w:t>
      </w:r>
      <w:r w:rsidRPr="002744CC">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2744CC">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75CF76" w14:textId="77777777" w:rsidR="002744CC" w:rsidRPr="002744CC" w:rsidRDefault="002744CC" w:rsidP="002744CC">
      <w:pPr>
        <w:pStyle w:val="EditorsNote"/>
        <w:rPr>
          <w:lang w:val="en-US"/>
        </w:rPr>
      </w:pPr>
      <w:r w:rsidRPr="002744CC">
        <w:rPr>
          <w:lang w:val="en-US"/>
        </w:rPr>
        <w:t>Editor's note:</w:t>
      </w:r>
      <w:r w:rsidRPr="002744CC">
        <w:rPr>
          <w:lang w:val="en-US"/>
        </w:rPr>
        <w:tab/>
        <w:t>Whether exposing the Paging Cause in clear poses as security issue will be determined by SA WG3.</w:t>
      </w:r>
    </w:p>
    <w:p w14:paraId="59A49976" w14:textId="77777777" w:rsidR="002744CC" w:rsidRPr="002744CC" w:rsidRDefault="002744CC" w:rsidP="002744CC">
      <w:pPr>
        <w:pStyle w:val="NO"/>
        <w:rPr>
          <w:lang w:val="en-US"/>
        </w:rPr>
      </w:pPr>
      <w:r w:rsidRPr="002744CC">
        <w:rPr>
          <w:lang w:val="en-US"/>
        </w:rPr>
        <w:t>NOTE:</w:t>
      </w:r>
      <w:r w:rsidRPr="002744CC">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14:paraId="1AA03B88" w14:textId="77777777" w:rsidR="002744CC" w:rsidRPr="002744CC" w:rsidRDefault="002744CC" w:rsidP="002744CC">
      <w:pPr>
        <w:pStyle w:val="B1"/>
        <w:rPr>
          <w:lang w:val="en-US"/>
        </w:rPr>
      </w:pPr>
      <w:r w:rsidRPr="002744CC">
        <w:rPr>
          <w:lang w:val="en-US"/>
        </w:rPr>
        <w:t>-</w:t>
      </w:r>
      <w:r w:rsidRPr="002744CC">
        <w:rPr>
          <w:lang w:val="en-US"/>
        </w:rPr>
        <w:tab/>
        <w:t>For MT control plane traffic (e.g. MT SMS over NAS, or NAS signaling) the AMF derives the paging strategy and Paging Cause based on the type of MT control plane traffic and forwards the Paging Cause in the PAGING message to NG-RAN.</w:t>
      </w:r>
    </w:p>
    <w:p w14:paraId="101886F5" w14:textId="77777777" w:rsidR="002744CC" w:rsidRPr="002744CC" w:rsidRDefault="002744CC" w:rsidP="002744CC">
      <w:pPr>
        <w:rPr>
          <w:sz w:val="20"/>
          <w:lang w:val="en-US"/>
        </w:rPr>
      </w:pPr>
      <w:r w:rsidRPr="002744CC">
        <w:rPr>
          <w:sz w:val="20"/>
          <w:lang w:val="en-US"/>
        </w:rPr>
        <w:t xml:space="preserve">For a UE in </w:t>
      </w:r>
      <w:proofErr w:type="spellStart"/>
      <w:r w:rsidRPr="002744CC">
        <w:rPr>
          <w:sz w:val="20"/>
          <w:lang w:val="en-US"/>
        </w:rPr>
        <w:t>RRC_Inactive</w:t>
      </w:r>
      <w:proofErr w:type="spellEnd"/>
      <w:r w:rsidRPr="002744CC">
        <w:rPr>
          <w:sz w:val="20"/>
          <w:lang w:val="en-US"/>
        </w:rPr>
        <w:t xml:space="preserve"> state:</w:t>
      </w:r>
    </w:p>
    <w:p w14:paraId="17FE2179" w14:textId="77777777" w:rsidR="002744CC" w:rsidRPr="002744CC" w:rsidRDefault="002744CC" w:rsidP="002744CC">
      <w:pPr>
        <w:pStyle w:val="B1"/>
        <w:rPr>
          <w:lang w:val="en-US" w:eastAsia="zh-CN"/>
        </w:rPr>
      </w:pPr>
      <w:r w:rsidRPr="002744CC">
        <w:rPr>
          <w:lang w:val="en-US"/>
        </w:rPr>
        <w:t>-</w:t>
      </w:r>
      <w:r w:rsidRPr="002744CC">
        <w:rPr>
          <w:lang w:val="en-US"/>
        </w:rPr>
        <w:tab/>
        <w:t>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14:paraId="0B56E8D7" w14:textId="77777777" w:rsidR="002744CC" w:rsidRPr="002744CC" w:rsidRDefault="002744CC" w:rsidP="002744CC">
      <w:pPr>
        <w:pStyle w:val="NO"/>
        <w:rPr>
          <w:lang w:val="en-US"/>
        </w:rPr>
      </w:pPr>
      <w:r w:rsidRPr="002744CC">
        <w:rPr>
          <w:lang w:val="en-US"/>
        </w:rPr>
        <w:lastRenderedPageBreak/>
        <w:t>NOTE 3:</w:t>
      </w:r>
      <w:r w:rsidRPr="002744CC">
        <w:rPr>
          <w:lang w:val="en-US"/>
        </w:rPr>
        <w:tab/>
        <w:t>The Paging Cause is included in the CN tunnel header in all data packets.</w:t>
      </w:r>
    </w:p>
    <w:p w14:paraId="202F3754" w14:textId="77777777" w:rsidR="002744CC" w:rsidRPr="002744CC" w:rsidRDefault="002744CC" w:rsidP="002744CC">
      <w:pPr>
        <w:pStyle w:val="B1"/>
        <w:rPr>
          <w:lang w:val="en-US"/>
        </w:rPr>
      </w:pPr>
      <w:r w:rsidRPr="002744CC">
        <w:rPr>
          <w:lang w:val="en-US"/>
        </w:rPr>
        <w:t>-</w:t>
      </w:r>
      <w:r w:rsidRPr="002744CC">
        <w:rPr>
          <w:lang w:val="en-US"/>
        </w:rPr>
        <w:tab/>
        <w:t>For MT control plane traffic (e.g. MT SMS over NAS, or NAS signaling) the AMF derives the Paging Cause based on the type of MT control plane traffic and forwards the Paging Cause in the DOWNLINK NAS TRANSPORT message to NG-RAN.</w:t>
      </w:r>
    </w:p>
    <w:p w14:paraId="4E6A6655" w14:textId="77777777" w:rsidR="002744CC" w:rsidRPr="002744CC" w:rsidRDefault="002744CC" w:rsidP="002744CC">
      <w:pPr>
        <w:rPr>
          <w:sz w:val="20"/>
          <w:lang w:val="en-US"/>
        </w:rPr>
      </w:pPr>
      <w:r w:rsidRPr="002744CC">
        <w:rPr>
          <w:sz w:val="20"/>
          <w:lang w:val="en-US"/>
        </w:rPr>
        <w:t>The solution can also be used in EPS with the following changes:</w:t>
      </w:r>
    </w:p>
    <w:p w14:paraId="62E4BC65" w14:textId="77777777" w:rsidR="002744CC" w:rsidRPr="002744CC" w:rsidRDefault="002744CC" w:rsidP="002744CC">
      <w:pPr>
        <w:pStyle w:val="B1"/>
        <w:rPr>
          <w:lang w:val="en-US" w:eastAsia="zh-CN"/>
        </w:rPr>
      </w:pPr>
      <w:r w:rsidRPr="002744CC">
        <w:rPr>
          <w:lang w:val="en-US" w:eastAsia="zh-CN"/>
        </w:rPr>
        <w:t>-</w:t>
      </w:r>
      <w:r w:rsidRPr="002744CC">
        <w:rPr>
          <w:lang w:val="en-US" w:eastAsia="zh-CN"/>
        </w:rPr>
        <w:tab/>
        <w:t>It applies to UE in CM_IDLE only.</w:t>
      </w:r>
    </w:p>
    <w:p w14:paraId="7C1C4FA5" w14:textId="77777777" w:rsidR="002744CC" w:rsidRPr="002744CC" w:rsidRDefault="002744CC" w:rsidP="002744CC">
      <w:pPr>
        <w:pStyle w:val="B1"/>
        <w:rPr>
          <w:lang w:val="en-US" w:eastAsia="zh-CN"/>
        </w:rPr>
      </w:pPr>
      <w:r w:rsidRPr="002744CC">
        <w:rPr>
          <w:lang w:val="en-US" w:eastAsia="zh-CN"/>
        </w:rPr>
        <w:t>-</w:t>
      </w:r>
      <w:r w:rsidRPr="002744CC">
        <w:rPr>
          <w:lang w:val="en-US" w:eastAsia="zh-CN"/>
        </w:rPr>
        <w:tab/>
        <w:t>AMF, SMF and UPF in the description above are replaced with MME, SGW-C and SGW-U, respectively.</w:t>
      </w:r>
    </w:p>
    <w:p w14:paraId="05CF8D75" w14:textId="0672639A" w:rsidR="002744CC" w:rsidRDefault="002744CC" w:rsidP="008343BD">
      <w:pPr>
        <w:overflowPunct/>
        <w:autoSpaceDE/>
        <w:autoSpaceDN/>
        <w:adjustRightInd/>
        <w:spacing w:after="240" w:line="240" w:lineRule="auto"/>
        <w:jc w:val="left"/>
        <w:textAlignment w:val="auto"/>
        <w:rPr>
          <w:rFonts w:cs="Arial"/>
          <w:sz w:val="20"/>
          <w:lang w:val="en-US"/>
        </w:rPr>
      </w:pPr>
    </w:p>
    <w:p w14:paraId="6D63B0DB" w14:textId="77777777" w:rsidR="002744CC" w:rsidRDefault="002744CC" w:rsidP="008343BD">
      <w:pPr>
        <w:overflowPunct/>
        <w:autoSpaceDE/>
        <w:autoSpaceDN/>
        <w:adjustRightInd/>
        <w:spacing w:after="240" w:line="240" w:lineRule="auto"/>
        <w:jc w:val="left"/>
        <w:textAlignment w:val="auto"/>
        <w:rPr>
          <w:rFonts w:cs="Arial"/>
          <w:sz w:val="20"/>
          <w:lang w:val="en-US"/>
        </w:rPr>
      </w:pPr>
    </w:p>
    <w:sectPr w:rsidR="002744CC" w:rsidSect="0011523F">
      <w:footerReference w:type="default" r:id="rId12"/>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845958" w14:textId="77777777" w:rsidR="000478AB" w:rsidRDefault="000478AB">
      <w:pPr>
        <w:spacing w:after="0" w:line="240" w:lineRule="auto"/>
      </w:pPr>
      <w:r>
        <w:separator/>
      </w:r>
    </w:p>
  </w:endnote>
  <w:endnote w:type="continuationSeparator" w:id="0">
    <w:p w14:paraId="2BE11088" w14:textId="77777777" w:rsidR="000478AB" w:rsidRDefault="000478AB">
      <w:pPr>
        <w:spacing w:after="0" w:line="240" w:lineRule="auto"/>
      </w:pPr>
      <w:r>
        <w:continuationSeparator/>
      </w:r>
    </w:p>
  </w:endnote>
  <w:endnote w:type="continuationNotice" w:id="1">
    <w:p w14:paraId="6D822ED2" w14:textId="77777777" w:rsidR="000478AB" w:rsidRDefault="000478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CDC49" w14:textId="77777777" w:rsidR="000478AB" w:rsidRDefault="000478AB">
      <w:pPr>
        <w:spacing w:after="0" w:line="240" w:lineRule="auto"/>
      </w:pPr>
      <w:r>
        <w:separator/>
      </w:r>
    </w:p>
  </w:footnote>
  <w:footnote w:type="continuationSeparator" w:id="0">
    <w:p w14:paraId="1D0EF200" w14:textId="77777777" w:rsidR="000478AB" w:rsidRDefault="000478AB">
      <w:pPr>
        <w:spacing w:after="0" w:line="240" w:lineRule="auto"/>
      </w:pPr>
      <w:r>
        <w:continuationSeparator/>
      </w:r>
    </w:p>
  </w:footnote>
  <w:footnote w:type="continuationNotice" w:id="1">
    <w:p w14:paraId="3A29D22E" w14:textId="77777777" w:rsidR="000478AB" w:rsidRDefault="000478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B21C30"/>
    <w:multiLevelType w:val="hybridMultilevel"/>
    <w:tmpl w:val="2A08E1CA"/>
    <w:lvl w:ilvl="0" w:tplc="EACC2D9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25"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29"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5"/>
  </w:num>
  <w:num w:numId="2">
    <w:abstractNumId w:val="24"/>
  </w:num>
  <w:num w:numId="3">
    <w:abstractNumId w:val="26"/>
  </w:num>
  <w:num w:numId="4">
    <w:abstractNumId w:val="20"/>
  </w:num>
  <w:num w:numId="5">
    <w:abstractNumId w:val="16"/>
  </w:num>
  <w:num w:numId="6">
    <w:abstractNumId w:val="29"/>
  </w:num>
  <w:num w:numId="7">
    <w:abstractNumId w:val="6"/>
  </w:num>
  <w:num w:numId="8">
    <w:abstractNumId w:val="4"/>
  </w:num>
  <w:num w:numId="9">
    <w:abstractNumId w:val="7"/>
  </w:num>
  <w:num w:numId="10">
    <w:abstractNumId w:val="28"/>
  </w:num>
  <w:num w:numId="11">
    <w:abstractNumId w:val="22"/>
  </w:num>
  <w:num w:numId="12">
    <w:abstractNumId w:val="5"/>
  </w:num>
  <w:num w:numId="13">
    <w:abstractNumId w:val="12"/>
  </w:num>
  <w:num w:numId="14">
    <w:abstractNumId w:val="9"/>
  </w:num>
  <w:num w:numId="15">
    <w:abstractNumId w:val="14"/>
  </w:num>
  <w:num w:numId="16">
    <w:abstractNumId w:val="2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0"/>
  </w:num>
  <w:num w:numId="20">
    <w:abstractNumId w:val="18"/>
  </w:num>
  <w:num w:numId="21">
    <w:abstractNumId w:val="13"/>
  </w:num>
  <w:num w:numId="22">
    <w:abstractNumId w:val="0"/>
  </w:num>
  <w:num w:numId="23">
    <w:abstractNumId w:val="2"/>
  </w:num>
  <w:num w:numId="24">
    <w:abstractNumId w:val="30"/>
  </w:num>
  <w:num w:numId="25">
    <w:abstractNumId w:val="25"/>
  </w:num>
  <w:num w:numId="26">
    <w:abstractNumId w:val="17"/>
  </w:num>
  <w:num w:numId="27">
    <w:abstractNumId w:val="19"/>
  </w:num>
  <w:num w:numId="28">
    <w:abstractNumId w:val="1"/>
  </w:num>
  <w:num w:numId="29">
    <w:abstractNumId w:val="11"/>
  </w:num>
  <w:num w:numId="30">
    <w:abstractNumId w:val="27"/>
  </w:num>
  <w:num w:numId="31">
    <w:abstractNumId w:val="3"/>
  </w:num>
  <w:num w:numId="3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proofState w:spelling="clean" w:grammar="clean"/>
  <w:trackRevision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4CB5"/>
    <w:rsid w:val="0004548C"/>
    <w:rsid w:val="00045889"/>
    <w:rsid w:val="000458D7"/>
    <w:rsid w:val="000459C8"/>
    <w:rsid w:val="0004621D"/>
    <w:rsid w:val="000464C9"/>
    <w:rsid w:val="00047375"/>
    <w:rsid w:val="000475E1"/>
    <w:rsid w:val="000478AB"/>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E57"/>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77C"/>
    <w:rsid w:val="00086B41"/>
    <w:rsid w:val="000874E0"/>
    <w:rsid w:val="00087566"/>
    <w:rsid w:val="0008790D"/>
    <w:rsid w:val="00090B26"/>
    <w:rsid w:val="0009163B"/>
    <w:rsid w:val="00091792"/>
    <w:rsid w:val="0009240D"/>
    <w:rsid w:val="00092461"/>
    <w:rsid w:val="000958B7"/>
    <w:rsid w:val="00095F40"/>
    <w:rsid w:val="00096047"/>
    <w:rsid w:val="00096BD0"/>
    <w:rsid w:val="000974C4"/>
    <w:rsid w:val="000974F6"/>
    <w:rsid w:val="00097BCF"/>
    <w:rsid w:val="000A06C0"/>
    <w:rsid w:val="000A0B52"/>
    <w:rsid w:val="000A0E29"/>
    <w:rsid w:val="000A1C3F"/>
    <w:rsid w:val="000A21AA"/>
    <w:rsid w:val="000A2371"/>
    <w:rsid w:val="000A2486"/>
    <w:rsid w:val="000A35A3"/>
    <w:rsid w:val="000A397C"/>
    <w:rsid w:val="000A4028"/>
    <w:rsid w:val="000A4393"/>
    <w:rsid w:val="000A46AD"/>
    <w:rsid w:val="000A46D8"/>
    <w:rsid w:val="000A4BB5"/>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C6B"/>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097"/>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4CC"/>
    <w:rsid w:val="00274536"/>
    <w:rsid w:val="0027470B"/>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012"/>
    <w:rsid w:val="002B334D"/>
    <w:rsid w:val="002B33D5"/>
    <w:rsid w:val="002B3FF3"/>
    <w:rsid w:val="002B4DCD"/>
    <w:rsid w:val="002B5314"/>
    <w:rsid w:val="002B5589"/>
    <w:rsid w:val="002B5AA2"/>
    <w:rsid w:val="002B5DBF"/>
    <w:rsid w:val="002B63F8"/>
    <w:rsid w:val="002B69FF"/>
    <w:rsid w:val="002B7846"/>
    <w:rsid w:val="002B7F49"/>
    <w:rsid w:val="002C0F7B"/>
    <w:rsid w:val="002C17D4"/>
    <w:rsid w:val="002C19EF"/>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2DB5"/>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3E4"/>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62BC"/>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3349"/>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4410"/>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5B9C"/>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397"/>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2FF"/>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396F"/>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595"/>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ABA"/>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548F"/>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086"/>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09"/>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3F6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32B6"/>
    <w:rsid w:val="009F3651"/>
    <w:rsid w:val="009F4618"/>
    <w:rsid w:val="009F4C1A"/>
    <w:rsid w:val="009F55E0"/>
    <w:rsid w:val="009F5BBE"/>
    <w:rsid w:val="009F5BD8"/>
    <w:rsid w:val="009F5E39"/>
    <w:rsid w:val="009F643F"/>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B2B"/>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1D9C"/>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1236"/>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149"/>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69B"/>
    <w:rsid w:val="00C61E73"/>
    <w:rsid w:val="00C62186"/>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196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91B"/>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DF7D17"/>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F12"/>
    <w:rsid w:val="00E130A4"/>
    <w:rsid w:val="00E13162"/>
    <w:rsid w:val="00E1335F"/>
    <w:rsid w:val="00E140B7"/>
    <w:rsid w:val="00E14ABB"/>
    <w:rsid w:val="00E154A9"/>
    <w:rsid w:val="00E1585C"/>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6AC8"/>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064D"/>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0AAE"/>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D72"/>
    <w:rsid w:val="00F31486"/>
    <w:rsid w:val="00F31DE1"/>
    <w:rsid w:val="00F32DDB"/>
    <w:rsid w:val="00F346BA"/>
    <w:rsid w:val="00F34E95"/>
    <w:rsid w:val="00F35BAC"/>
    <w:rsid w:val="00F4003D"/>
    <w:rsid w:val="00F40140"/>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宋体"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097"/>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宋体"/>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2744CC"/>
    <w:pPr>
      <w:overflowPunct/>
      <w:autoSpaceDE/>
      <w:autoSpaceDN/>
      <w:adjustRightInd/>
      <w:ind w:left="1702" w:hanging="1418"/>
      <w:textAlignment w:val="auto"/>
    </w:pPr>
    <w:rPr>
      <w:color w:val="FF0000"/>
      <w:lang w:eastAsia="x-none"/>
    </w:rPr>
  </w:style>
  <w:style w:type="character" w:customStyle="1" w:styleId="EditorsNoteChar">
    <w:name w:val="Editor's Note Char"/>
    <w:aliases w:val="EN Char"/>
    <w:link w:val="EditorsNote"/>
    <w:rsid w:val="002744CC"/>
    <w:rPr>
      <w:rFonts w:ascii="Times New Roman" w:hAnsi="Times New Roman"/>
      <w:color w:val="FF000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495806382">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5CDB67-7357-4448-9C9B-E711AA37346C}">
  <ds:schemaRefs>
    <ds:schemaRef ds:uri="http://schemas.openxmlformats.org/officeDocument/2006/bibliography"/>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1860</Words>
  <Characters>10603</Characters>
  <Application>Microsoft Office Word</Application>
  <DocSecurity>0</DocSecurity>
  <Lines>88</Lines>
  <Paragraphs>24</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12439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Xipeng</cp:lastModifiedBy>
  <cp:revision>5</cp:revision>
  <cp:lastPrinted>2019-12-04T11:04:00Z</cp:lastPrinted>
  <dcterms:created xsi:type="dcterms:W3CDTF">2020-10-22T15:37:00Z</dcterms:created>
  <dcterms:modified xsi:type="dcterms:W3CDTF">2020-10-22T19:37:00Z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Information">
    <vt:lpwstr/>
  </property>
  <property fmtid="{D5CDD505-2E9C-101B-9397-08002B2CF9AE}" pid="11" name="HideFromDelve">
    <vt:lpwstr>0</vt:lpwstr>
  </property>
  <property fmtid="{D5CDD505-2E9C-101B-9397-08002B2CF9AE}" pid="12" name="Associated Task">
    <vt:lpwstr/>
  </property>
  <property fmtid="{D5CDD505-2E9C-101B-9397-08002B2CF9AE}" pid="13" name="ContentTypeId">
    <vt:lpwstr>0x0101000A5832045C649C4FB0AB9A5D116E5EF3</vt:lpwstr>
  </property>
  <property fmtid="{D5CDD505-2E9C-101B-9397-08002B2CF9AE}" pid="14" name="TaxKeyword">
    <vt:lpwstr/>
  </property>
  <property fmtid="{D5CDD505-2E9C-101B-9397-08002B2CF9AE}" pid="15" name="_dlc_DocIdItemGuid">
    <vt:lpwstr>82ece752-5815-471a-8ff0-b40af22363ee</vt:lpwstr>
  </property>
  <property fmtid="{D5CDD505-2E9C-101B-9397-08002B2CF9AE}" pid="16" name="NSCPROP_SA">
    <vt:lpwstr>C:\Users\jack.jang\AppData\Local\Microsoft\Windows\INetCache\Content.Outlook\VHFWDV2N\draft_R2-2002022_NRU_Control_Plane_Summary_v1_Anil.docx</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1582692104</vt:lpwstr>
  </property>
  <property fmtid="{D5CDD505-2E9C-101B-9397-08002B2CF9AE}" pid="21" name="TitusGUID">
    <vt:lpwstr>d7ee75f2-ad28-4776-b409-994c5f0ab00b</vt:lpwstr>
  </property>
  <property fmtid="{D5CDD505-2E9C-101B-9397-08002B2CF9AE}" pid="22" name="CTPClassification">
    <vt:lpwstr>CTP_NT</vt:lpwstr>
  </property>
</Properties>
</file>