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17" w:rsidRPr="00017B7F" w:rsidRDefault="001F6C17" w:rsidP="001F6C17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Pr="002F4ED4">
        <w:rPr>
          <w:rFonts w:ascii="Arial" w:eastAsia="MS Mincho" w:hAnsi="Arial" w:cs="Arial"/>
          <w:b/>
          <w:sz w:val="24"/>
          <w:szCs w:val="24"/>
        </w:rPr>
        <w:t>R3-20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614</w:t>
      </w:r>
      <w:r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:rsidR="001F6C17" w:rsidRPr="0072137B" w:rsidRDefault="001F6C17" w:rsidP="001F6C17">
      <w:pPr>
        <w:rPr>
          <w:rFonts w:ascii="Arial" w:eastAsia="MS Mincho" w:hAnsi="Arial" w:cs="Arial"/>
          <w:b/>
          <w:sz w:val="24"/>
          <w:szCs w:val="24"/>
        </w:rPr>
      </w:pPr>
      <w:r w:rsidRPr="0072137B">
        <w:rPr>
          <w:rFonts w:ascii="Arial" w:eastAsia="MS Mincho" w:hAnsi="Arial" w:cs="Arial"/>
          <w:b/>
          <w:sz w:val="24"/>
          <w:szCs w:val="24"/>
        </w:rPr>
        <w:t>2 – 12 November 2020 E-Meeting</w:t>
      </w:r>
    </w:p>
    <w:p w:rsidR="001F6C17" w:rsidRPr="00016F43" w:rsidRDefault="001F6C17" w:rsidP="001F6C17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/>
          <w:sz w:val="24"/>
          <w:lang w:eastAsia="zh-CN"/>
        </w:rPr>
      </w:pPr>
    </w:p>
    <w:p w:rsidR="001F6C17" w:rsidRPr="00933913" w:rsidRDefault="001F6C17" w:rsidP="001F6C17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Pr="001F6C17">
        <w:rPr>
          <w:rFonts w:ascii="Arial" w:eastAsia="Times New Roman" w:hAnsi="Arial"/>
          <w:sz w:val="24"/>
          <w:lang w:eastAsia="zh-CN"/>
        </w:rPr>
        <w:t>(TP on MDT enhancement for 36.423)</w:t>
      </w:r>
      <w:r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Pr="001F6C17">
        <w:rPr>
          <w:rFonts w:ascii="Arial" w:eastAsia="Times New Roman" w:hAnsi="Arial"/>
          <w:sz w:val="24"/>
          <w:lang w:eastAsia="zh-CN"/>
        </w:rPr>
        <w:t>Support of MDT enhancement for EN-DC</w:t>
      </w:r>
    </w:p>
    <w:p w:rsidR="001F6C17" w:rsidRPr="00016F43" w:rsidRDefault="001F6C17" w:rsidP="001F6C17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>
        <w:rPr>
          <w:rFonts w:ascii="Arial" w:hAnsi="Arial" w:hint="eastAsia"/>
          <w:sz w:val="24"/>
          <w:lang w:val="en-US" w:eastAsia="zh-CN"/>
        </w:rPr>
        <w:t>CATT</w:t>
      </w:r>
    </w:p>
    <w:p w:rsidR="001F6C17" w:rsidRPr="00BD132F" w:rsidRDefault="001F6C17" w:rsidP="001F6C17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10.3.2.2</w:t>
      </w:r>
    </w:p>
    <w:p w:rsidR="001F6C17" w:rsidRPr="00016F43" w:rsidRDefault="001F6C17" w:rsidP="001F6C1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1F6C17" w:rsidRPr="00016F43" w:rsidRDefault="001F6C17" w:rsidP="001F6C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016F43">
        <w:rPr>
          <w:rFonts w:ascii="Arial" w:hAnsi="Arial"/>
          <w:sz w:val="36"/>
          <w:lang w:eastAsia="zh-CN"/>
        </w:rPr>
        <w:t>1. Introduction</w:t>
      </w:r>
    </w:p>
    <w:p w:rsidR="001F6C17" w:rsidRPr="004B1F41" w:rsidRDefault="001F6C17" w:rsidP="001F6C17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is the TP for TS3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.423 v16.3.0 with addition of</w:t>
      </w:r>
      <w:r w:rsidRPr="00C4112F">
        <w:rPr>
          <w:lang w:eastAsia="zh-CN"/>
        </w:rPr>
        <w:t xml:space="preserve"> </w:t>
      </w:r>
      <w:r>
        <w:rPr>
          <w:rFonts w:hint="eastAsia"/>
          <w:lang w:eastAsia="zh-CN"/>
        </w:rPr>
        <w:t>log</w:t>
      </w:r>
      <w:r w:rsidRPr="00C4112F">
        <w:rPr>
          <w:lang w:eastAsia="zh-CN"/>
        </w:rPr>
        <w:t xml:space="preserve"> MDT </w:t>
      </w:r>
      <w:r>
        <w:rPr>
          <w:rFonts w:hint="eastAsia"/>
          <w:lang w:eastAsia="zh-CN"/>
        </w:rPr>
        <w:t xml:space="preserve">support </w:t>
      </w:r>
      <w:r w:rsidRPr="00C4112F">
        <w:rPr>
          <w:lang w:eastAsia="zh-CN"/>
        </w:rPr>
        <w:t xml:space="preserve">in </w:t>
      </w:r>
      <w:r w:rsidRPr="00F47E46">
        <w:rPr>
          <w:lang w:eastAsia="zh-CN"/>
        </w:rPr>
        <w:t>NGEN-DC and NE-DC</w:t>
      </w:r>
      <w:r>
        <w:rPr>
          <w:rFonts w:hint="eastAsia"/>
          <w:lang w:eastAsia="zh-CN"/>
        </w:rPr>
        <w:t>.</w:t>
      </w:r>
    </w:p>
    <w:p w:rsidR="001F6C17" w:rsidRPr="00016F43" w:rsidRDefault="001F6C17" w:rsidP="001F6C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016F43">
        <w:rPr>
          <w:rFonts w:ascii="Arial" w:hAnsi="Arial"/>
          <w:sz w:val="36"/>
          <w:lang w:eastAsia="zh-CN"/>
        </w:rPr>
        <w:t>2. Discussion</w:t>
      </w:r>
    </w:p>
    <w:p w:rsidR="001F6C17" w:rsidRDefault="001F6C17" w:rsidP="001F6C1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In Rel-16, only immediate MDT is supported for EN-DC scenario and it is agreed to support logged MDT in Rel-17.</w:t>
      </w:r>
    </w:p>
    <w:p w:rsidR="001F6C17" w:rsidRPr="00A82AF1" w:rsidRDefault="001F6C17" w:rsidP="001F6C17">
      <w:pPr>
        <w:rPr>
          <w:lang w:eastAsia="zh-CN"/>
        </w:rPr>
      </w:pPr>
      <w:r>
        <w:rPr>
          <w:rFonts w:hint="eastAsia"/>
          <w:noProof/>
          <w:lang w:eastAsia="zh-CN"/>
        </w:rPr>
        <w:t>This contribution r</w:t>
      </w:r>
      <w:r>
        <w:rPr>
          <w:rFonts w:hint="eastAsia"/>
          <w:noProof/>
          <w:lang w:eastAsia="zh-CN"/>
        </w:rPr>
        <w:t xml:space="preserve">emove the restriction </w:t>
      </w:r>
      <w:r>
        <w:rPr>
          <w:noProof/>
          <w:lang w:eastAsia="zh-CN"/>
        </w:rPr>
        <w:t>that</w:t>
      </w:r>
      <w:r>
        <w:rPr>
          <w:rFonts w:hint="eastAsia"/>
          <w:noProof/>
          <w:lang w:eastAsia="zh-CN"/>
        </w:rPr>
        <w:t xml:space="preserve"> only immedaite MDT is supported in this version</w:t>
      </w:r>
      <w:r>
        <w:rPr>
          <w:rFonts w:hint="eastAsia"/>
          <w:lang w:eastAsia="zh-CN"/>
        </w:rPr>
        <w:t>.</w:t>
      </w:r>
    </w:p>
    <w:p w:rsidR="001F6C17" w:rsidRDefault="001F6C17" w:rsidP="001F6C1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Pr="00016F43">
        <w:rPr>
          <w:rFonts w:ascii="Arial" w:eastAsia="Times New Roman" w:hAnsi="Arial"/>
          <w:sz w:val="36"/>
        </w:rPr>
        <w:t xml:space="preserve">. </w:t>
      </w:r>
      <w:r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bookmarkStart w:id="3" w:name="OLE_LINK6"/>
      <w:bookmarkStart w:id="4" w:name="OLE_LINK7"/>
      <w:bookmarkStart w:id="5" w:name="_Toc511231693"/>
      <w:bookmarkStart w:id="6" w:name="_Toc511231690"/>
      <w:bookmarkStart w:id="7" w:name="_Toc525566769"/>
      <w:bookmarkStart w:id="8" w:name="_GoBack"/>
      <w:bookmarkEnd w:id="8"/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9" w:name="_Toc20954465"/>
      <w:bookmarkStart w:id="10" w:name="_Toc29902469"/>
      <w:bookmarkStart w:id="11" w:name="_Toc29906473"/>
      <w:bookmarkStart w:id="12" w:name="_Toc36550463"/>
      <w:bookmarkStart w:id="13" w:name="_Toc45104220"/>
      <w:bookmarkStart w:id="14" w:name="_Toc45227716"/>
      <w:bookmarkStart w:id="15" w:name="_Toc45891530"/>
      <w:bookmarkStart w:id="16" w:name="_Toc51764174"/>
      <w:bookmarkStart w:id="17" w:name="_Toc5690799"/>
      <w:bookmarkEnd w:id="3"/>
      <w:bookmarkEnd w:id="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18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5"/>
    <w:bookmarkEnd w:id="6"/>
    <w:bookmarkEnd w:id="7"/>
    <w:bookmarkEnd w:id="17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9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FE" w:rsidRDefault="000A4AFE">
      <w:pPr>
        <w:spacing w:after="0"/>
      </w:pPr>
      <w:r>
        <w:separator/>
      </w:r>
    </w:p>
  </w:endnote>
  <w:endnote w:type="continuationSeparator" w:id="0">
    <w:p w:rsidR="000A4AFE" w:rsidRDefault="000A4A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Microsoft YaHei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FE" w:rsidRDefault="000A4AFE">
      <w:pPr>
        <w:spacing w:after="0"/>
      </w:pPr>
      <w:r>
        <w:separator/>
      </w:r>
    </w:p>
  </w:footnote>
  <w:footnote w:type="continuationSeparator" w:id="0">
    <w:p w:rsidR="000A4AFE" w:rsidRDefault="000A4A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5"/>
  </w:num>
  <w:num w:numId="7">
    <w:abstractNumId w:val="27"/>
  </w:num>
  <w:num w:numId="8">
    <w:abstractNumId w:val="3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4"/>
  </w:num>
  <w:num w:numId="17">
    <w:abstractNumId w:val="24"/>
  </w:num>
  <w:num w:numId="18">
    <w:abstractNumId w:val="31"/>
  </w:num>
  <w:num w:numId="19">
    <w:abstractNumId w:val="39"/>
  </w:num>
  <w:num w:numId="20">
    <w:abstractNumId w:val="32"/>
  </w:num>
  <w:num w:numId="21">
    <w:abstractNumId w:val="30"/>
  </w:num>
  <w:num w:numId="22">
    <w:abstractNumId w:val="37"/>
  </w:num>
  <w:num w:numId="23">
    <w:abstractNumId w:val="34"/>
  </w:num>
  <w:num w:numId="24">
    <w:abstractNumId w:val="29"/>
  </w:num>
  <w:num w:numId="25">
    <w:abstractNumId w:val="17"/>
  </w:num>
  <w:num w:numId="26">
    <w:abstractNumId w:val="2"/>
  </w:num>
  <w:num w:numId="27">
    <w:abstractNumId w:val="1"/>
  </w:num>
  <w:num w:numId="28">
    <w:abstractNumId w:val="0"/>
  </w:num>
  <w:num w:numId="29">
    <w:abstractNumId w:val="25"/>
  </w:num>
  <w:num w:numId="30">
    <w:abstractNumId w:val="13"/>
  </w:num>
  <w:num w:numId="31">
    <w:abstractNumId w:val="19"/>
  </w:num>
  <w:num w:numId="32">
    <w:abstractNumId w:val="2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38"/>
  </w:num>
  <w:num w:numId="35">
    <w:abstractNumId w:val="21"/>
  </w:num>
  <w:num w:numId="36">
    <w:abstractNumId w:val="33"/>
  </w:num>
  <w:num w:numId="37">
    <w:abstractNumId w:val="15"/>
  </w:num>
  <w:num w:numId="38">
    <w:abstractNumId w:val="26"/>
  </w:num>
  <w:num w:numId="39">
    <w:abstractNumId w:val="16"/>
  </w:num>
  <w:num w:numId="40">
    <w:abstractNumId w:val="23"/>
  </w:num>
  <w:num w:numId="41">
    <w:abstractNumId w:val="18"/>
  </w:num>
  <w:num w:numId="42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27113-3A77-4FA9-A08D-E473FA4D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339</Words>
  <Characters>1934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2269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2</cp:revision>
  <dcterms:created xsi:type="dcterms:W3CDTF">2020-10-23T06:02:00Z</dcterms:created>
  <dcterms:modified xsi:type="dcterms:W3CDTF">2020-10-23T06:02:00Z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