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2AE48319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E47E2">
        <w:rPr>
          <w:rFonts w:eastAsia="Times New Roman"/>
          <w:b/>
          <w:sz w:val="24"/>
          <w:szCs w:val="24"/>
        </w:rPr>
        <w:t>3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</w:t>
      </w:r>
      <w:r w:rsidR="008E47E2">
        <w:rPr>
          <w:rFonts w:eastAsia="Times New Roman"/>
          <w:b/>
          <w:sz w:val="24"/>
          <w:szCs w:val="24"/>
        </w:rPr>
        <w:t>0-e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E77F63">
        <w:rPr>
          <w:rFonts w:eastAsia="Times New Roman"/>
          <w:b/>
          <w:bCs/>
          <w:sz w:val="24"/>
          <w:szCs w:val="24"/>
        </w:rPr>
        <w:t>3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</w:t>
      </w:r>
      <w:r w:rsidR="00EB7A94">
        <w:rPr>
          <w:rFonts w:eastAsia="Times New Roman"/>
          <w:b/>
          <w:bCs/>
          <w:sz w:val="24"/>
          <w:szCs w:val="24"/>
        </w:rPr>
        <w:t>60</w:t>
      </w:r>
      <w:r w:rsidR="004C3D48">
        <w:rPr>
          <w:rFonts w:eastAsia="Times New Roman"/>
          <w:b/>
          <w:bCs/>
          <w:sz w:val="24"/>
          <w:szCs w:val="24"/>
        </w:rPr>
        <w:t>60</w:t>
      </w:r>
    </w:p>
    <w:p w14:paraId="338512CF" w14:textId="52D43741" w:rsidR="00F54DA5" w:rsidRPr="00B019D5" w:rsidRDefault="00653546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Electronic meeting, 2</w:t>
      </w:r>
      <w:r>
        <w:rPr>
          <w:rFonts w:cs="Arial"/>
          <w:b/>
          <w:sz w:val="24"/>
          <w:szCs w:val="24"/>
          <w:vertAlign w:val="superscript"/>
          <w:lang w:eastAsia="en-US"/>
        </w:rPr>
        <w:t>nd</w:t>
      </w:r>
      <w:r>
        <w:rPr>
          <w:rFonts w:cs="Arial"/>
          <w:b/>
          <w:sz w:val="24"/>
          <w:szCs w:val="24"/>
          <w:lang w:eastAsia="en-US"/>
        </w:rPr>
        <w:t xml:space="preserve"> –12</w:t>
      </w:r>
      <w:r w:rsidRPr="008907C3">
        <w:rPr>
          <w:rFonts w:cs="Arial"/>
          <w:b/>
          <w:sz w:val="24"/>
          <w:szCs w:val="24"/>
          <w:vertAlign w:val="superscript"/>
          <w:lang w:eastAsia="en-US"/>
        </w:rPr>
        <w:t>th</w:t>
      </w:r>
      <w:r>
        <w:rPr>
          <w:rFonts w:cs="Arial"/>
          <w:b/>
          <w:sz w:val="24"/>
          <w:szCs w:val="24"/>
          <w:lang w:eastAsia="en-US"/>
        </w:rPr>
        <w:t xml:space="preserve"> Nov.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69AE7840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E77F63">
        <w:rPr>
          <w:rFonts w:eastAsia="MS Mincho" w:cs="Arial"/>
          <w:bCs/>
          <w:sz w:val="24"/>
          <w:szCs w:val="24"/>
          <w:lang w:eastAsia="en-US"/>
        </w:rPr>
        <w:t>22</w:t>
      </w:r>
      <w:r w:rsidR="00BD6DC6">
        <w:rPr>
          <w:rFonts w:eastAsia="MS Mincho" w:cs="Arial"/>
          <w:bCs/>
          <w:sz w:val="24"/>
          <w:szCs w:val="24"/>
          <w:lang w:eastAsia="en-US"/>
        </w:rPr>
        <w:t>.</w:t>
      </w:r>
      <w:r w:rsidR="00E45748">
        <w:rPr>
          <w:rFonts w:eastAsia="MS Mincho" w:cs="Arial"/>
          <w:bCs/>
          <w:sz w:val="24"/>
          <w:szCs w:val="24"/>
          <w:lang w:eastAsia="en-US"/>
        </w:rPr>
        <w:t>3.</w:t>
      </w:r>
      <w:r w:rsidR="004C3D48">
        <w:rPr>
          <w:rFonts w:eastAsia="MS Mincho" w:cs="Arial"/>
          <w:bCs/>
          <w:sz w:val="24"/>
          <w:szCs w:val="24"/>
          <w:lang w:eastAsia="en-US"/>
        </w:rPr>
        <w:t>2</w:t>
      </w:r>
    </w:p>
    <w:p w14:paraId="341E9F0C" w14:textId="14390F28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56DA1AA7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4C3D48" w:rsidRPr="004C3D48">
        <w:rPr>
          <w:rFonts w:eastAsia="Times New Roman" w:cs="Arial"/>
          <w:bCs/>
          <w:sz w:val="24"/>
          <w:szCs w:val="24"/>
          <w:lang w:eastAsia="en-US"/>
        </w:rPr>
        <w:t>Mobility between an MBS supporting node and a NON-MBS supporting node</w:t>
      </w:r>
    </w:p>
    <w:p w14:paraId="50E7E573" w14:textId="0CC9DF04" w:rsidR="006D3016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1B258FAD" w14:textId="77777777" w:rsidR="00CA2D92" w:rsidRPr="00FF113A" w:rsidRDefault="00CA2D92" w:rsidP="00CA2D92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</w:p>
    <w:p w14:paraId="0B05A4DC" w14:textId="77777777" w:rsidR="00CA2D92" w:rsidRPr="00A66B07" w:rsidRDefault="00CA2D92" w:rsidP="00CA2D92">
      <w:pPr>
        <w:pStyle w:val="1"/>
        <w:numPr>
          <w:ilvl w:val="0"/>
          <w:numId w:val="18"/>
        </w:numPr>
      </w:pPr>
      <w:r w:rsidRPr="00A66B07">
        <w:t>Introduction</w:t>
      </w:r>
    </w:p>
    <w:p w14:paraId="72924A8F" w14:textId="77777777" w:rsidR="00CA2D92" w:rsidRDefault="00CA2D92" w:rsidP="00CA2D92">
      <w:r>
        <w:t xml:space="preserve">The </w:t>
      </w:r>
      <w:r w:rsidRPr="00A66B07">
        <w:t xml:space="preserve">work item </w:t>
      </w:r>
      <w:r>
        <w:t>“</w:t>
      </w:r>
      <w:r w:rsidRPr="00A66B07">
        <w:t>NR Multicast and Broadcas</w:t>
      </w:r>
      <w:r>
        <w:t>t Services”</w:t>
      </w:r>
      <w:r w:rsidRPr="00A66B07">
        <w:t xml:space="preserve"> [1] was agreed</w:t>
      </w:r>
      <w:r>
        <w:t xml:space="preserve"> in RAN#88-e</w:t>
      </w:r>
      <w:r w:rsidRPr="00A66B07">
        <w:t xml:space="preserve">. </w:t>
      </w:r>
      <w:r>
        <w:t xml:space="preserve">The </w:t>
      </w:r>
      <w:r w:rsidRPr="00A66B07">
        <w:t xml:space="preserve">work item focuses on </w:t>
      </w:r>
      <w:r>
        <w:t xml:space="preserve">providing both the NR MBS </w:t>
      </w:r>
      <w:r w:rsidRPr="00A66B07">
        <w:t>solution</w:t>
      </w:r>
      <w:r>
        <w:t xml:space="preserve"> for RRC_CONNECTED UE</w:t>
      </w:r>
      <w:r>
        <w:rPr>
          <w:rFonts w:hint="eastAsia"/>
        </w:rPr>
        <w:t>s</w:t>
      </w:r>
      <w:r>
        <w:t xml:space="preserve"> and the NR MBS solution for RRC_IDLE/RRC_INACTIVE UE</w:t>
      </w:r>
      <w:r>
        <w:rPr>
          <w:rFonts w:hint="eastAsia"/>
        </w:rPr>
        <w:t>s</w:t>
      </w:r>
      <w:r>
        <w:t xml:space="preserve">. </w:t>
      </w:r>
    </w:p>
    <w:p w14:paraId="71434A74" w14:textId="5778C50E" w:rsidR="00CA2D92" w:rsidRDefault="00CA2D92" w:rsidP="00CA2D92">
      <w:r>
        <w:t xml:space="preserve">In the work item, the UE mobility with service continuity is an important topic. For a RRC_CONNECTED UE which is receiving an MBS in the source cell, the handover procedure </w:t>
      </w:r>
      <w:r w:rsidR="00E96E34">
        <w:t xml:space="preserve">between an MBS supporting node and a NON-MBS supporting node </w:t>
      </w:r>
      <w:r>
        <w:t>is discussed in the contribution [2]</w:t>
      </w:r>
      <w:r w:rsidR="00E96E34">
        <w:t xml:space="preserve">. </w:t>
      </w:r>
      <w:r>
        <w:t xml:space="preserve">The effects of the above handover procedure on F1, E1 and </w:t>
      </w:r>
      <w:proofErr w:type="spellStart"/>
      <w:r>
        <w:t>Xn</w:t>
      </w:r>
      <w:proofErr w:type="spellEnd"/>
      <w:r>
        <w:t xml:space="preserve"> are analysed and the related proposals on F1, E1 and </w:t>
      </w:r>
      <w:proofErr w:type="spellStart"/>
      <w:r>
        <w:t>Xn</w:t>
      </w:r>
      <w:proofErr w:type="spellEnd"/>
      <w:r>
        <w:t xml:space="preserve"> are made in the contribution.</w:t>
      </w:r>
    </w:p>
    <w:p w14:paraId="3D8C43BE" w14:textId="77777777" w:rsidR="00CA2D92" w:rsidRPr="00B17558" w:rsidRDefault="00CA2D92" w:rsidP="00CA2D92"/>
    <w:p w14:paraId="490FB6C0" w14:textId="77777777" w:rsidR="00CA2D92" w:rsidRDefault="00CA2D92" w:rsidP="00CA2D92">
      <w:pPr>
        <w:pStyle w:val="1"/>
        <w:numPr>
          <w:ilvl w:val="0"/>
          <w:numId w:val="18"/>
        </w:numPr>
        <w:rPr>
          <w:lang w:eastAsia="zh-CN"/>
        </w:rPr>
      </w:pPr>
      <w:bookmarkStart w:id="2" w:name="OLE_LINK1"/>
      <w:bookmarkStart w:id="3" w:name="OLE_LINK2"/>
      <w:bookmarkStart w:id="4" w:name="_Ref40865202"/>
      <w:r>
        <w:rPr>
          <w:lang w:eastAsia="zh-CN"/>
        </w:rPr>
        <w:t xml:space="preserve">Effects of handover on F1, E1 and </w:t>
      </w:r>
      <w:proofErr w:type="spellStart"/>
      <w:r>
        <w:rPr>
          <w:lang w:eastAsia="zh-CN"/>
        </w:rPr>
        <w:t>Xn</w:t>
      </w:r>
      <w:proofErr w:type="spellEnd"/>
    </w:p>
    <w:p w14:paraId="39516A19" w14:textId="77777777" w:rsidR="00CB4F6F" w:rsidRDefault="00CB4F6F" w:rsidP="00CA2D92">
      <w:pPr>
        <w:jc w:val="left"/>
      </w:pPr>
      <w:r>
        <w:t>During the handover procedure between an MBS supporting node and a NON-MBS supporting node, the related messages are affected as below.</w:t>
      </w:r>
    </w:p>
    <w:p w14:paraId="2E969E52" w14:textId="2FED91C3" w:rsidR="00CB4F6F" w:rsidRDefault="00CB4F6F" w:rsidP="00CB4F6F">
      <w:pPr>
        <w:pStyle w:val="af1"/>
        <w:numPr>
          <w:ilvl w:val="0"/>
          <w:numId w:val="49"/>
        </w:numPr>
        <w:ind w:leftChars="0"/>
        <w:jc w:val="left"/>
      </w:pPr>
      <w:r>
        <w:t xml:space="preserve">During the </w:t>
      </w:r>
      <w:r w:rsidR="00CA2D92">
        <w:t>handover procedure</w:t>
      </w:r>
      <w:r>
        <w:t xml:space="preserve"> of a RRC_CONNECTED UE which is receiving an MBS in the source cell</w:t>
      </w:r>
      <w:r w:rsidR="00CA2D92">
        <w:t>, the Handover Request message with the configuration information of the MBS</w:t>
      </w:r>
      <w:r>
        <w:t xml:space="preserve"> is sen</w:t>
      </w:r>
      <w:r w:rsidR="00CA2D92">
        <w:t>t to the target cell.</w:t>
      </w:r>
    </w:p>
    <w:p w14:paraId="374A7327" w14:textId="77777777" w:rsidR="00D41EB5" w:rsidRDefault="00D41EB5" w:rsidP="00CB4F6F">
      <w:pPr>
        <w:pStyle w:val="af1"/>
        <w:numPr>
          <w:ilvl w:val="0"/>
          <w:numId w:val="49"/>
        </w:numPr>
        <w:ind w:leftChars="0"/>
        <w:jc w:val="left"/>
      </w:pPr>
      <w:r>
        <w:t xml:space="preserve">If the target cell finds it doesn’t provide the MBS indicated in </w:t>
      </w:r>
      <w:r w:rsidR="00CB4F6F">
        <w:t xml:space="preserve">the Handover Request message, </w:t>
      </w:r>
      <w:r>
        <w:t>it can trigger the 5GC to provide the MBS to it.</w:t>
      </w:r>
    </w:p>
    <w:p w14:paraId="4088AB79" w14:textId="77777777" w:rsidR="00D41EB5" w:rsidRDefault="00D41EB5" w:rsidP="00CB4F6F">
      <w:pPr>
        <w:pStyle w:val="af1"/>
        <w:numPr>
          <w:ilvl w:val="0"/>
          <w:numId w:val="49"/>
        </w:numPr>
        <w:ind w:leftChars="0"/>
        <w:jc w:val="left"/>
      </w:pPr>
      <w:r>
        <w:t>When the 5GC receives the trigger from the target cell, it can initialize the MBS session setup procedure to provide the MBS to the target cell.</w:t>
      </w:r>
    </w:p>
    <w:p w14:paraId="3015C7D6" w14:textId="3F70B7CA" w:rsidR="00D41EB5" w:rsidRDefault="00D41EB5" w:rsidP="00CB4F6F">
      <w:pPr>
        <w:pStyle w:val="af1"/>
        <w:numPr>
          <w:ilvl w:val="0"/>
          <w:numId w:val="49"/>
        </w:numPr>
        <w:ind w:leftChars="0"/>
        <w:jc w:val="left"/>
      </w:pPr>
      <w:r>
        <w:t>Before the first MBS session PDU is received from the 5GC, the t</w:t>
      </w:r>
      <w:r w:rsidR="00CB4F6F">
        <w:t xml:space="preserve">arget </w:t>
      </w:r>
      <w:r w:rsidR="00CA2D92">
        <w:t xml:space="preserve">cell </w:t>
      </w:r>
      <w:r>
        <w:t>sends the Handover Request Response message to the source cell with the indicator showing that the target cell doesn’t provide the MBS before.</w:t>
      </w:r>
    </w:p>
    <w:p w14:paraId="4AB7074B" w14:textId="46380773" w:rsidR="00D41EB5" w:rsidRDefault="00D41EB5" w:rsidP="00CB4F6F">
      <w:pPr>
        <w:pStyle w:val="af1"/>
        <w:numPr>
          <w:ilvl w:val="0"/>
          <w:numId w:val="49"/>
        </w:numPr>
        <w:ind w:leftChars="0"/>
        <w:jc w:val="left"/>
      </w:pPr>
      <w:r>
        <w:t>Upon the reception of the Handover Request Response message, the source cell begins to send the PDCP PDU of each RB of the MBS to the target cell</w:t>
      </w:r>
      <w:r w:rsidR="006A578F">
        <w:t xml:space="preserve"> according to the indicator in the message</w:t>
      </w:r>
      <w:r>
        <w:t>.</w:t>
      </w:r>
    </w:p>
    <w:p w14:paraId="3FA72394" w14:textId="77777777" w:rsidR="00285C2D" w:rsidRDefault="00D41EB5" w:rsidP="00CB4F6F">
      <w:pPr>
        <w:pStyle w:val="af1"/>
        <w:numPr>
          <w:ilvl w:val="0"/>
          <w:numId w:val="49"/>
        </w:numPr>
        <w:ind w:leftChars="0"/>
        <w:jc w:val="left"/>
      </w:pPr>
      <w:r>
        <w:t xml:space="preserve">When the target cell receives the first MBS session PDU from the 5GC, it can send the message </w:t>
      </w:r>
      <w:r w:rsidR="00285C2D">
        <w:t xml:space="preserve">to the source cell. The message include </w:t>
      </w:r>
      <w:proofErr w:type="gramStart"/>
      <w:r w:rsidR="00285C2D">
        <w:t>SN(</w:t>
      </w:r>
      <w:proofErr w:type="gramEnd"/>
      <w:r w:rsidR="00285C2D">
        <w:t>k)</w:t>
      </w:r>
      <w:r w:rsidR="00285C2D">
        <w:t>, k=1,….,K, where K is the number of the RBs of the MBS and SN(k</w:t>
      </w:r>
      <w:r w:rsidR="00285C2D">
        <w:rPr>
          <w:rFonts w:hint="eastAsia"/>
        </w:rPr>
        <w:t>)</w:t>
      </w:r>
      <w:r w:rsidR="00285C2D">
        <w:t xml:space="preserve"> indicates the </w:t>
      </w:r>
      <w:r w:rsidR="00285C2D">
        <w:t>SN of the first PDCP PDU of the k-</w:t>
      </w:r>
      <w:proofErr w:type="spellStart"/>
      <w:r w:rsidR="00285C2D">
        <w:t>th</w:t>
      </w:r>
      <w:proofErr w:type="spellEnd"/>
      <w:r w:rsidR="00285C2D">
        <w:t xml:space="preserve"> RB</w:t>
      </w:r>
      <w:r w:rsidR="00285C2D">
        <w:t xml:space="preserve"> in the target cell.</w:t>
      </w:r>
    </w:p>
    <w:p w14:paraId="67BB3996" w14:textId="5A2F797B" w:rsidR="00CA2D92" w:rsidRDefault="00285C2D" w:rsidP="00CB4F6F">
      <w:pPr>
        <w:pStyle w:val="af1"/>
        <w:numPr>
          <w:ilvl w:val="0"/>
          <w:numId w:val="49"/>
        </w:numPr>
        <w:ind w:leftChars="0"/>
        <w:jc w:val="left"/>
      </w:pPr>
      <w:r>
        <w:t>The source cell will stop forwarding the PDCP PDUs of the k-</w:t>
      </w:r>
      <w:proofErr w:type="spellStart"/>
      <w:r>
        <w:t>th</w:t>
      </w:r>
      <w:proofErr w:type="spellEnd"/>
      <w:r>
        <w:t xml:space="preserve"> RB if the last PDCP PDU before the PDCP PDU with the SN of </w:t>
      </w:r>
      <w:proofErr w:type="gramStart"/>
      <w:r>
        <w:t>SN(</w:t>
      </w:r>
      <w:proofErr w:type="gramEnd"/>
      <w:r>
        <w:t>k) is sent to the target cell.</w:t>
      </w:r>
      <w:r w:rsidR="00CA2D92">
        <w:t>.</w:t>
      </w:r>
    </w:p>
    <w:p w14:paraId="25CBE067" w14:textId="4D40A6AE" w:rsidR="00CA2D92" w:rsidRDefault="00CA2D92" w:rsidP="00CA2D92">
      <w:pPr>
        <w:jc w:val="left"/>
      </w:pPr>
      <w:r>
        <w:lastRenderedPageBreak/>
        <w:t>As described in the contributions [2</w:t>
      </w:r>
      <w:proofErr w:type="gramStart"/>
      <w:r>
        <w:t>][</w:t>
      </w:r>
      <w:proofErr w:type="gramEnd"/>
      <w:r>
        <w:t xml:space="preserve">3], </w:t>
      </w:r>
      <w:r w:rsidR="006A578F">
        <w:t>t</w:t>
      </w:r>
      <w:r>
        <w:t xml:space="preserve">he same </w:t>
      </w:r>
      <w:r w:rsidR="006A578F">
        <w:t>SDAP/PDCP/</w:t>
      </w:r>
      <w:r>
        <w:t xml:space="preserve">RLC/PDSCH/PDCCH configuration for each PTM/PTP bearer of an MBS can be applied in the cells in the same </w:t>
      </w:r>
      <w:proofErr w:type="spellStart"/>
      <w:r>
        <w:t>gNB</w:t>
      </w:r>
      <w:proofErr w:type="spellEnd"/>
      <w:r>
        <w:t xml:space="preserve"> and in the cells in the different </w:t>
      </w:r>
      <w:proofErr w:type="spellStart"/>
      <w:r>
        <w:t>gNBs</w:t>
      </w:r>
      <w:proofErr w:type="spellEnd"/>
      <w:r>
        <w:t xml:space="preserve">. The same </w:t>
      </w:r>
      <w:r w:rsidR="00BA153F">
        <w:t>SDAP/PDCP/</w:t>
      </w:r>
      <w:r>
        <w:t xml:space="preserve">PDSCH/PDCCH configuration for the PTM and PTP bearers of an MBS can be applied in the cells in the same </w:t>
      </w:r>
      <w:proofErr w:type="spellStart"/>
      <w:r>
        <w:t>gNB</w:t>
      </w:r>
      <w:proofErr w:type="spellEnd"/>
      <w:r>
        <w:t xml:space="preserve"> and in the cells in the different </w:t>
      </w:r>
      <w:proofErr w:type="spellStart"/>
      <w:r>
        <w:t>gNBs</w:t>
      </w:r>
      <w:proofErr w:type="spellEnd"/>
      <w:r>
        <w:t xml:space="preserve">. </w:t>
      </w:r>
    </w:p>
    <w:p w14:paraId="196C999A" w14:textId="1537DDD0" w:rsidR="00CA2D92" w:rsidRDefault="00CA2D92" w:rsidP="00CA2D92">
      <w:pPr>
        <w:jc w:val="left"/>
      </w:pPr>
      <w:r>
        <w:t xml:space="preserve">With the above same configurations in the cells in the same </w:t>
      </w:r>
      <w:proofErr w:type="spellStart"/>
      <w:r>
        <w:t>gNB</w:t>
      </w:r>
      <w:proofErr w:type="spellEnd"/>
      <w:r>
        <w:t xml:space="preserve"> and in the cells in the different </w:t>
      </w:r>
      <w:proofErr w:type="spellStart"/>
      <w:r>
        <w:t>gNBs</w:t>
      </w:r>
      <w:proofErr w:type="spellEnd"/>
      <w:r>
        <w:t xml:space="preserve">, the </w:t>
      </w:r>
      <w:bookmarkEnd w:id="2"/>
      <w:bookmarkEnd w:id="3"/>
      <w:bookmarkEnd w:id="4"/>
      <w:r>
        <w:t xml:space="preserve">messages </w:t>
      </w:r>
      <w:r w:rsidR="00750F1A">
        <w:t xml:space="preserve">listed above for the </w:t>
      </w:r>
      <w:r>
        <w:t>handover procedure will be simplified with the F1/E1/</w:t>
      </w:r>
      <w:proofErr w:type="spellStart"/>
      <w:r>
        <w:t>Xn</w:t>
      </w:r>
      <w:proofErr w:type="spellEnd"/>
      <w:r>
        <w:t>/</w:t>
      </w:r>
      <w:proofErr w:type="spellStart"/>
      <w:r>
        <w:t>Uu</w:t>
      </w:r>
      <w:proofErr w:type="spellEnd"/>
      <w:r>
        <w:t xml:space="preserve"> resource reduced.</w:t>
      </w:r>
    </w:p>
    <w:p w14:paraId="764D55AD" w14:textId="77777777" w:rsidR="00CA2D92" w:rsidRPr="00911E3D" w:rsidRDefault="00CA2D92" w:rsidP="00CA2D92"/>
    <w:p w14:paraId="0FDCB88C" w14:textId="77777777" w:rsidR="00CA2D92" w:rsidRDefault="00CA2D92" w:rsidP="00CA2D92">
      <w:pPr>
        <w:pStyle w:val="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Proposals of handover on F1, E1 and </w:t>
      </w:r>
      <w:proofErr w:type="spellStart"/>
      <w:r>
        <w:rPr>
          <w:lang w:eastAsia="zh-CN"/>
        </w:rPr>
        <w:t>Xn</w:t>
      </w:r>
      <w:proofErr w:type="spellEnd"/>
    </w:p>
    <w:p w14:paraId="21A09F83" w14:textId="68CFBB1E" w:rsidR="00CA2D92" w:rsidRDefault="00E949C3" w:rsidP="00CA2D92">
      <w:pPr>
        <w:jc w:val="left"/>
      </w:pPr>
      <w:r>
        <w:t>In detail, b</w:t>
      </w:r>
      <w:r w:rsidR="00CA2D92">
        <w:t>ased on the same configuration specified in the above section, the following proposals are made</w:t>
      </w:r>
      <w:r>
        <w:t xml:space="preserve"> on F1, E1 and </w:t>
      </w:r>
      <w:proofErr w:type="spellStart"/>
      <w:r>
        <w:t>Xn</w:t>
      </w:r>
      <w:proofErr w:type="spellEnd"/>
      <w:r>
        <w:t xml:space="preserve"> for the handover procedure.</w:t>
      </w:r>
    </w:p>
    <w:p w14:paraId="60B7BBE6" w14:textId="0498B564" w:rsidR="00CE5163" w:rsidRDefault="00CA2D92" w:rsidP="00CA2D92">
      <w:pPr>
        <w:jc w:val="left"/>
        <w:rPr>
          <w:b/>
        </w:rPr>
      </w:pPr>
      <w:r w:rsidRPr="00D9642B">
        <w:rPr>
          <w:rFonts w:hint="eastAsia"/>
          <w:b/>
        </w:rPr>
        <w:t>P</w:t>
      </w:r>
      <w:r w:rsidR="00CE5163">
        <w:rPr>
          <w:b/>
        </w:rPr>
        <w:t>roposal 1</w:t>
      </w:r>
      <w:r w:rsidRPr="00D9642B">
        <w:rPr>
          <w:b/>
        </w:rPr>
        <w:t xml:space="preserve">: </w:t>
      </w:r>
      <w:r w:rsidR="00CE5163">
        <w:rPr>
          <w:b/>
        </w:rPr>
        <w:t xml:space="preserve">Discuss the content of </w:t>
      </w:r>
      <w:r w:rsidR="00FF7475">
        <w:rPr>
          <w:b/>
        </w:rPr>
        <w:t xml:space="preserve">each listed </w:t>
      </w:r>
      <w:r w:rsidR="00CE5163">
        <w:rPr>
          <w:b/>
        </w:rPr>
        <w:t xml:space="preserve">message based on the same configuration </w:t>
      </w:r>
      <w:r w:rsidR="00FF7475">
        <w:rPr>
          <w:b/>
        </w:rPr>
        <w:t xml:space="preserve">of </w:t>
      </w:r>
      <w:r w:rsidR="00CE5163">
        <w:rPr>
          <w:b/>
        </w:rPr>
        <w:t>the PTM</w:t>
      </w:r>
      <w:r w:rsidR="00BA153F">
        <w:rPr>
          <w:rFonts w:hint="eastAsia"/>
          <w:b/>
        </w:rPr>
        <w:t>/</w:t>
      </w:r>
      <w:r w:rsidR="00BA153F">
        <w:rPr>
          <w:b/>
        </w:rPr>
        <w:t xml:space="preserve">PTP </w:t>
      </w:r>
      <w:r w:rsidR="00CE5163">
        <w:rPr>
          <w:b/>
        </w:rPr>
        <w:t xml:space="preserve">bearers </w:t>
      </w:r>
      <w:r w:rsidR="00FF7475">
        <w:rPr>
          <w:b/>
        </w:rPr>
        <w:t>of an MBS in the dif</w:t>
      </w:r>
      <w:r w:rsidR="00CE5163">
        <w:rPr>
          <w:b/>
        </w:rPr>
        <w:t xml:space="preserve">ferent cells in the </w:t>
      </w:r>
      <w:proofErr w:type="spellStart"/>
      <w:r w:rsidR="00CE5163">
        <w:rPr>
          <w:b/>
        </w:rPr>
        <w:t>gNB</w:t>
      </w:r>
      <w:proofErr w:type="spellEnd"/>
      <w:r w:rsidR="00CE5163">
        <w:rPr>
          <w:b/>
        </w:rPr>
        <w:t>-CU</w:t>
      </w:r>
      <w:r w:rsidR="00FF7475">
        <w:rPr>
          <w:b/>
        </w:rPr>
        <w:t>. F1 supports each listed message.</w:t>
      </w:r>
    </w:p>
    <w:p w14:paraId="54C867C9" w14:textId="4EDEAE8E" w:rsidR="00FF7475" w:rsidRDefault="00FF7475" w:rsidP="00FF7475">
      <w:pPr>
        <w:jc w:val="left"/>
        <w:rPr>
          <w:b/>
        </w:rPr>
      </w:pPr>
      <w:r w:rsidRPr="00D9642B">
        <w:rPr>
          <w:rFonts w:hint="eastAsia"/>
          <w:b/>
        </w:rPr>
        <w:t>P</w:t>
      </w:r>
      <w:r>
        <w:rPr>
          <w:b/>
        </w:rPr>
        <w:t xml:space="preserve">roposal </w:t>
      </w:r>
      <w:r>
        <w:rPr>
          <w:b/>
        </w:rPr>
        <w:t>2</w:t>
      </w:r>
      <w:r w:rsidRPr="00D9642B">
        <w:rPr>
          <w:b/>
        </w:rPr>
        <w:t xml:space="preserve">: </w:t>
      </w:r>
      <w:r>
        <w:rPr>
          <w:b/>
        </w:rPr>
        <w:t>Discuss the content of each listed message based on the same configuration of the PTM</w:t>
      </w:r>
      <w:r w:rsidR="00BA153F">
        <w:rPr>
          <w:b/>
        </w:rPr>
        <w:t>/PTP</w:t>
      </w:r>
      <w:r>
        <w:rPr>
          <w:b/>
        </w:rPr>
        <w:t xml:space="preserve"> bearers of an MBS in the different cells in the </w:t>
      </w:r>
      <w:r>
        <w:rPr>
          <w:b/>
        </w:rPr>
        <w:t xml:space="preserve">different </w:t>
      </w:r>
      <w:proofErr w:type="spellStart"/>
      <w:r>
        <w:rPr>
          <w:b/>
        </w:rPr>
        <w:t>gNB</w:t>
      </w:r>
      <w:proofErr w:type="spellEnd"/>
      <w:r>
        <w:rPr>
          <w:b/>
        </w:rPr>
        <w:t>-CU</w:t>
      </w:r>
      <w:r>
        <w:rPr>
          <w:b/>
        </w:rPr>
        <w:t>s</w:t>
      </w:r>
      <w:r>
        <w:rPr>
          <w:b/>
        </w:rPr>
        <w:t>.</w:t>
      </w:r>
      <w:r>
        <w:rPr>
          <w:b/>
        </w:rPr>
        <w:t xml:space="preserve"> 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and F1 support each listed message.</w:t>
      </w:r>
    </w:p>
    <w:p w14:paraId="5456D901" w14:textId="6C763BB3" w:rsidR="00CE5163" w:rsidRDefault="00FF7475" w:rsidP="00CA2D92">
      <w:pPr>
        <w:jc w:val="left"/>
        <w:rPr>
          <w:b/>
        </w:rPr>
      </w:pPr>
      <w:r>
        <w:rPr>
          <w:b/>
        </w:rPr>
        <w:t>Proposal 3: E1 supports the same configuration of the PTM/PTP bearers of an MBS</w:t>
      </w:r>
      <w:r w:rsidR="003C5824">
        <w:rPr>
          <w:b/>
        </w:rPr>
        <w:t xml:space="preserve"> during both the MBS session setup procedure and the handover procedure.</w:t>
      </w:r>
    </w:p>
    <w:p w14:paraId="4FDB5DCB" w14:textId="714BD329" w:rsidR="00BA153F" w:rsidRDefault="00BA153F" w:rsidP="00CA2D92">
      <w:pPr>
        <w:jc w:val="left"/>
        <w:rPr>
          <w:b/>
        </w:rPr>
      </w:pPr>
    </w:p>
    <w:p w14:paraId="0C4B4B44" w14:textId="189CDA94" w:rsidR="00CA2D92" w:rsidRPr="00D9642B" w:rsidRDefault="00CA2D92" w:rsidP="00CA2D92">
      <w:pPr>
        <w:jc w:val="left"/>
        <w:rPr>
          <w:b/>
        </w:rPr>
      </w:pPr>
    </w:p>
    <w:p w14:paraId="3F931A6A" w14:textId="77777777" w:rsidR="00CA2D92" w:rsidRPr="00303558" w:rsidRDefault="00CA2D92" w:rsidP="00CA2D92">
      <w:pPr>
        <w:jc w:val="center"/>
      </w:pPr>
    </w:p>
    <w:p w14:paraId="09691C84" w14:textId="77777777" w:rsidR="00CA2D92" w:rsidRPr="00A66B07" w:rsidRDefault="00CA2D92" w:rsidP="00CA2D92">
      <w:pPr>
        <w:pStyle w:val="1"/>
        <w:numPr>
          <w:ilvl w:val="0"/>
          <w:numId w:val="18"/>
        </w:numPr>
      </w:pPr>
      <w:r w:rsidRPr="00A66B07">
        <w:t>Conclusion</w:t>
      </w:r>
    </w:p>
    <w:p w14:paraId="2077BCC9" w14:textId="7E00A0FC" w:rsidR="00CA2D92" w:rsidRDefault="00CA2D92" w:rsidP="00CA2D92">
      <w:pPr>
        <w:rPr>
          <w:lang w:eastAsia="ja-JP"/>
        </w:rPr>
      </w:pPr>
      <w:r w:rsidRPr="00A66B07">
        <w:rPr>
          <w:lang w:eastAsia="ja-JP"/>
        </w:rPr>
        <w:t>Based on the discussion</w:t>
      </w:r>
      <w:r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the following </w:t>
      </w:r>
      <w:r>
        <w:rPr>
          <w:lang w:eastAsia="ja-JP"/>
        </w:rPr>
        <w:t xml:space="preserve">proposals for the UE mobility between </w:t>
      </w:r>
      <w:r w:rsidR="0014536B">
        <w:rPr>
          <w:lang w:eastAsia="ja-JP"/>
        </w:rPr>
        <w:t xml:space="preserve">an </w:t>
      </w:r>
      <w:r>
        <w:rPr>
          <w:lang w:eastAsia="ja-JP"/>
        </w:rPr>
        <w:t>MBS supporting node</w:t>
      </w:r>
      <w:r w:rsidR="0014536B">
        <w:rPr>
          <w:lang w:eastAsia="ja-JP"/>
        </w:rPr>
        <w:t xml:space="preserve"> and a NON-MBS supporting node </w:t>
      </w:r>
      <w:r>
        <w:rPr>
          <w:lang w:eastAsia="ja-JP"/>
        </w:rPr>
        <w:t>are made and expected to be approved.</w:t>
      </w:r>
    </w:p>
    <w:p w14:paraId="0F72397A" w14:textId="77777777" w:rsidR="0014536B" w:rsidRDefault="0014536B" w:rsidP="0014536B">
      <w:pPr>
        <w:jc w:val="left"/>
        <w:rPr>
          <w:b/>
        </w:rPr>
      </w:pPr>
      <w:r w:rsidRPr="00D9642B">
        <w:rPr>
          <w:rFonts w:hint="eastAsia"/>
          <w:b/>
        </w:rPr>
        <w:t>P</w:t>
      </w:r>
      <w:r>
        <w:rPr>
          <w:b/>
        </w:rPr>
        <w:t>roposal 1</w:t>
      </w:r>
      <w:r w:rsidRPr="00D9642B">
        <w:rPr>
          <w:b/>
        </w:rPr>
        <w:t xml:space="preserve">: </w:t>
      </w:r>
      <w:r>
        <w:rPr>
          <w:b/>
        </w:rPr>
        <w:t>Discuss the content of each listed m</w:t>
      </w:r>
      <w:bookmarkStart w:id="5" w:name="_GoBack"/>
      <w:bookmarkEnd w:id="5"/>
      <w:r>
        <w:rPr>
          <w:b/>
        </w:rPr>
        <w:t>essage based on the same configuration of the PTM</w:t>
      </w:r>
      <w:r>
        <w:rPr>
          <w:rFonts w:hint="eastAsia"/>
          <w:b/>
        </w:rPr>
        <w:t>/</w:t>
      </w:r>
      <w:r>
        <w:rPr>
          <w:b/>
        </w:rPr>
        <w:t xml:space="preserve">PTP bearers of an MBS in the different cells in the </w:t>
      </w:r>
      <w:proofErr w:type="spellStart"/>
      <w:r>
        <w:rPr>
          <w:b/>
        </w:rPr>
        <w:t>gNB</w:t>
      </w:r>
      <w:proofErr w:type="spellEnd"/>
      <w:r>
        <w:rPr>
          <w:b/>
        </w:rPr>
        <w:t>-CU. F1 supports each listed message.</w:t>
      </w:r>
    </w:p>
    <w:p w14:paraId="2C13C7F3" w14:textId="77777777" w:rsidR="0014536B" w:rsidRDefault="0014536B" w:rsidP="0014536B">
      <w:pPr>
        <w:jc w:val="left"/>
        <w:rPr>
          <w:b/>
        </w:rPr>
      </w:pPr>
      <w:r w:rsidRPr="00D9642B">
        <w:rPr>
          <w:rFonts w:hint="eastAsia"/>
          <w:b/>
        </w:rPr>
        <w:t>P</w:t>
      </w:r>
      <w:r>
        <w:rPr>
          <w:b/>
        </w:rPr>
        <w:t>roposal 2</w:t>
      </w:r>
      <w:r w:rsidRPr="00D9642B">
        <w:rPr>
          <w:b/>
        </w:rPr>
        <w:t xml:space="preserve">: </w:t>
      </w:r>
      <w:r>
        <w:rPr>
          <w:b/>
        </w:rPr>
        <w:t xml:space="preserve">Discuss the content of each listed message based on the same configuration of the PTM/PTP bearers of an MBS in the different cells in the different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-CUs. 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and F1 support each listed message.</w:t>
      </w:r>
    </w:p>
    <w:p w14:paraId="0DEA8BD3" w14:textId="77777777" w:rsidR="0014536B" w:rsidRDefault="0014536B" w:rsidP="0014536B">
      <w:pPr>
        <w:jc w:val="left"/>
        <w:rPr>
          <w:b/>
        </w:rPr>
      </w:pPr>
      <w:r>
        <w:rPr>
          <w:b/>
        </w:rPr>
        <w:t>Proposal 3: E1 supports the same configuration of the PTM/PTP bearers of an MBS during both the MBS session setup procedure and the handover procedure.</w:t>
      </w:r>
    </w:p>
    <w:p w14:paraId="281217E7" w14:textId="7F839E2B" w:rsidR="00CA2D92" w:rsidRPr="0014536B" w:rsidRDefault="00CA2D92" w:rsidP="00CA2D92">
      <w:pPr>
        <w:jc w:val="left"/>
        <w:rPr>
          <w:b/>
        </w:rPr>
      </w:pPr>
    </w:p>
    <w:p w14:paraId="592BAEB7" w14:textId="77777777" w:rsidR="00CA2D92" w:rsidRPr="00D9642B" w:rsidRDefault="00CA2D92" w:rsidP="00CA2D92">
      <w:pPr>
        <w:rPr>
          <w:rFonts w:eastAsia="MS Gothic"/>
          <w:b/>
          <w:lang w:eastAsia="ja-JP"/>
        </w:rPr>
      </w:pPr>
    </w:p>
    <w:p w14:paraId="7BDA8C5A" w14:textId="77777777" w:rsidR="00CA2D92" w:rsidRPr="00A66B07" w:rsidRDefault="00CA2D92" w:rsidP="00CA2D92">
      <w:pPr>
        <w:pStyle w:val="1"/>
      </w:pPr>
      <w:r w:rsidRPr="00A66B07">
        <w:t xml:space="preserve">Reference </w:t>
      </w:r>
    </w:p>
    <w:p w14:paraId="0A474BCA" w14:textId="77777777" w:rsidR="00CA2D92" w:rsidRPr="00B91988" w:rsidRDefault="00CA2D92" w:rsidP="00CA2D92">
      <w:pPr>
        <w:pStyle w:val="af1"/>
        <w:numPr>
          <w:ilvl w:val="0"/>
          <w:numId w:val="11"/>
        </w:numPr>
        <w:ind w:leftChars="0"/>
        <w:rPr>
          <w:rFonts w:eastAsia="宋体" w:cs="Arial"/>
          <w:szCs w:val="20"/>
          <w:lang w:eastAsia="zh-CN"/>
        </w:rPr>
      </w:pPr>
      <w:r w:rsidRPr="00B91988">
        <w:rPr>
          <w:rFonts w:eastAsia="宋体" w:cs="Arial"/>
          <w:szCs w:val="20"/>
          <w:lang w:eastAsia="zh-CN"/>
        </w:rPr>
        <w:t xml:space="preserve">RP-201038, Revised Work Item on NR Multicast and Broadcast Services, RAN Meeting #88-e. </w:t>
      </w:r>
    </w:p>
    <w:p w14:paraId="6C3337DB" w14:textId="77777777" w:rsidR="00CA2D92" w:rsidRPr="00B91988" w:rsidRDefault="00CA2D92" w:rsidP="00CA2D92">
      <w:pPr>
        <w:pStyle w:val="af1"/>
        <w:numPr>
          <w:ilvl w:val="0"/>
          <w:numId w:val="11"/>
        </w:numPr>
        <w:ind w:leftChars="0"/>
        <w:rPr>
          <w:rFonts w:eastAsia="宋体" w:cs="Arial"/>
          <w:szCs w:val="20"/>
          <w:lang w:eastAsia="zh-CN"/>
        </w:rPr>
      </w:pPr>
      <w:r w:rsidRPr="00B91988">
        <w:rPr>
          <w:rFonts w:eastAsia="Times New Roman" w:cs="Arial"/>
          <w:bCs/>
          <w:szCs w:val="20"/>
          <w:lang w:eastAsia="en-US"/>
        </w:rPr>
        <w:t>R2-2008931, Discussion on mobility with service continuity, RAN2 Meeting #112-e</w:t>
      </w:r>
    </w:p>
    <w:p w14:paraId="03F2C499" w14:textId="77777777" w:rsidR="00CA2D92" w:rsidRPr="00B91988" w:rsidRDefault="00CA2D92" w:rsidP="00CA2D92">
      <w:pPr>
        <w:pStyle w:val="af1"/>
        <w:numPr>
          <w:ilvl w:val="0"/>
          <w:numId w:val="11"/>
        </w:numPr>
        <w:ind w:leftChars="0"/>
        <w:rPr>
          <w:rFonts w:eastAsia="宋体" w:cs="Arial"/>
          <w:szCs w:val="20"/>
          <w:lang w:eastAsia="zh-CN"/>
        </w:rPr>
      </w:pPr>
      <w:r w:rsidRPr="00B91988">
        <w:rPr>
          <w:rFonts w:eastAsia="Times New Roman" w:cs="Arial"/>
          <w:bCs/>
          <w:szCs w:val="20"/>
          <w:lang w:eastAsia="en-US"/>
        </w:rPr>
        <w:lastRenderedPageBreak/>
        <w:t>R2-2008929, D</w:t>
      </w:r>
      <w:r w:rsidRPr="00B91988">
        <w:rPr>
          <w:rFonts w:eastAsiaTheme="minorEastAsia" w:cs="Arial"/>
          <w:bCs/>
          <w:szCs w:val="20"/>
        </w:rPr>
        <w:t xml:space="preserve">iscussion on the protocol stack for NR MBS, </w:t>
      </w:r>
      <w:r w:rsidRPr="00B91988">
        <w:rPr>
          <w:rFonts w:eastAsia="Times New Roman" w:cs="Arial"/>
          <w:bCs/>
          <w:szCs w:val="20"/>
          <w:lang w:eastAsia="en-US"/>
        </w:rPr>
        <w:t>RAN2 Meeting #112-e</w:t>
      </w:r>
    </w:p>
    <w:p w14:paraId="06157E2D" w14:textId="77777777" w:rsidR="00CA2D92" w:rsidRPr="00CA2D92" w:rsidRDefault="00CA2D92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</w:p>
    <w:sectPr w:rsidR="00CA2D92" w:rsidRPr="00CA2D92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2B42D" w14:textId="77777777" w:rsidR="00984422" w:rsidRDefault="00984422">
      <w:r>
        <w:separator/>
      </w:r>
    </w:p>
    <w:p w14:paraId="3456FE83" w14:textId="77777777" w:rsidR="00984422" w:rsidRDefault="00984422"/>
  </w:endnote>
  <w:endnote w:type="continuationSeparator" w:id="0">
    <w:p w14:paraId="18A6D12D" w14:textId="77777777" w:rsidR="00984422" w:rsidRDefault="00984422">
      <w:r>
        <w:continuationSeparator/>
      </w:r>
    </w:p>
    <w:p w14:paraId="52B35ED3" w14:textId="77777777" w:rsidR="00984422" w:rsidRDefault="00984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D41EB5" w:rsidRDefault="00D41EB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536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1B909" w14:textId="77777777" w:rsidR="00984422" w:rsidRDefault="00984422">
      <w:r>
        <w:separator/>
      </w:r>
    </w:p>
    <w:p w14:paraId="0ED48CC0" w14:textId="77777777" w:rsidR="00984422" w:rsidRDefault="00984422"/>
  </w:footnote>
  <w:footnote w:type="continuationSeparator" w:id="0">
    <w:p w14:paraId="28DB3B65" w14:textId="77777777" w:rsidR="00984422" w:rsidRDefault="00984422">
      <w:r>
        <w:continuationSeparator/>
      </w:r>
    </w:p>
    <w:p w14:paraId="7D82574C" w14:textId="77777777" w:rsidR="00984422" w:rsidRDefault="009844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D41EB5" w:rsidRDefault="00D41EB5"/>
  <w:p w14:paraId="756100E0" w14:textId="77777777" w:rsidR="00D41EB5" w:rsidRDefault="00D41EB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2F5284"/>
    <w:multiLevelType w:val="hybridMultilevel"/>
    <w:tmpl w:val="76DC57AA"/>
    <w:lvl w:ilvl="0" w:tplc="B164B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7A06B1"/>
    <w:multiLevelType w:val="hybridMultilevel"/>
    <w:tmpl w:val="0A584614"/>
    <w:lvl w:ilvl="0" w:tplc="00B0A0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6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B4D25"/>
    <w:multiLevelType w:val="hybridMultilevel"/>
    <w:tmpl w:val="DE2E1E7C"/>
    <w:lvl w:ilvl="0" w:tplc="AAD2AD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5"/>
  </w:num>
  <w:num w:numId="3">
    <w:abstractNumId w:val="31"/>
  </w:num>
  <w:num w:numId="4">
    <w:abstractNumId w:val="10"/>
  </w:num>
  <w:num w:numId="5">
    <w:abstractNumId w:val="11"/>
  </w:num>
  <w:num w:numId="6">
    <w:abstractNumId w:val="43"/>
  </w:num>
  <w:num w:numId="7">
    <w:abstractNumId w:val="28"/>
  </w:num>
  <w:num w:numId="8">
    <w:abstractNumId w:val="12"/>
  </w:num>
  <w:num w:numId="9">
    <w:abstractNumId w:val="39"/>
  </w:num>
  <w:num w:numId="10">
    <w:abstractNumId w:val="14"/>
  </w:num>
  <w:num w:numId="11">
    <w:abstractNumId w:val="3"/>
  </w:num>
  <w:num w:numId="12">
    <w:abstractNumId w:val="44"/>
  </w:num>
  <w:num w:numId="13">
    <w:abstractNumId w:val="22"/>
  </w:num>
  <w:num w:numId="14">
    <w:abstractNumId w:val="4"/>
  </w:num>
  <w:num w:numId="15">
    <w:abstractNumId w:val="35"/>
  </w:num>
  <w:num w:numId="16">
    <w:abstractNumId w:val="25"/>
  </w:num>
  <w:num w:numId="17">
    <w:abstractNumId w:val="23"/>
  </w:num>
  <w:num w:numId="18">
    <w:abstractNumId w:val="47"/>
  </w:num>
  <w:num w:numId="19">
    <w:abstractNumId w:val="6"/>
  </w:num>
  <w:num w:numId="20">
    <w:abstractNumId w:val="24"/>
  </w:num>
  <w:num w:numId="21">
    <w:abstractNumId w:val="30"/>
  </w:num>
  <w:num w:numId="22">
    <w:abstractNumId w:val="19"/>
  </w:num>
  <w:num w:numId="23">
    <w:abstractNumId w:val="1"/>
  </w:num>
  <w:num w:numId="24">
    <w:abstractNumId w:val="32"/>
  </w:num>
  <w:num w:numId="25">
    <w:abstractNumId w:val="46"/>
  </w:num>
  <w:num w:numId="26">
    <w:abstractNumId w:val="2"/>
  </w:num>
  <w:num w:numId="27">
    <w:abstractNumId w:val="40"/>
  </w:num>
  <w:num w:numId="28">
    <w:abstractNumId w:val="36"/>
  </w:num>
  <w:num w:numId="29">
    <w:abstractNumId w:val="41"/>
  </w:num>
  <w:num w:numId="30">
    <w:abstractNumId w:val="0"/>
  </w:num>
  <w:num w:numId="31">
    <w:abstractNumId w:val="20"/>
  </w:num>
  <w:num w:numId="32">
    <w:abstractNumId w:val="34"/>
  </w:num>
  <w:num w:numId="33">
    <w:abstractNumId w:val="26"/>
  </w:num>
  <w:num w:numId="34">
    <w:abstractNumId w:val="29"/>
  </w:num>
  <w:num w:numId="35">
    <w:abstractNumId w:val="8"/>
  </w:num>
  <w:num w:numId="36">
    <w:abstractNumId w:val="27"/>
  </w:num>
  <w:num w:numId="37">
    <w:abstractNumId w:val="5"/>
  </w:num>
  <w:num w:numId="38">
    <w:abstractNumId w:val="38"/>
  </w:num>
  <w:num w:numId="39">
    <w:abstractNumId w:val="13"/>
  </w:num>
  <w:num w:numId="40">
    <w:abstractNumId w:val="42"/>
  </w:num>
  <w:num w:numId="41">
    <w:abstractNumId w:val="21"/>
  </w:num>
  <w:num w:numId="42">
    <w:abstractNumId w:val="9"/>
  </w:num>
  <w:num w:numId="43">
    <w:abstractNumId w:val="16"/>
  </w:num>
  <w:num w:numId="44">
    <w:abstractNumId w:val="33"/>
  </w:num>
  <w:num w:numId="45">
    <w:abstractNumId w:val="15"/>
  </w:num>
  <w:num w:numId="46">
    <w:abstractNumId w:val="7"/>
  </w:num>
  <w:num w:numId="47">
    <w:abstractNumId w:val="18"/>
  </w:num>
  <w:num w:numId="48">
    <w:abstractNumId w:val="17"/>
  </w:num>
  <w:num w:numId="49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06F22"/>
    <w:rsid w:val="00010892"/>
    <w:rsid w:val="00011393"/>
    <w:rsid w:val="00011A97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A3A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53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36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3A3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5C2D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690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824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47F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083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3D48"/>
    <w:rsid w:val="004C5024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A72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3AFC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546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868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78F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0F1A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0AC6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BD5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2C54"/>
    <w:rsid w:val="008E3795"/>
    <w:rsid w:val="008E47E2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4422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A75B0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477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53F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6DC6"/>
    <w:rsid w:val="00BD7EA7"/>
    <w:rsid w:val="00BD7F9C"/>
    <w:rsid w:val="00BE0D4B"/>
    <w:rsid w:val="00BE1A9B"/>
    <w:rsid w:val="00BE1DEC"/>
    <w:rsid w:val="00BE20D2"/>
    <w:rsid w:val="00BE243B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D92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4F6F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D40"/>
    <w:rsid w:val="00CE5163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17B96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1EB5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CE1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748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1C0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77F63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D2E"/>
    <w:rsid w:val="00E947E9"/>
    <w:rsid w:val="00E949C3"/>
    <w:rsid w:val="00E94BCA"/>
    <w:rsid w:val="00E96985"/>
    <w:rsid w:val="00E96E34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4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A7A35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A87AC-5D8B-4EAB-8906-065D10866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16</cp:revision>
  <cp:lastPrinted>2019-02-06T17:41:00Z</cp:lastPrinted>
  <dcterms:created xsi:type="dcterms:W3CDTF">2020-10-27T01:54:00Z</dcterms:created>
  <dcterms:modified xsi:type="dcterms:W3CDTF">2020-10-27T09:49:00Z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(3)JPGHT+o40ctMYik1pZCvr94p5HR37OXA2suICStNnEnLqZR+Imu6UIgSEzLY9EJJTTalVb8P
ChPbiNzoG3wKFHLGIdXsM/H5IFwOX3S8GLKLavyZnzQ0yBAAw6KFGjgKcPQL9XLkMePYhv+2
VoqyVfGYmD0mx6K2Nv8sGmdcXrxOX6ZroPDvVrXq8ps2E5nR0PO9F+BuhBbkd2LWZC9lGcgP
zKQUK5PG0jo0crj4uS</vt:lpwstr>
  </property>
  <property fmtid="{D5CDD505-2E9C-101B-9397-08002B2CF9AE}" pid="4" name="_2015_ms_pID_7253431">
    <vt:lpwstr>nkgJEXrnSWOTVD1542IKoD7z9PBD25MTvyPW1p0ajPDaCqRPCDKMjK
pmKX6Szv+PU91GzHZMjxhvvaMGdeG7+gGZDQEG4s+OVUDTVMm0CQTm3L8Tevi9Qk4+QOWK/4
hW0gK65GGQ3lghHt8CzLBC/5YBieYGzwZOl828xO+qkkVi1DqKsHWG8W7eHIjM4obdZXCljR
HqoIaYtcsW3wpih0TDJovpS0tTrXtvA0iTU1</vt:lpwstr>
  </property>
  <property fmtid="{D5CDD505-2E9C-101B-9397-08002B2CF9AE}" pid="5" name="_2015_ms_pID_7253432">
    <vt:lpwstr>+Q==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