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E2ED5" w14:textId="25E4C8FC" w:rsidR="00A90A9F" w:rsidRPr="00BE6063" w:rsidRDefault="005C6327" w:rsidP="00A90A9F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.</w:t>
      </w:r>
      <w:r w:rsidR="00A90A9F" w:rsidRPr="00DE71EC">
        <w:rPr>
          <w:rFonts w:ascii="Arial" w:hAnsi="Arial" w:cs="Arial"/>
          <w:b/>
          <w:sz w:val="24"/>
          <w:szCs w:val="24"/>
          <w:lang w:val="en-US"/>
        </w:rPr>
        <w:t>3</w:t>
      </w:r>
      <w:r>
        <w:rPr>
          <w:rFonts w:ascii="Arial" w:hAnsi="Arial" w:cs="Arial"/>
          <w:b/>
          <w:sz w:val="24"/>
          <w:szCs w:val="24"/>
          <w:lang w:val="en-US"/>
        </w:rPr>
        <w:t>x</w:t>
      </w:r>
      <w:r w:rsidR="00A90A9F" w:rsidRPr="00DE71EC">
        <w:rPr>
          <w:rFonts w:ascii="Arial" w:hAnsi="Arial" w:cs="Arial"/>
          <w:b/>
          <w:sz w:val="24"/>
          <w:szCs w:val="24"/>
          <w:lang w:val="en-US"/>
        </w:rPr>
        <w:t>GPP TSG-RAN WG3 #10</w:t>
      </w:r>
      <w:r w:rsidR="00A90A9F">
        <w:rPr>
          <w:rFonts w:ascii="Arial" w:hAnsi="Arial" w:cs="Arial"/>
          <w:b/>
          <w:sz w:val="24"/>
          <w:szCs w:val="24"/>
          <w:lang w:val="en-US"/>
        </w:rPr>
        <w:t>8-e</w:t>
      </w:r>
      <w:r w:rsidR="00A90A9F">
        <w:rPr>
          <w:rFonts w:ascii="Arial" w:hAnsi="Arial" w:cs="Arial"/>
          <w:b/>
          <w:sz w:val="24"/>
          <w:szCs w:val="24"/>
          <w:lang w:val="en-US"/>
        </w:rPr>
        <w:tab/>
      </w:r>
      <w:r w:rsidR="00A90A9F">
        <w:rPr>
          <w:rFonts w:ascii="Arial" w:hAnsi="Arial" w:cs="Arial"/>
          <w:b/>
          <w:sz w:val="24"/>
          <w:szCs w:val="24"/>
          <w:lang w:val="en-US"/>
        </w:rPr>
        <w:tab/>
      </w:r>
      <w:r w:rsidR="00A90A9F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A90A9F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A90A9F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A90A9F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A90A9F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A90A9F"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F25194">
        <w:rPr>
          <w:rFonts w:ascii="Arial" w:hAnsi="Arial" w:cs="Arial"/>
          <w:b/>
          <w:iCs/>
          <w:sz w:val="24"/>
          <w:szCs w:val="24"/>
          <w:lang w:val="en-US"/>
        </w:rPr>
        <w:t>4164</w:t>
      </w:r>
    </w:p>
    <w:p w14:paraId="26E79512" w14:textId="67519E75" w:rsidR="00A90A9F" w:rsidRPr="00DE71EC" w:rsidRDefault="00A90A9F" w:rsidP="00A90A9F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133E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11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June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418C4159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BC6A7A">
        <w:rPr>
          <w:b/>
          <w:bCs/>
          <w:sz w:val="24"/>
          <w:szCs w:val="24"/>
          <w:lang w:val="pt-BR"/>
        </w:rPr>
        <w:t>15.3.1.4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4908C9B7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9539D8" w:rsidRPr="00C5235D">
        <w:rPr>
          <w:b/>
          <w:bCs/>
          <w:sz w:val="24"/>
          <w:szCs w:val="24"/>
        </w:rPr>
        <w:t xml:space="preserve">(TP for </w:t>
      </w:r>
      <w:proofErr w:type="spellStart"/>
      <w:r w:rsidR="009539D8" w:rsidRPr="00C5235D">
        <w:rPr>
          <w:b/>
          <w:bCs/>
          <w:sz w:val="24"/>
          <w:szCs w:val="24"/>
        </w:rPr>
        <w:t>NR_Mob_enh</w:t>
      </w:r>
      <w:proofErr w:type="spellEnd"/>
      <w:r w:rsidR="009539D8" w:rsidRPr="00C5235D">
        <w:rPr>
          <w:b/>
          <w:bCs/>
          <w:sz w:val="24"/>
          <w:szCs w:val="24"/>
        </w:rPr>
        <w:t xml:space="preserve"> BL CR for TS 3</w:t>
      </w:r>
      <w:r w:rsidR="009539D8">
        <w:rPr>
          <w:b/>
          <w:bCs/>
          <w:sz w:val="24"/>
          <w:szCs w:val="24"/>
        </w:rPr>
        <w:t>6</w:t>
      </w:r>
      <w:r w:rsidR="009539D8" w:rsidRPr="00C5235D">
        <w:rPr>
          <w:b/>
          <w:bCs/>
          <w:sz w:val="24"/>
          <w:szCs w:val="24"/>
        </w:rPr>
        <w:t>.4</w:t>
      </w:r>
      <w:r w:rsidR="009539D8">
        <w:rPr>
          <w:b/>
          <w:bCs/>
          <w:sz w:val="24"/>
          <w:szCs w:val="24"/>
        </w:rPr>
        <w:t>2</w:t>
      </w:r>
      <w:r w:rsidR="009539D8" w:rsidRPr="00C5235D">
        <w:rPr>
          <w:b/>
          <w:bCs/>
          <w:sz w:val="24"/>
          <w:szCs w:val="24"/>
        </w:rPr>
        <w:t xml:space="preserve">3) </w:t>
      </w:r>
      <w:r w:rsidR="00491AEE">
        <w:rPr>
          <w:b/>
          <w:bCs/>
          <w:sz w:val="24"/>
          <w:szCs w:val="24"/>
        </w:rPr>
        <w:t xml:space="preserve">Conditional HO Cancel procedure and </w:t>
      </w:r>
      <w:r w:rsidR="00970328">
        <w:rPr>
          <w:b/>
          <w:bCs/>
          <w:sz w:val="24"/>
          <w:szCs w:val="24"/>
        </w:rPr>
        <w:t>HO Success procedure in 36</w:t>
      </w:r>
      <w:r w:rsidR="00D408BA">
        <w:rPr>
          <w:b/>
          <w:bCs/>
          <w:sz w:val="24"/>
          <w:szCs w:val="24"/>
        </w:rPr>
        <w:t>.423</w:t>
      </w:r>
      <w:r w:rsidR="000B3596">
        <w:rPr>
          <w:b/>
          <w:bCs/>
          <w:sz w:val="24"/>
          <w:szCs w:val="24"/>
        </w:rPr>
        <w:t xml:space="preserve"> 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02A8B170" w14:textId="265CF821" w:rsidR="00D408BA" w:rsidRDefault="00970328" w:rsidP="00665EC0">
      <w:pPr>
        <w:rPr>
          <w:lang w:eastAsia="ja-JP"/>
        </w:rPr>
      </w:pPr>
      <w:r>
        <w:rPr>
          <w:sz w:val="24"/>
          <w:szCs w:val="24"/>
          <w:lang w:eastAsia="ja-JP"/>
        </w:rPr>
        <w:t>As t</w:t>
      </w:r>
      <w:r w:rsidR="00D408BA">
        <w:rPr>
          <w:rFonts w:hint="eastAsia"/>
          <w:sz w:val="24"/>
          <w:szCs w:val="24"/>
          <w:lang w:eastAsia="ja-JP"/>
        </w:rPr>
        <w:t xml:space="preserve">he </w:t>
      </w:r>
      <w:r w:rsidR="00D713CA">
        <w:rPr>
          <w:sz w:val="24"/>
          <w:szCs w:val="24"/>
          <w:lang w:eastAsia="ja-JP"/>
        </w:rPr>
        <w:t xml:space="preserve">result </w:t>
      </w:r>
      <w:r>
        <w:rPr>
          <w:sz w:val="24"/>
          <w:szCs w:val="24"/>
          <w:lang w:eastAsia="ja-JP"/>
        </w:rPr>
        <w:t xml:space="preserve">of the </w:t>
      </w:r>
      <w:r w:rsidR="00D713CA">
        <w:rPr>
          <w:lang w:eastAsia="ja-JP"/>
        </w:rPr>
        <w:t xml:space="preserve">RAN3#108-e e-mail discussion in </w:t>
      </w:r>
      <w:r w:rsidR="00D713CA">
        <w:rPr>
          <w:rFonts w:ascii="Calibri" w:hAnsi="Calibri" w:cs="Calibri"/>
          <w:b/>
          <w:color w:val="7030A0"/>
          <w:sz w:val="18"/>
        </w:rPr>
        <w:t>CB: # 39_MobEnh_CHOcancel</w:t>
      </w:r>
      <w:r w:rsidR="00B8283B">
        <w:rPr>
          <w:lang w:eastAsia="ja-JP"/>
        </w:rPr>
        <w:t>, agree to add</w:t>
      </w:r>
      <w:r w:rsidR="005C6327">
        <w:rPr>
          <w:lang w:eastAsia="ja-JP"/>
        </w:rPr>
        <w:t xml:space="preserve"> in baseline CR for 36.423</w:t>
      </w:r>
      <w:r w:rsidR="00B8283B">
        <w:rPr>
          <w:lang w:eastAsia="ja-JP"/>
        </w:rPr>
        <w:t xml:space="preserve"> the interact</w:t>
      </w:r>
      <w:r w:rsidR="00D713CA">
        <w:rPr>
          <w:lang w:eastAsia="ja-JP"/>
        </w:rPr>
        <w:t>ion desc</w:t>
      </w:r>
      <w:r w:rsidR="00B8283B">
        <w:rPr>
          <w:lang w:eastAsia="ja-JP"/>
        </w:rPr>
        <w:t>r</w:t>
      </w:r>
      <w:r w:rsidR="00D713CA">
        <w:rPr>
          <w:lang w:eastAsia="ja-JP"/>
        </w:rPr>
        <w:t>iption same as that for 38.423.</w:t>
      </w:r>
    </w:p>
    <w:p w14:paraId="6478A95C" w14:textId="36C212EC" w:rsidR="00D713CA" w:rsidRDefault="00D713CA" w:rsidP="00D713CA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TP</w:t>
      </w:r>
    </w:p>
    <w:p w14:paraId="700B325F" w14:textId="46760436" w:rsidR="005A233F" w:rsidRPr="005C3092" w:rsidRDefault="005A233F" w:rsidP="00F65FCA">
      <w:pPr>
        <w:rPr>
          <w:lang w:eastAsia="ja-JP"/>
        </w:rPr>
      </w:pPr>
    </w:p>
    <w:p w14:paraId="3F5AE242" w14:textId="6845DE14" w:rsidR="00C721D1" w:rsidRDefault="00C721D1" w:rsidP="00C721D1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rPr>
          <w:lang w:val="en-US" w:eastAsia="zh-CN"/>
        </w:rPr>
      </w:pPr>
      <w:r>
        <w:rPr>
          <w:rFonts w:hint="eastAsia"/>
          <w:lang w:val="en-US" w:eastAsia="zh-CN"/>
        </w:rPr>
        <w:t>Annex // TP for TS3</w:t>
      </w:r>
      <w:r w:rsidR="00D713CA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.423 BLCR </w:t>
      </w:r>
      <w:r>
        <w:rPr>
          <w:lang w:val="en-US" w:eastAsia="zh-CN"/>
        </w:rPr>
        <w:t>(based on R3-20</w:t>
      </w:r>
      <w:r w:rsidR="00AC5486">
        <w:rPr>
          <w:lang w:val="en-US" w:eastAsia="zh-CN"/>
        </w:rPr>
        <w:t>2</w:t>
      </w:r>
      <w:r w:rsidR="00970328">
        <w:rPr>
          <w:lang w:val="en-US" w:eastAsia="zh-CN"/>
        </w:rPr>
        <w:t>888</w:t>
      </w:r>
      <w:r>
        <w:rPr>
          <w:lang w:val="en-US" w:eastAsia="zh-CN"/>
        </w:rPr>
        <w:t>)</w:t>
      </w:r>
    </w:p>
    <w:p w14:paraId="797A64AD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作者"/>
          <w:rFonts w:ascii="Arial" w:hAnsi="Arial"/>
          <w:sz w:val="28"/>
          <w:lang w:eastAsia="en-GB"/>
        </w:rPr>
      </w:pPr>
      <w:bookmarkStart w:id="1" w:name="_Toc5691800"/>
      <w:ins w:id="2" w:author="作者">
        <w:r w:rsidRPr="00923F7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X</w:t>
        </w:r>
        <w:r w:rsidRPr="00923F7F">
          <w:rPr>
            <w:rFonts w:ascii="Arial" w:hAnsi="Arial"/>
            <w:sz w:val="28"/>
            <w:lang w:eastAsia="en-GB"/>
          </w:rPr>
          <w:tab/>
          <w:t xml:space="preserve">Handover </w:t>
        </w:r>
        <w:bookmarkEnd w:id="1"/>
        <w:r>
          <w:rPr>
            <w:rFonts w:ascii="Arial" w:hAnsi="Arial"/>
            <w:sz w:val="28"/>
            <w:lang w:eastAsia="en-GB"/>
          </w:rPr>
          <w:t>Success</w:t>
        </w:r>
      </w:ins>
    </w:p>
    <w:p w14:paraId="67754625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作者"/>
          <w:rFonts w:ascii="Arial" w:hAnsi="Arial"/>
          <w:sz w:val="24"/>
          <w:lang w:eastAsia="en-GB"/>
        </w:rPr>
      </w:pPr>
      <w:bookmarkStart w:id="4" w:name="_Toc5691801"/>
      <w:ins w:id="5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.1</w:t>
        </w:r>
        <w:r w:rsidRPr="00923F7F">
          <w:rPr>
            <w:rFonts w:ascii="Arial" w:hAnsi="Arial"/>
            <w:sz w:val="24"/>
            <w:lang w:eastAsia="en-GB"/>
          </w:rPr>
          <w:tab/>
          <w:t>General</w:t>
        </w:r>
        <w:bookmarkEnd w:id="4"/>
      </w:ins>
    </w:p>
    <w:p w14:paraId="1910D8AE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6" w:author="作者"/>
          <w:lang w:eastAsia="en-GB"/>
        </w:rPr>
      </w:pPr>
      <w:ins w:id="7" w:author="作者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</w:t>
        </w:r>
        <w:r>
          <w:rPr>
            <w:lang w:eastAsia="en-GB"/>
          </w:rPr>
          <w:t xml:space="preserve"> during a conditional handover or a </w:t>
        </w:r>
        <w:r>
          <w:t>DAPS</w:t>
        </w:r>
        <w:r>
          <w:rPr>
            <w:lang w:eastAsia="en-GB"/>
          </w:rPr>
          <w:t xml:space="preserve"> handover,</w:t>
        </w:r>
        <w:r w:rsidRPr="00923F7F">
          <w:rPr>
            <w:lang w:eastAsia="en-GB"/>
          </w:rPr>
          <w:t xml:space="preserve"> 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 xml:space="preserve"> to </w:t>
        </w:r>
        <w:r>
          <w:rPr>
            <w:lang w:eastAsia="en-GB"/>
          </w:rPr>
          <w:t xml:space="preserve">inform the source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that the UE has successfully accessed the target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>.</w:t>
        </w:r>
      </w:ins>
    </w:p>
    <w:p w14:paraId="36553984" w14:textId="77777777" w:rsidR="00970328" w:rsidRPr="00923F7F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8" w:author="作者"/>
          <w:lang w:eastAsia="en-GB"/>
        </w:rPr>
      </w:pPr>
      <w:ins w:id="9" w:author="作者">
        <w:r w:rsidRPr="00923F7F">
          <w:rPr>
            <w:lang w:eastAsia="en-GB"/>
          </w:rPr>
          <w:t xml:space="preserve">The procedure uses </w:t>
        </w:r>
        <w:r w:rsidRPr="00923F7F">
          <w:rPr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7E8C6088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作者"/>
          <w:rFonts w:ascii="Arial" w:hAnsi="Arial"/>
          <w:sz w:val="24"/>
          <w:lang w:eastAsia="en-GB"/>
        </w:rPr>
      </w:pPr>
      <w:bookmarkStart w:id="11" w:name="_Toc5691802"/>
      <w:ins w:id="12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.2</w:t>
        </w:r>
        <w:r w:rsidRPr="00923F7F">
          <w:rPr>
            <w:rFonts w:ascii="Arial" w:hAnsi="Arial"/>
            <w:sz w:val="24"/>
            <w:lang w:eastAsia="en-GB"/>
          </w:rPr>
          <w:tab/>
          <w:t>Successful Operation</w:t>
        </w:r>
        <w:bookmarkEnd w:id="11"/>
      </w:ins>
    </w:p>
    <w:bookmarkStart w:id="13" w:name="_MON_1267524098"/>
    <w:bookmarkEnd w:id="13"/>
    <w:p w14:paraId="6A602A9A" w14:textId="77777777" w:rsidR="00970328" w:rsidRPr="00AA5DA2" w:rsidRDefault="00970328" w:rsidP="00970328">
      <w:pPr>
        <w:pStyle w:val="TH"/>
        <w:rPr>
          <w:ins w:id="14" w:author="作者"/>
        </w:rPr>
      </w:pPr>
      <w:ins w:id="15" w:author="作者">
        <w:r w:rsidRPr="00AA5DA2">
          <w:object w:dxaOrig="5430" w:dyaOrig="2130" w14:anchorId="07F922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pt;height:101.25pt" o:ole="">
              <v:imagedata r:id="rId8" o:title=""/>
            </v:shape>
            <o:OLEObject Type="Embed" ProgID="Word.Picture.8" ShapeID="_x0000_i1025" DrawAspect="Content" ObjectID="_1653301934" r:id="rId9"/>
          </w:object>
        </w:r>
      </w:ins>
    </w:p>
    <w:p w14:paraId="064F570D" w14:textId="77777777" w:rsidR="00970328" w:rsidRPr="00AA5DA2" w:rsidRDefault="00970328" w:rsidP="00970328">
      <w:pPr>
        <w:pStyle w:val="TF"/>
        <w:rPr>
          <w:ins w:id="16" w:author="作者"/>
        </w:rPr>
      </w:pPr>
      <w:ins w:id="17" w:author="作者">
        <w:r w:rsidRPr="00AA5DA2">
          <w:t>Figure 8.2.</w:t>
        </w:r>
        <w:r>
          <w:t>X</w:t>
        </w:r>
        <w:r w:rsidRPr="00AA5DA2">
          <w:t xml:space="preserve">.2-1: Handover </w:t>
        </w:r>
        <w:r>
          <w:t>Success</w:t>
        </w:r>
        <w:r w:rsidRPr="00AA5DA2">
          <w:t>, successful operation</w:t>
        </w:r>
      </w:ins>
    </w:p>
    <w:p w14:paraId="2CCB3FED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18" w:author="作者"/>
          <w:lang w:eastAsia="en-GB"/>
        </w:rPr>
      </w:pPr>
      <w:ins w:id="19" w:author="作者">
        <w:r>
          <w:rPr>
            <w:lang w:eastAsia="en-GB"/>
          </w:rPr>
          <w:t xml:space="preserve">The target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initiates the procedure by sending the HANDOVER SUCCESS message to the source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>.</w:t>
        </w:r>
      </w:ins>
    </w:p>
    <w:p w14:paraId="0C603567" w14:textId="77777777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20" w:author="作者"/>
          <w:lang w:eastAsia="en-GB"/>
        </w:rPr>
      </w:pPr>
      <w:ins w:id="21" w:author="作者">
        <w:r>
          <w:rPr>
            <w:lang w:eastAsia="en-GB"/>
          </w:rPr>
          <w:t>If late data forwarding was configured for this UE, the source NG-RAN node shall start data forwarding using the tunnel information related to the global target cell ID provided in the HANDOVER SUCCESS message.</w:t>
        </w:r>
      </w:ins>
    </w:p>
    <w:p w14:paraId="61ED5CC6" w14:textId="153081D6" w:rsidR="00970328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22" w:author="NEC" w:date="2020-06-05T14:22:00Z"/>
          <w:lang w:eastAsia="en-GB"/>
        </w:rPr>
      </w:pPr>
      <w:ins w:id="23" w:author="作者">
        <w:r>
          <w:rPr>
            <w:lang w:eastAsia="en-GB"/>
          </w:rPr>
          <w:t xml:space="preserve">When the source </w:t>
        </w:r>
        <w:proofErr w:type="spellStart"/>
        <w:r>
          <w:rPr>
            <w:rFonts w:hint="eastAsia"/>
            <w:lang w:val="en-US" w:eastAsia="zh-CN"/>
          </w:rPr>
          <w:t>eNB</w:t>
        </w:r>
        <w:proofErr w:type="spellEnd"/>
        <w:r>
          <w:rPr>
            <w:lang w:eastAsia="en-GB"/>
          </w:rPr>
          <w:t xml:space="preserve"> receives </w:t>
        </w:r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>, it shall consider all other CHO preparations</w:t>
        </w:r>
        <w:bookmarkStart w:id="24" w:name="_GoBack"/>
        <w:bookmarkEnd w:id="24"/>
        <w:r>
          <w:rPr>
            <w:lang w:eastAsia="en-GB"/>
          </w:rPr>
          <w:t xml:space="preserve"> accepted for this UE in the target </w:t>
        </w:r>
        <w:proofErr w:type="spellStart"/>
        <w:r>
          <w:rPr>
            <w:rFonts w:hint="eastAsia"/>
            <w:lang w:val="en-US" w:eastAsia="zh-CN"/>
          </w:rPr>
          <w:t>eNB</w:t>
        </w:r>
        <w:proofErr w:type="spellEnd"/>
        <w:r>
          <w:rPr>
            <w:lang w:eastAsia="en-GB"/>
          </w:rPr>
          <w:t xml:space="preserve"> as cancelled</w:t>
        </w:r>
        <w:r w:rsidRPr="00851299">
          <w:rPr>
            <w:sz w:val="21"/>
            <w:szCs w:val="22"/>
            <w:lang w:val="en-US" w:eastAsia="zh-CN"/>
          </w:rPr>
          <w:t xml:space="preserve"> </w:t>
        </w:r>
        <w:r w:rsidRPr="00585D0A">
          <w:rPr>
            <w:sz w:val="21"/>
            <w:szCs w:val="22"/>
            <w:lang w:val="en-US" w:eastAsia="zh-CN"/>
          </w:rPr>
          <w:t>a</w:t>
        </w:r>
        <w:r>
          <w:rPr>
            <w:rFonts w:hint="eastAsia"/>
            <w:sz w:val="21"/>
            <w:szCs w:val="22"/>
            <w:lang w:val="en-US" w:eastAsia="zh-CN"/>
          </w:rPr>
          <w:t xml:space="preserve">nd may </w:t>
        </w:r>
        <w:r>
          <w:rPr>
            <w:sz w:val="21"/>
            <w:szCs w:val="22"/>
            <w:lang w:val="en-US" w:eastAsia="zh-CN"/>
          </w:rPr>
          <w:t>initiate Handover C</w:t>
        </w:r>
        <w:r>
          <w:rPr>
            <w:rFonts w:hint="eastAsia"/>
            <w:sz w:val="21"/>
            <w:szCs w:val="22"/>
            <w:lang w:val="en-US" w:eastAsia="zh-CN"/>
          </w:rPr>
          <w:t xml:space="preserve">ancel </w:t>
        </w:r>
        <w:r>
          <w:rPr>
            <w:sz w:val="21"/>
            <w:szCs w:val="22"/>
            <w:lang w:val="en-US" w:eastAsia="zh-CN"/>
          </w:rPr>
          <w:t xml:space="preserve">procedure towards </w:t>
        </w:r>
        <w:r>
          <w:rPr>
            <w:rFonts w:hint="eastAsia"/>
            <w:sz w:val="21"/>
            <w:szCs w:val="22"/>
            <w:lang w:val="en-US" w:eastAsia="zh-CN"/>
          </w:rPr>
          <w:t xml:space="preserve">other candidate target </w:t>
        </w:r>
        <w:proofErr w:type="spellStart"/>
        <w:r>
          <w:rPr>
            <w:rFonts w:hint="eastAsia"/>
            <w:sz w:val="21"/>
            <w:szCs w:val="22"/>
            <w:lang w:val="en-US" w:eastAsia="zh-CN"/>
          </w:rPr>
          <w:t>eNBs</w:t>
        </w:r>
        <w:proofErr w:type="spellEnd"/>
        <w:r>
          <w:rPr>
            <w:rFonts w:hint="eastAsia"/>
            <w:sz w:val="21"/>
            <w:szCs w:val="22"/>
            <w:lang w:val="en-US" w:eastAsia="zh-CN"/>
          </w:rPr>
          <w:t xml:space="preserve"> for this UE</w:t>
        </w:r>
        <w:r>
          <w:rPr>
            <w:sz w:val="21"/>
            <w:szCs w:val="22"/>
            <w:lang w:val="en-US" w:eastAsia="zh-CN"/>
          </w:rPr>
          <w:t>,</w:t>
        </w:r>
        <w:r>
          <w:rPr>
            <w:rFonts w:hint="eastAsia"/>
            <w:sz w:val="21"/>
            <w:szCs w:val="22"/>
            <w:lang w:val="en-US" w:eastAsia="zh-CN"/>
          </w:rPr>
          <w:t xml:space="preserve"> if any</w:t>
        </w:r>
        <w:r>
          <w:rPr>
            <w:lang w:eastAsia="en-GB"/>
          </w:rPr>
          <w:t>.</w:t>
        </w:r>
      </w:ins>
    </w:p>
    <w:p w14:paraId="5E50D9D4" w14:textId="77777777" w:rsidR="00D713CA" w:rsidRPr="001762A3" w:rsidRDefault="00D713CA" w:rsidP="00D713CA">
      <w:pPr>
        <w:rPr>
          <w:ins w:id="25" w:author="NEC" w:date="2020-06-05T14:22:00Z"/>
          <w:rFonts w:eastAsia="SimSun"/>
          <w:lang w:val="sv-SE"/>
        </w:rPr>
      </w:pPr>
      <w:ins w:id="26" w:author="NEC" w:date="2020-06-05T14:22:00Z">
        <w:r w:rsidRPr="001762A3">
          <w:rPr>
            <w:rFonts w:eastAsia="SimSun"/>
            <w:b/>
            <w:bCs/>
            <w:lang w:val="en-US"/>
          </w:rPr>
          <w:t>Interactions with other procedures</w:t>
        </w:r>
      </w:ins>
    </w:p>
    <w:p w14:paraId="5EC17C3F" w14:textId="5D344572" w:rsidR="00D713CA" w:rsidRPr="001762A3" w:rsidRDefault="00D713CA" w:rsidP="00D713CA">
      <w:pPr>
        <w:rPr>
          <w:ins w:id="27" w:author="NEC" w:date="2020-06-05T14:22:00Z"/>
          <w:rFonts w:eastAsia="SimSun"/>
          <w:lang w:val="en-US"/>
        </w:rPr>
      </w:pPr>
      <w:ins w:id="28" w:author="NEC" w:date="2020-06-05T14:22:00Z">
        <w:r w:rsidRPr="001762A3">
          <w:rPr>
            <w:rFonts w:eastAsia="SimSun"/>
            <w:lang w:val="en-US"/>
          </w:rPr>
          <w:t xml:space="preserve">If a CONDITIONAL HANDOVER CANCEL message was received for this UE prior the reception of the HANDOVER SUCCESS message, the </w:t>
        </w:r>
        <w:r w:rsidRPr="001762A3">
          <w:rPr>
            <w:rFonts w:eastAsia="SimSun"/>
            <w:color w:val="FF0000"/>
            <w:lang w:val="en-US"/>
          </w:rPr>
          <w:t xml:space="preserve">source </w:t>
        </w:r>
      </w:ins>
      <w:proofErr w:type="spellStart"/>
      <w:ins w:id="29" w:author="NEC" w:date="2020-06-10T13:44:00Z">
        <w:r w:rsidR="002C5DB8">
          <w:rPr>
            <w:rFonts w:eastAsia="SimSun"/>
            <w:lang w:val="en-US"/>
          </w:rPr>
          <w:t>eNB</w:t>
        </w:r>
      </w:ins>
      <w:proofErr w:type="spellEnd"/>
      <w:ins w:id="30" w:author="NEC" w:date="2020-06-05T14:22:00Z">
        <w:r w:rsidRPr="001762A3">
          <w:rPr>
            <w:rFonts w:eastAsia="SimSun"/>
            <w:lang w:val="en-US"/>
          </w:rPr>
          <w:t xml:space="preserve"> node shall consider that the UE successfully executed the handover. </w:t>
        </w:r>
      </w:ins>
    </w:p>
    <w:p w14:paraId="00F1B0C2" w14:textId="77777777" w:rsidR="00D713CA" w:rsidRDefault="00D713CA" w:rsidP="00970328">
      <w:pPr>
        <w:overflowPunct w:val="0"/>
        <w:autoSpaceDE w:val="0"/>
        <w:autoSpaceDN w:val="0"/>
        <w:adjustRightInd w:val="0"/>
        <w:textAlignment w:val="baseline"/>
        <w:rPr>
          <w:ins w:id="31" w:author="作者"/>
          <w:lang w:eastAsia="en-GB"/>
        </w:rPr>
      </w:pPr>
    </w:p>
    <w:p w14:paraId="6A0D0626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作者"/>
          <w:rFonts w:ascii="Arial" w:hAnsi="Arial"/>
          <w:sz w:val="24"/>
          <w:lang w:eastAsia="en-GB"/>
        </w:rPr>
      </w:pPr>
      <w:bookmarkStart w:id="33" w:name="_Toc5691803"/>
      <w:ins w:id="34" w:author="作者">
        <w:r w:rsidRPr="00923F7F">
          <w:rPr>
            <w:rFonts w:ascii="Arial" w:hAnsi="Arial"/>
            <w:sz w:val="24"/>
            <w:lang w:eastAsia="en-GB"/>
          </w:rPr>
          <w:lastRenderedPageBreak/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.3</w:t>
        </w:r>
        <w:r w:rsidRPr="00923F7F">
          <w:rPr>
            <w:rFonts w:ascii="Arial" w:hAnsi="Arial"/>
            <w:sz w:val="24"/>
            <w:lang w:eastAsia="en-GB"/>
          </w:rPr>
          <w:tab/>
          <w:t>Unsuccessful Operation</w:t>
        </w:r>
        <w:bookmarkEnd w:id="33"/>
      </w:ins>
    </w:p>
    <w:p w14:paraId="10B1C111" w14:textId="77777777" w:rsidR="00970328" w:rsidRPr="00923F7F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35" w:author="作者"/>
          <w:lang w:eastAsia="en-GB"/>
        </w:rPr>
      </w:pPr>
      <w:ins w:id="36" w:author="作者">
        <w:r w:rsidRPr="00923F7F">
          <w:rPr>
            <w:lang w:eastAsia="en-GB"/>
          </w:rPr>
          <w:t>Not applicable.</w:t>
        </w:r>
      </w:ins>
    </w:p>
    <w:p w14:paraId="0E4853D0" w14:textId="77777777" w:rsidR="00970328" w:rsidRPr="00923F7F" w:rsidRDefault="00970328" w:rsidP="009703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" w:author="作者"/>
          <w:rFonts w:ascii="Arial" w:hAnsi="Arial"/>
          <w:sz w:val="24"/>
          <w:lang w:eastAsia="en-GB"/>
        </w:rPr>
      </w:pPr>
      <w:bookmarkStart w:id="38" w:name="_Toc5691804"/>
      <w:ins w:id="39" w:author="作者">
        <w:r w:rsidRPr="00923F7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.4</w:t>
        </w:r>
        <w:r w:rsidRPr="00923F7F">
          <w:rPr>
            <w:rFonts w:ascii="Arial" w:hAnsi="Arial"/>
            <w:sz w:val="24"/>
            <w:lang w:eastAsia="en-GB"/>
          </w:rPr>
          <w:tab/>
          <w:t>Abnormal Conditions</w:t>
        </w:r>
        <w:bookmarkEnd w:id="38"/>
      </w:ins>
    </w:p>
    <w:p w14:paraId="07C4139B" w14:textId="77777777" w:rsidR="00970328" w:rsidRPr="00923F7F" w:rsidRDefault="00970328" w:rsidP="00970328">
      <w:pPr>
        <w:overflowPunct w:val="0"/>
        <w:autoSpaceDE w:val="0"/>
        <w:autoSpaceDN w:val="0"/>
        <w:adjustRightInd w:val="0"/>
        <w:textAlignment w:val="baseline"/>
        <w:rPr>
          <w:ins w:id="40" w:author="作者"/>
          <w:lang w:eastAsia="en-GB"/>
        </w:rPr>
      </w:pPr>
      <w:ins w:id="41" w:author="作者">
        <w:r>
          <w:rPr>
            <w:lang w:eastAsia="en-GB"/>
          </w:rPr>
          <w:t>If the</w:t>
        </w:r>
        <w:r w:rsidRPr="00923F7F">
          <w:rPr>
            <w:lang w:eastAsia="en-GB"/>
          </w:rPr>
          <w:t xml:space="preserve">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 xml:space="preserve"> shall ignore the message.</w:t>
        </w:r>
      </w:ins>
    </w:p>
    <w:p w14:paraId="0830C7E7" w14:textId="77777777" w:rsidR="00970328" w:rsidRDefault="00970328" w:rsidP="0097032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6FD0270" w14:textId="63E28101" w:rsidR="005124D3" w:rsidRPr="00970328" w:rsidRDefault="005124D3" w:rsidP="00F65FCA">
      <w:pPr>
        <w:rPr>
          <w:lang w:eastAsia="ja-JP"/>
        </w:rPr>
      </w:pPr>
    </w:p>
    <w:p w14:paraId="037BE6CC" w14:textId="77777777" w:rsidR="00970328" w:rsidRPr="00156A0C" w:rsidRDefault="00970328" w:rsidP="00F65FCA">
      <w:pPr>
        <w:rPr>
          <w:lang w:eastAsia="ja-JP"/>
        </w:rPr>
      </w:pPr>
    </w:p>
    <w:p w14:paraId="72366011" w14:textId="77777777" w:rsidR="005A233F" w:rsidRDefault="005A233F" w:rsidP="00F65FCA">
      <w:pPr>
        <w:rPr>
          <w:lang w:eastAsia="ja-JP"/>
        </w:rPr>
      </w:pPr>
    </w:p>
    <w:sectPr w:rsidR="005A233F" w:rsidSect="001C334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54183" w14:textId="77777777" w:rsidR="00EF2425" w:rsidRDefault="00EF2425">
      <w:r>
        <w:separator/>
      </w:r>
    </w:p>
  </w:endnote>
  <w:endnote w:type="continuationSeparator" w:id="0">
    <w:p w14:paraId="160D8C4E" w14:textId="77777777" w:rsidR="00EF2425" w:rsidRDefault="00EF2425">
      <w:r>
        <w:continuationSeparator/>
      </w:r>
    </w:p>
  </w:endnote>
  <w:endnote w:type="continuationNotice" w:id="1">
    <w:p w14:paraId="5759D8FE" w14:textId="77777777" w:rsidR="00EF2425" w:rsidRDefault="00EF24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E0340" w:rsidRDefault="007E03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484FA7C7" w:rsidR="007E0340" w:rsidRDefault="007E0340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5DB8">
      <w:rPr>
        <w:rStyle w:val="a9"/>
      </w:rPr>
      <w:t>2</w:t>
    </w:r>
    <w:r>
      <w:rPr>
        <w:rStyle w:val="a9"/>
      </w:rPr>
      <w:fldChar w:fldCharType="end"/>
    </w:r>
  </w:p>
  <w:p w14:paraId="17B392DE" w14:textId="77777777" w:rsidR="007E0340" w:rsidRDefault="007E03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37497" w14:textId="77777777" w:rsidR="00EF2425" w:rsidRDefault="00EF2425">
      <w:r>
        <w:separator/>
      </w:r>
    </w:p>
  </w:footnote>
  <w:footnote w:type="continuationSeparator" w:id="0">
    <w:p w14:paraId="7BDE9BCC" w14:textId="77777777" w:rsidR="00EF2425" w:rsidRDefault="00EF2425">
      <w:r>
        <w:continuationSeparator/>
      </w:r>
    </w:p>
  </w:footnote>
  <w:footnote w:type="continuationNotice" w:id="1">
    <w:p w14:paraId="303A1289" w14:textId="77777777" w:rsidR="00EF2425" w:rsidRDefault="00EF24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E0340" w:rsidRDefault="007E0340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EA07B68"/>
    <w:multiLevelType w:val="hybridMultilevel"/>
    <w:tmpl w:val="27FAE818"/>
    <w:lvl w:ilvl="0" w:tplc="B6DA8044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9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43"/>
  </w:num>
  <w:num w:numId="4">
    <w:abstractNumId w:val="12"/>
  </w:num>
  <w:num w:numId="5">
    <w:abstractNumId w:val="21"/>
  </w:num>
  <w:num w:numId="6">
    <w:abstractNumId w:val="1"/>
  </w:num>
  <w:num w:numId="7">
    <w:abstractNumId w:val="6"/>
  </w:num>
  <w:num w:numId="8">
    <w:abstractNumId w:val="34"/>
  </w:num>
  <w:num w:numId="9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3"/>
  </w:num>
  <w:num w:numId="12">
    <w:abstractNumId w:val="19"/>
  </w:num>
  <w:num w:numId="13">
    <w:abstractNumId w:val="35"/>
  </w:num>
  <w:num w:numId="14">
    <w:abstractNumId w:val="40"/>
  </w:num>
  <w:num w:numId="15">
    <w:abstractNumId w:val="30"/>
  </w:num>
  <w:num w:numId="16">
    <w:abstractNumId w:val="32"/>
  </w:num>
  <w:num w:numId="17">
    <w:abstractNumId w:val="13"/>
  </w:num>
  <w:num w:numId="18">
    <w:abstractNumId w:val="25"/>
  </w:num>
  <w:num w:numId="19">
    <w:abstractNumId w:val="42"/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9"/>
  </w:num>
  <w:num w:numId="22">
    <w:abstractNumId w:val="31"/>
  </w:num>
  <w:num w:numId="23">
    <w:abstractNumId w:val="22"/>
  </w:num>
  <w:num w:numId="24">
    <w:abstractNumId w:val="18"/>
  </w:num>
  <w:num w:numId="25">
    <w:abstractNumId w:val="7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5"/>
  </w:num>
  <w:num w:numId="28">
    <w:abstractNumId w:val="33"/>
  </w:num>
  <w:num w:numId="29">
    <w:abstractNumId w:val="3"/>
  </w:num>
  <w:num w:numId="30">
    <w:abstractNumId w:val="5"/>
  </w:num>
  <w:num w:numId="31">
    <w:abstractNumId w:val="37"/>
  </w:num>
  <w:num w:numId="32">
    <w:abstractNumId w:val="41"/>
  </w:num>
  <w:num w:numId="33">
    <w:abstractNumId w:val="10"/>
  </w:num>
  <w:num w:numId="34">
    <w:abstractNumId w:val="24"/>
  </w:num>
  <w:num w:numId="35">
    <w:abstractNumId w:val="20"/>
  </w:num>
  <w:num w:numId="36">
    <w:abstractNumId w:val="29"/>
  </w:num>
  <w:num w:numId="37">
    <w:abstractNumId w:val="36"/>
  </w:num>
  <w:num w:numId="38">
    <w:abstractNumId w:val="27"/>
  </w:num>
  <w:num w:numId="39">
    <w:abstractNumId w:val="8"/>
  </w:num>
  <w:num w:numId="40">
    <w:abstractNumId w:val="39"/>
  </w:num>
  <w:num w:numId="41">
    <w:abstractNumId w:val="11"/>
  </w:num>
  <w:num w:numId="42">
    <w:abstractNumId w:val="38"/>
  </w:num>
  <w:num w:numId="43">
    <w:abstractNumId w:val="4"/>
  </w:num>
  <w:num w:numId="44">
    <w:abstractNumId w:val="0"/>
  </w:num>
  <w:num w:numId="45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033"/>
    <w:rsid w:val="000505A7"/>
    <w:rsid w:val="000509E5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ECD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7EA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596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5DCB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0C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61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2C4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49D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DB8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84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23A"/>
    <w:rsid w:val="0041248C"/>
    <w:rsid w:val="00412659"/>
    <w:rsid w:val="004126D8"/>
    <w:rsid w:val="00412E70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57"/>
    <w:rsid w:val="00491AEE"/>
    <w:rsid w:val="00491BF7"/>
    <w:rsid w:val="00491E4C"/>
    <w:rsid w:val="00491EA7"/>
    <w:rsid w:val="0049205B"/>
    <w:rsid w:val="0049296D"/>
    <w:rsid w:val="00493418"/>
    <w:rsid w:val="00493AF9"/>
    <w:rsid w:val="00493DEA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0896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3E3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69F3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996"/>
    <w:rsid w:val="005C3BE3"/>
    <w:rsid w:val="005C44A8"/>
    <w:rsid w:val="005C475C"/>
    <w:rsid w:val="005C4E10"/>
    <w:rsid w:val="005C5A2E"/>
    <w:rsid w:val="005C5CA8"/>
    <w:rsid w:val="005C617E"/>
    <w:rsid w:val="005C6327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953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0B5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0EC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9D8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28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2EA5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09B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4F9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DB1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4EE1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A9F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6"/>
    <w:rsid w:val="00AC548D"/>
    <w:rsid w:val="00AC584B"/>
    <w:rsid w:val="00AC5E56"/>
    <w:rsid w:val="00AC685B"/>
    <w:rsid w:val="00AC6942"/>
    <w:rsid w:val="00AC6DB4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50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3B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A7A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1D1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2E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8BA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E1D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3CA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6DE6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5EF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3F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25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194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08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0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0">
    <w:name w:val="List 2"/>
    <w:basedOn w:val="a0"/>
    <w:rsid w:val="003206A7"/>
    <w:pPr>
      <w:ind w:leftChars="200" w:left="100" w:hangingChars="200" w:hanging="200"/>
    </w:pPr>
  </w:style>
  <w:style w:type="paragraph" w:styleId="21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3"/>
    <w:rsid w:val="00917453"/>
    <w:rPr>
      <w:lang w:val="en-GB" w:eastAsia="en-GB" w:bidi="ar-SA"/>
    </w:rPr>
  </w:style>
  <w:style w:type="table" w:styleId="22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0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70328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97032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EF8DF-D89B-4649-990C-E77F08B8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2039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6</cp:revision>
  <cp:lastPrinted>2014-09-01T09:19:00Z</cp:lastPrinted>
  <dcterms:created xsi:type="dcterms:W3CDTF">2020-06-05T13:31:00Z</dcterms:created>
  <dcterms:modified xsi:type="dcterms:W3CDTF">2020-06-10T04:45:00Z</dcterms:modified>
</cp:coreProperties>
</file>