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DD6AF" w14:textId="75CD6D85" w:rsidR="00522F4F" w:rsidRPr="00965597" w:rsidRDefault="00522F4F" w:rsidP="00522F4F">
      <w:pPr>
        <w:pStyle w:val="3GPPHeader"/>
        <w:spacing w:after="0"/>
        <w:jc w:val="both"/>
        <w:rPr>
          <w:sz w:val="32"/>
          <w:szCs w:val="32"/>
          <w:highlight w:val="yellow"/>
        </w:rPr>
      </w:pPr>
      <w:r w:rsidRPr="009405FE">
        <w:rPr>
          <w:sz w:val="28"/>
        </w:rPr>
        <w:t>3GPP TSG-RAN WG</w:t>
      </w:r>
      <w:r w:rsidR="009C2798">
        <w:rPr>
          <w:sz w:val="28"/>
        </w:rPr>
        <w:t xml:space="preserve">3 </w:t>
      </w:r>
      <w:r w:rsidRPr="009405FE">
        <w:rPr>
          <w:sz w:val="28"/>
        </w:rPr>
        <w:t>Meeting #10</w:t>
      </w:r>
      <w:r w:rsidR="009C2798">
        <w:rPr>
          <w:sz w:val="28"/>
        </w:rPr>
        <w:t>8</w:t>
      </w:r>
      <w:r w:rsidRPr="00965597">
        <w:tab/>
      </w:r>
      <w:r w:rsidR="00C81571">
        <w:t xml:space="preserve">  </w:t>
      </w:r>
      <w:r w:rsidR="002F634C">
        <w:t xml:space="preserve">           </w:t>
      </w:r>
      <w:r w:rsidR="00265C43">
        <w:t xml:space="preserve">  </w:t>
      </w:r>
      <w:r w:rsidRPr="00965597">
        <w:rPr>
          <w:sz w:val="32"/>
          <w:szCs w:val="32"/>
        </w:rPr>
        <w:t>R</w:t>
      </w:r>
      <w:r w:rsidR="009C2798">
        <w:rPr>
          <w:sz w:val="32"/>
          <w:szCs w:val="32"/>
        </w:rPr>
        <w:t>3</w:t>
      </w:r>
      <w:r w:rsidRPr="00965597">
        <w:rPr>
          <w:sz w:val="32"/>
          <w:szCs w:val="32"/>
        </w:rPr>
        <w:t>-</w:t>
      </w:r>
      <w:r>
        <w:rPr>
          <w:sz w:val="32"/>
          <w:szCs w:val="32"/>
        </w:rPr>
        <w:t>20</w:t>
      </w:r>
      <w:bookmarkStart w:id="0" w:name="_GoBack"/>
      <w:bookmarkEnd w:id="0"/>
      <w:r w:rsidR="00A013D6">
        <w:rPr>
          <w:sz w:val="32"/>
          <w:szCs w:val="32"/>
        </w:rPr>
        <w:t>3762</w:t>
      </w:r>
    </w:p>
    <w:p w14:paraId="7101F9DF" w14:textId="3F3F82CD" w:rsidR="00522F4F" w:rsidRPr="009405FE" w:rsidRDefault="00522F4F" w:rsidP="00522F4F">
      <w:pPr>
        <w:pStyle w:val="3GPPHeader"/>
        <w:jc w:val="both"/>
        <w:rPr>
          <w:sz w:val="28"/>
        </w:rPr>
      </w:pPr>
      <w:r w:rsidRPr="005A5812">
        <w:rPr>
          <w:sz w:val="28"/>
        </w:rPr>
        <w:t xml:space="preserve">e-Meeting, </w:t>
      </w:r>
      <w:r w:rsidR="00AA2C0A">
        <w:rPr>
          <w:sz w:val="28"/>
        </w:rPr>
        <w:t>June 1</w:t>
      </w:r>
      <w:r w:rsidR="00AA2C0A" w:rsidRPr="00AA2C0A">
        <w:rPr>
          <w:sz w:val="28"/>
          <w:vertAlign w:val="superscript"/>
        </w:rPr>
        <w:t>st</w:t>
      </w:r>
      <w:r w:rsidR="00AA2C0A">
        <w:rPr>
          <w:sz w:val="28"/>
        </w:rPr>
        <w:t xml:space="preserve"> </w:t>
      </w:r>
      <w:r w:rsidRPr="005A5812">
        <w:rPr>
          <w:sz w:val="28"/>
        </w:rPr>
        <w:t xml:space="preserve"> – </w:t>
      </w:r>
      <w:r w:rsidR="00AA2C0A">
        <w:rPr>
          <w:sz w:val="28"/>
        </w:rPr>
        <w:t>11</w:t>
      </w:r>
      <w:r w:rsidRPr="005A5812">
        <w:rPr>
          <w:sz w:val="28"/>
          <w:vertAlign w:val="superscript"/>
        </w:rPr>
        <w:t>th</w:t>
      </w:r>
      <w:r w:rsidRPr="005A5812">
        <w:rPr>
          <w:sz w:val="28"/>
        </w:rPr>
        <w:t>, 2020</w:t>
      </w:r>
    </w:p>
    <w:p w14:paraId="0A262637" w14:textId="6A0D8D53" w:rsidR="0060603E" w:rsidRPr="00212204" w:rsidRDefault="0060603E" w:rsidP="00A537B2">
      <w:pPr>
        <w:ind w:left="1800" w:hanging="1800"/>
        <w:rPr>
          <w:b/>
        </w:rPr>
      </w:pPr>
      <w:r w:rsidRPr="00212204">
        <w:rPr>
          <w:b/>
        </w:rPr>
        <w:t>Agenda Item:</w:t>
      </w:r>
      <w:r w:rsidRPr="00212204">
        <w:tab/>
      </w:r>
      <w:bookmarkStart w:id="1" w:name="Source"/>
      <w:bookmarkEnd w:id="1"/>
      <w:r w:rsidR="009C2798">
        <w:rPr>
          <w:b/>
        </w:rPr>
        <w:t>13.2.1.4</w:t>
      </w:r>
    </w:p>
    <w:p w14:paraId="7494BB2F" w14:textId="65162EF8" w:rsidR="00CE0C9D" w:rsidRPr="00212204" w:rsidRDefault="0060603E" w:rsidP="002D479B">
      <w:pPr>
        <w:ind w:left="1800" w:hanging="1800"/>
      </w:pPr>
      <w:r w:rsidRPr="00212204">
        <w:rPr>
          <w:b/>
        </w:rPr>
        <w:t>Source:</w:t>
      </w:r>
      <w:r w:rsidRPr="00212204">
        <w:rPr>
          <w:b/>
        </w:rPr>
        <w:tab/>
      </w:r>
      <w:r w:rsidR="00AB7FC6" w:rsidRPr="00212204">
        <w:rPr>
          <w:b/>
        </w:rPr>
        <w:t>AT&amp;T</w:t>
      </w:r>
    </w:p>
    <w:p w14:paraId="08DDE48D" w14:textId="5AC4CF3F" w:rsidR="007A0780" w:rsidRDefault="0060603E" w:rsidP="00326FF6">
      <w:pPr>
        <w:ind w:left="1800" w:hanging="1800"/>
        <w:rPr>
          <w:b/>
        </w:rPr>
      </w:pPr>
      <w:r w:rsidRPr="00212204">
        <w:rPr>
          <w:b/>
        </w:rPr>
        <w:t>Title:</w:t>
      </w:r>
      <w:r w:rsidR="002D479B" w:rsidRPr="00212204">
        <w:tab/>
      </w:r>
      <w:r w:rsidR="009C2798" w:rsidRPr="009C2798">
        <w:rPr>
          <w:b/>
        </w:rPr>
        <w:t>Discussion on IAB-DU Layer-1 Features</w:t>
      </w:r>
    </w:p>
    <w:p w14:paraId="4395AD0B" w14:textId="77777777" w:rsidR="002D479B" w:rsidRPr="000052FF" w:rsidRDefault="0060603E" w:rsidP="00326FF6">
      <w:pPr>
        <w:ind w:left="1800" w:hanging="1800"/>
        <w:rPr>
          <w:b/>
          <w:sz w:val="21"/>
          <w:szCs w:val="21"/>
        </w:rPr>
      </w:pPr>
      <w:r w:rsidRPr="00212204">
        <w:rPr>
          <w:b/>
        </w:rPr>
        <w:t>Document for:</w:t>
      </w:r>
      <w:r w:rsidRPr="00212204">
        <w:tab/>
      </w:r>
      <w:bookmarkStart w:id="2" w:name="DocumentFor"/>
      <w:bookmarkEnd w:id="2"/>
      <w:r w:rsidR="000052FF" w:rsidRPr="00212204">
        <w:rPr>
          <w:b/>
        </w:rPr>
        <w:t>Discussion/</w:t>
      </w:r>
      <w:r w:rsidRPr="00212204">
        <w:rPr>
          <w:b/>
        </w:rPr>
        <w:t>Approval</w:t>
      </w:r>
    </w:p>
    <w:p w14:paraId="601C6532" w14:textId="77777777" w:rsidR="00A64CF7" w:rsidRPr="00A11840" w:rsidRDefault="00A64CF7" w:rsidP="00424124">
      <w:pPr>
        <w:pStyle w:val="NoSpacing"/>
        <w:jc w:val="left"/>
        <w:rPr>
          <w:sz w:val="16"/>
          <w:szCs w:val="16"/>
        </w:rPr>
      </w:pPr>
    </w:p>
    <w:p w14:paraId="3C632613" w14:textId="77777777" w:rsidR="00707D20" w:rsidRPr="00172743" w:rsidRDefault="00424124" w:rsidP="00326FF6">
      <w:pPr>
        <w:pStyle w:val="Heading1"/>
      </w:pPr>
      <w:r w:rsidRPr="00172743">
        <w:t>Introduction</w:t>
      </w:r>
    </w:p>
    <w:p w14:paraId="42B88ADB" w14:textId="36D941EA" w:rsidR="0051424F" w:rsidRDefault="003327F3" w:rsidP="003327F3">
      <w:pPr>
        <w:pStyle w:val="BodyText"/>
      </w:pPr>
      <w:r>
        <w:t xml:space="preserve">This contribution </w:t>
      </w:r>
      <w:r w:rsidR="000F5260">
        <w:t xml:space="preserve">discusses </w:t>
      </w:r>
      <w:r w:rsidR="00222BA5">
        <w:t xml:space="preserve">the definition </w:t>
      </w:r>
      <w:r w:rsidR="009C2798">
        <w:t xml:space="preserve">and capability exchange </w:t>
      </w:r>
      <w:r w:rsidR="00222BA5">
        <w:t xml:space="preserve">of IAB-DU </w:t>
      </w:r>
      <w:r w:rsidR="009C2798">
        <w:t xml:space="preserve">Layer 1 </w:t>
      </w:r>
      <w:r w:rsidR="00222BA5">
        <w:t xml:space="preserve">features based on Rel-16 IAB </w:t>
      </w:r>
      <w:r w:rsidR="009C2798">
        <w:t>physical layer parameters and specifications</w:t>
      </w:r>
      <w:r w:rsidR="00522F4F">
        <w:t>.</w:t>
      </w:r>
    </w:p>
    <w:p w14:paraId="3CB3D93D" w14:textId="77777777" w:rsidR="00DE0E10" w:rsidRPr="00F4616A" w:rsidRDefault="00DE0E10" w:rsidP="00DE0E10">
      <w:pPr>
        <w:rPr>
          <w:rFonts w:ascii="Calibri" w:eastAsia="Malgun Gothic" w:hAnsi="Calibri" w:cs="Batang"/>
          <w:lang w:val="en-GB" w:eastAsia="ko-KR"/>
        </w:rPr>
      </w:pPr>
    </w:p>
    <w:p w14:paraId="5AA1BF4B" w14:textId="5E26F56E" w:rsidR="003327F3" w:rsidRPr="00172743" w:rsidRDefault="006A7EE2" w:rsidP="003327F3">
      <w:pPr>
        <w:pStyle w:val="Heading1"/>
      </w:pPr>
      <w:r>
        <w:t>IAB-DU</w:t>
      </w:r>
      <w:r w:rsidR="00111D00">
        <w:t xml:space="preserve"> Layer 1</w:t>
      </w:r>
      <w:r>
        <w:t xml:space="preserve"> Features</w:t>
      </w:r>
    </w:p>
    <w:p w14:paraId="093DDB05" w14:textId="25A4B852" w:rsidR="00111D00" w:rsidRDefault="00EC2FB3" w:rsidP="00F04A0C">
      <w:pPr>
        <w:rPr>
          <w:rFonts w:ascii="Calibri" w:eastAsia="Calibri" w:hAnsi="Calibri"/>
          <w:sz w:val="22"/>
          <w:szCs w:val="22"/>
        </w:rPr>
      </w:pPr>
      <w:r>
        <w:rPr>
          <w:rFonts w:ascii="Calibri" w:eastAsia="Calibri" w:hAnsi="Calibri"/>
          <w:sz w:val="22"/>
          <w:szCs w:val="22"/>
        </w:rPr>
        <w:t xml:space="preserve">One of the unique aspects of IAB nodes is that they </w:t>
      </w:r>
      <w:r w:rsidR="00583967">
        <w:rPr>
          <w:rFonts w:ascii="Calibri" w:eastAsia="Calibri" w:hAnsi="Calibri"/>
          <w:sz w:val="22"/>
          <w:szCs w:val="22"/>
        </w:rPr>
        <w:t xml:space="preserve">include </w:t>
      </w:r>
      <w:r>
        <w:rPr>
          <w:rFonts w:ascii="Calibri" w:eastAsia="Calibri" w:hAnsi="Calibri"/>
          <w:sz w:val="22"/>
          <w:szCs w:val="22"/>
        </w:rPr>
        <w:t>both IAB-DU functions and IAB-MT functions. While typically capability signaling for features is not defined for network nodes, since IAB nodes may be deployed in a multi-vendor environment, it is important to ensure interoperabilit</w:t>
      </w:r>
      <w:r w:rsidR="00583967">
        <w:rPr>
          <w:rFonts w:ascii="Calibri" w:eastAsia="Calibri" w:hAnsi="Calibri"/>
          <w:sz w:val="22"/>
          <w:szCs w:val="22"/>
        </w:rPr>
        <w:t>y</w:t>
      </w:r>
      <w:r>
        <w:rPr>
          <w:rFonts w:ascii="Calibri" w:eastAsia="Calibri" w:hAnsi="Calibri"/>
          <w:sz w:val="22"/>
          <w:szCs w:val="22"/>
        </w:rPr>
        <w:t xml:space="preserve"> just as for access UEs. </w:t>
      </w:r>
      <w:r w:rsidR="009C2798">
        <w:rPr>
          <w:rFonts w:ascii="Calibri" w:eastAsia="Calibri" w:hAnsi="Calibri"/>
          <w:sz w:val="22"/>
          <w:szCs w:val="22"/>
        </w:rPr>
        <w:t>As a result, during RAN1#100bis-e</w:t>
      </w:r>
      <w:r w:rsidR="00111D00">
        <w:rPr>
          <w:rFonts w:ascii="Calibri" w:eastAsia="Calibri" w:hAnsi="Calibri"/>
          <w:sz w:val="22"/>
          <w:szCs w:val="22"/>
        </w:rPr>
        <w:t>, RAN1 sent an LS of Layer 1 features impacting IAB-DUs</w:t>
      </w:r>
      <w:r w:rsidR="00A013D6">
        <w:rPr>
          <w:rFonts w:ascii="Calibri" w:eastAsia="Calibri" w:hAnsi="Calibri"/>
          <w:sz w:val="22"/>
          <w:szCs w:val="22"/>
        </w:rPr>
        <w:t xml:space="preserve"> [1]</w:t>
      </w:r>
      <w:r w:rsidR="00111D00">
        <w:rPr>
          <w:rFonts w:ascii="Calibri" w:eastAsia="Calibri" w:hAnsi="Calibri"/>
          <w:sz w:val="22"/>
          <w:szCs w:val="22"/>
        </w:rPr>
        <w:t>:</w:t>
      </w:r>
    </w:p>
    <w:p w14:paraId="4232678D" w14:textId="77777777" w:rsidR="00111D00" w:rsidRDefault="00111D00" w:rsidP="00F04A0C">
      <w:pPr>
        <w:rPr>
          <w:rFonts w:ascii="Calibri" w:eastAsia="Calibri" w:hAnsi="Calibri"/>
          <w:sz w:val="22"/>
          <w:szCs w:val="22"/>
        </w:rPr>
      </w:pPr>
    </w:p>
    <w:p w14:paraId="22BB708E" w14:textId="77777777" w:rsidR="00111D00" w:rsidRDefault="00111D00" w:rsidP="00111D00">
      <w:pPr>
        <w:spacing w:before="120" w:line="259" w:lineRule="auto"/>
        <w:rPr>
          <w:rFonts w:ascii="Arial" w:hAnsi="Arial" w:cs="Arial"/>
          <w:iCs/>
          <w:lang w:eastAsia="zh-CN"/>
        </w:rPr>
      </w:pPr>
      <w:r>
        <w:rPr>
          <w:rFonts w:ascii="Arial" w:hAnsi="Arial" w:cs="Arial"/>
          <w:iCs/>
          <w:lang w:eastAsia="ja-JP"/>
        </w:rPr>
        <w:t>During RAN WG1 #100bis-e it was agreed the following RAN WG1 features apply to the IAB-DU. RAN WG1 would like to inform RAN WG3 of such features.</w:t>
      </w:r>
    </w:p>
    <w:p w14:paraId="0BD9B362" w14:textId="77777777" w:rsidR="00111D00" w:rsidRPr="003C2AA7" w:rsidRDefault="00111D00" w:rsidP="00111D00">
      <w:pPr>
        <w:pStyle w:val="maintext"/>
        <w:numPr>
          <w:ilvl w:val="0"/>
          <w:numId w:val="40"/>
        </w:numPr>
        <w:ind w:firstLineChars="0"/>
        <w:rPr>
          <w:rFonts w:ascii="Arial" w:hAnsi="Arial" w:cs="Arial"/>
          <w:sz w:val="22"/>
          <w:szCs w:val="22"/>
        </w:rPr>
      </w:pPr>
      <w:r w:rsidRPr="003C2AA7">
        <w:rPr>
          <w:rFonts w:ascii="Arial" w:hAnsi="Arial" w:cs="Arial"/>
          <w:sz w:val="22"/>
          <w:szCs w:val="22"/>
        </w:rPr>
        <w:t xml:space="preserve">Inter-IAB-node discovery and measurements: SSB transmission </w:t>
      </w:r>
      <w:r>
        <w:rPr>
          <w:rFonts w:ascii="Arial" w:hAnsi="Arial" w:cs="Arial"/>
          <w:sz w:val="22"/>
          <w:szCs w:val="22"/>
        </w:rPr>
        <w:t>c</w:t>
      </w:r>
      <w:r w:rsidRPr="003C2AA7">
        <w:rPr>
          <w:rFonts w:ascii="Arial" w:hAnsi="Arial" w:cs="Arial"/>
          <w:sz w:val="22"/>
          <w:szCs w:val="22"/>
        </w:rPr>
        <w:t xml:space="preserve">onfiguration: </w:t>
      </w:r>
      <w:r>
        <w:rPr>
          <w:rFonts w:ascii="Arial" w:hAnsi="Arial" w:cs="Arial"/>
          <w:sz w:val="22"/>
          <w:szCs w:val="22"/>
        </w:rPr>
        <w:t>s</w:t>
      </w:r>
      <w:r w:rsidRPr="003C2AA7">
        <w:rPr>
          <w:rFonts w:ascii="Arial" w:hAnsi="Arial" w:cs="Arial"/>
          <w:sz w:val="22"/>
          <w:szCs w:val="22"/>
        </w:rPr>
        <w:t>upport up to 4 STCs configured for an IAB</w:t>
      </w:r>
      <w:r>
        <w:rPr>
          <w:rFonts w:ascii="Arial" w:hAnsi="Arial" w:cs="Arial"/>
          <w:sz w:val="22"/>
          <w:szCs w:val="22"/>
        </w:rPr>
        <w:t>-</w:t>
      </w:r>
      <w:r w:rsidRPr="003C2AA7">
        <w:rPr>
          <w:rFonts w:ascii="Arial" w:hAnsi="Arial" w:cs="Arial"/>
          <w:sz w:val="22"/>
          <w:szCs w:val="22"/>
        </w:rPr>
        <w:t>DU per cell per frequency location, including IAB-specific SSB transmission periodicities</w:t>
      </w:r>
      <w:r>
        <w:rPr>
          <w:rFonts w:ascii="Arial" w:hAnsi="Arial" w:cs="Arial"/>
          <w:sz w:val="22"/>
          <w:szCs w:val="22"/>
        </w:rPr>
        <w:t>.</w:t>
      </w:r>
    </w:p>
    <w:p w14:paraId="39C36821" w14:textId="77777777" w:rsidR="00111D00" w:rsidRPr="003C2AA7" w:rsidRDefault="00111D00" w:rsidP="00111D00">
      <w:pPr>
        <w:pStyle w:val="maintext"/>
        <w:numPr>
          <w:ilvl w:val="0"/>
          <w:numId w:val="40"/>
        </w:numPr>
        <w:ind w:firstLineChars="0"/>
        <w:rPr>
          <w:rFonts w:ascii="Arial" w:hAnsi="Arial" w:cs="Arial"/>
          <w:sz w:val="22"/>
          <w:szCs w:val="22"/>
        </w:rPr>
      </w:pPr>
      <w:r w:rsidRPr="003C2AA7">
        <w:rPr>
          <w:rFonts w:ascii="Arial" w:hAnsi="Arial" w:cs="Arial"/>
          <w:sz w:val="22"/>
          <w:szCs w:val="22"/>
        </w:rPr>
        <w:t xml:space="preserve">Extension of RACH occasions and periodicities for backhaul RACH resources: </w:t>
      </w:r>
      <w:r>
        <w:rPr>
          <w:rFonts w:ascii="Arial" w:hAnsi="Arial" w:cs="Arial"/>
          <w:sz w:val="22"/>
          <w:szCs w:val="22"/>
        </w:rPr>
        <w:t>su</w:t>
      </w:r>
      <w:r w:rsidRPr="003C2AA7">
        <w:rPr>
          <w:rFonts w:ascii="Arial" w:hAnsi="Arial" w:cs="Arial"/>
          <w:sz w:val="22"/>
          <w:szCs w:val="22"/>
        </w:rPr>
        <w:t>pport RACH configuration separately from the RACH configuration for UE access, including new IAB-specific offset and scaling factors</w:t>
      </w:r>
      <w:r>
        <w:rPr>
          <w:rFonts w:ascii="Arial" w:hAnsi="Arial" w:cs="Arial"/>
          <w:sz w:val="22"/>
          <w:szCs w:val="22"/>
        </w:rPr>
        <w:t>.</w:t>
      </w:r>
    </w:p>
    <w:p w14:paraId="187E964D" w14:textId="77777777" w:rsidR="00111D00" w:rsidRPr="003C2AA7" w:rsidRDefault="00111D00" w:rsidP="00111D00">
      <w:pPr>
        <w:pStyle w:val="maintext"/>
        <w:numPr>
          <w:ilvl w:val="0"/>
          <w:numId w:val="40"/>
        </w:numPr>
        <w:ind w:firstLineChars="0"/>
        <w:rPr>
          <w:rFonts w:ascii="Arial" w:hAnsi="Arial" w:cs="Arial"/>
          <w:sz w:val="22"/>
          <w:szCs w:val="22"/>
        </w:rPr>
      </w:pPr>
      <w:r w:rsidRPr="003C2AA7">
        <w:rPr>
          <w:rFonts w:ascii="Arial" w:hAnsi="Arial" w:cs="Arial"/>
          <w:sz w:val="22"/>
          <w:szCs w:val="22"/>
        </w:rPr>
        <w:t>IAB</w:t>
      </w:r>
      <w:r>
        <w:rPr>
          <w:rFonts w:ascii="Arial" w:hAnsi="Arial" w:cs="Arial"/>
          <w:sz w:val="22"/>
          <w:szCs w:val="22"/>
        </w:rPr>
        <w:t>-</w:t>
      </w:r>
      <w:r w:rsidRPr="003C2AA7">
        <w:rPr>
          <w:rFonts w:ascii="Arial" w:hAnsi="Arial" w:cs="Arial"/>
          <w:sz w:val="22"/>
          <w:szCs w:val="22"/>
        </w:rPr>
        <w:t>node non-TDM multiplexing capability: TDM not required between IAB-MT and IAB-DU functions</w:t>
      </w:r>
      <w:r>
        <w:rPr>
          <w:rFonts w:ascii="Arial" w:hAnsi="Arial" w:cs="Arial"/>
          <w:sz w:val="22"/>
          <w:szCs w:val="22"/>
        </w:rPr>
        <w:t>.</w:t>
      </w:r>
    </w:p>
    <w:p w14:paraId="4B58D96B" w14:textId="77777777" w:rsidR="00111D00" w:rsidRPr="003C2AA7" w:rsidRDefault="00111D00" w:rsidP="00111D00">
      <w:pPr>
        <w:pStyle w:val="maintext"/>
        <w:numPr>
          <w:ilvl w:val="0"/>
          <w:numId w:val="40"/>
        </w:numPr>
        <w:ind w:firstLineChars="0"/>
        <w:rPr>
          <w:rFonts w:ascii="Arial" w:hAnsi="Arial" w:cs="Arial"/>
          <w:sz w:val="22"/>
          <w:szCs w:val="22"/>
        </w:rPr>
      </w:pPr>
      <w:r w:rsidRPr="003C2AA7">
        <w:rPr>
          <w:rFonts w:ascii="Arial" w:hAnsi="Arial" w:cs="Arial"/>
          <w:sz w:val="22"/>
          <w:szCs w:val="22"/>
        </w:rPr>
        <w:t xml:space="preserve">UL-Flexible-DL slot formats: </w:t>
      </w:r>
      <w:r>
        <w:rPr>
          <w:rFonts w:ascii="Arial" w:hAnsi="Arial" w:cs="Arial"/>
          <w:sz w:val="22"/>
          <w:szCs w:val="22"/>
        </w:rPr>
        <w:t>s</w:t>
      </w:r>
      <w:r w:rsidRPr="003C2AA7">
        <w:rPr>
          <w:rFonts w:ascii="Arial" w:hAnsi="Arial" w:cs="Arial"/>
          <w:sz w:val="22"/>
          <w:szCs w:val="22"/>
        </w:rPr>
        <w:t>upport semi-static and dynamic configuration/indication of UL-Flexible-DL slot formats for IAB-DU resources</w:t>
      </w:r>
      <w:r>
        <w:rPr>
          <w:rFonts w:ascii="Arial" w:hAnsi="Arial" w:cs="Arial"/>
          <w:sz w:val="22"/>
          <w:szCs w:val="22"/>
        </w:rPr>
        <w:t>.</w:t>
      </w:r>
    </w:p>
    <w:p w14:paraId="2A99C8B8" w14:textId="77777777" w:rsidR="00111D00" w:rsidRPr="003C2AA7" w:rsidRDefault="00111D00" w:rsidP="00111D00">
      <w:pPr>
        <w:pStyle w:val="maintext"/>
        <w:numPr>
          <w:ilvl w:val="0"/>
          <w:numId w:val="40"/>
        </w:numPr>
        <w:ind w:firstLineChars="0"/>
        <w:rPr>
          <w:rFonts w:ascii="Arial" w:hAnsi="Arial" w:cs="Arial"/>
          <w:sz w:val="22"/>
          <w:szCs w:val="22"/>
        </w:rPr>
      </w:pPr>
      <w:r w:rsidRPr="003C2AA7">
        <w:rPr>
          <w:rFonts w:ascii="Arial" w:hAnsi="Arial" w:cs="Arial"/>
          <w:sz w:val="22"/>
          <w:szCs w:val="22"/>
        </w:rPr>
        <w:t xml:space="preserve">Dynamic indication of soft resource availability: </w:t>
      </w:r>
      <w:r>
        <w:rPr>
          <w:rFonts w:ascii="Arial" w:hAnsi="Arial" w:cs="Arial"/>
          <w:sz w:val="22"/>
          <w:szCs w:val="22"/>
        </w:rPr>
        <w:t>s</w:t>
      </w:r>
      <w:r w:rsidRPr="003C2AA7">
        <w:rPr>
          <w:rFonts w:ascii="Arial" w:hAnsi="Arial" w:cs="Arial"/>
          <w:sz w:val="22"/>
          <w:szCs w:val="22"/>
        </w:rPr>
        <w:t>upport DCI Format 2_5 based indication of soft resource availability to an IAB</w:t>
      </w:r>
      <w:r>
        <w:rPr>
          <w:rFonts w:ascii="Arial" w:hAnsi="Arial" w:cs="Arial"/>
          <w:sz w:val="22"/>
          <w:szCs w:val="22"/>
        </w:rPr>
        <w:t>-</w:t>
      </w:r>
      <w:r w:rsidRPr="003C2AA7">
        <w:rPr>
          <w:rFonts w:ascii="Arial" w:hAnsi="Arial" w:cs="Arial"/>
          <w:sz w:val="22"/>
          <w:szCs w:val="22"/>
        </w:rPr>
        <w:t>node</w:t>
      </w:r>
      <w:r>
        <w:rPr>
          <w:rFonts w:ascii="Arial" w:hAnsi="Arial" w:cs="Arial"/>
          <w:sz w:val="22"/>
          <w:szCs w:val="22"/>
        </w:rPr>
        <w:t>.</w:t>
      </w:r>
    </w:p>
    <w:p w14:paraId="68B6156E" w14:textId="77777777" w:rsidR="00111D00" w:rsidRPr="003C2AA7" w:rsidRDefault="00111D00" w:rsidP="00111D00">
      <w:pPr>
        <w:pStyle w:val="maintext"/>
        <w:numPr>
          <w:ilvl w:val="0"/>
          <w:numId w:val="40"/>
        </w:numPr>
        <w:ind w:firstLineChars="0"/>
        <w:rPr>
          <w:rFonts w:ascii="Arial" w:hAnsi="Arial" w:cs="Arial"/>
          <w:sz w:val="22"/>
          <w:szCs w:val="22"/>
        </w:rPr>
      </w:pPr>
      <w:r w:rsidRPr="003C2AA7">
        <w:rPr>
          <w:rFonts w:ascii="Arial" w:hAnsi="Arial" w:cs="Arial"/>
          <w:sz w:val="22"/>
          <w:szCs w:val="22"/>
        </w:rPr>
        <w:t xml:space="preserve">IAB-DU </w:t>
      </w:r>
      <w:r>
        <w:rPr>
          <w:rFonts w:ascii="Arial" w:hAnsi="Arial" w:cs="Arial"/>
          <w:sz w:val="22"/>
          <w:szCs w:val="22"/>
        </w:rPr>
        <w:t>r</w:t>
      </w:r>
      <w:r w:rsidRPr="003C2AA7">
        <w:rPr>
          <w:rFonts w:ascii="Arial" w:hAnsi="Arial" w:cs="Arial"/>
          <w:sz w:val="22"/>
          <w:szCs w:val="22"/>
        </w:rPr>
        <w:t xml:space="preserve">esource </w:t>
      </w:r>
      <w:r>
        <w:rPr>
          <w:rFonts w:ascii="Arial" w:hAnsi="Arial" w:cs="Arial"/>
          <w:sz w:val="22"/>
          <w:szCs w:val="22"/>
        </w:rPr>
        <w:t>c</w:t>
      </w:r>
      <w:r w:rsidRPr="003C2AA7">
        <w:rPr>
          <w:rFonts w:ascii="Arial" w:hAnsi="Arial" w:cs="Arial"/>
          <w:sz w:val="22"/>
          <w:szCs w:val="22"/>
        </w:rPr>
        <w:t xml:space="preserve">onfiguration: </w:t>
      </w:r>
      <w:r>
        <w:rPr>
          <w:rFonts w:ascii="Arial" w:hAnsi="Arial" w:cs="Arial"/>
          <w:sz w:val="22"/>
          <w:szCs w:val="22"/>
        </w:rPr>
        <w:t>p</w:t>
      </w:r>
      <w:r w:rsidRPr="003C2AA7">
        <w:rPr>
          <w:rFonts w:ascii="Arial" w:hAnsi="Arial" w:cs="Arial"/>
          <w:sz w:val="22"/>
          <w:szCs w:val="22"/>
        </w:rPr>
        <w:t>er-cell D/U/F resource type configuration + H/S/NA attributes per-resource type</w:t>
      </w:r>
      <w:r>
        <w:rPr>
          <w:rFonts w:ascii="Arial" w:hAnsi="Arial" w:cs="Arial"/>
          <w:sz w:val="22"/>
          <w:szCs w:val="22"/>
        </w:rPr>
        <w:t>.</w:t>
      </w:r>
    </w:p>
    <w:p w14:paraId="2C610DF4" w14:textId="77777777" w:rsidR="00111D00" w:rsidRPr="000A1843" w:rsidRDefault="00111D00" w:rsidP="00111D00">
      <w:pPr>
        <w:pStyle w:val="maintext"/>
        <w:numPr>
          <w:ilvl w:val="0"/>
          <w:numId w:val="40"/>
        </w:numPr>
        <w:ind w:firstLineChars="0"/>
        <w:rPr>
          <w:rFonts w:ascii="Arial" w:hAnsi="Arial" w:cs="Arial"/>
        </w:rPr>
      </w:pPr>
      <w:r w:rsidRPr="003C2AA7">
        <w:rPr>
          <w:rFonts w:ascii="Arial" w:hAnsi="Arial" w:cs="Arial"/>
          <w:sz w:val="22"/>
          <w:szCs w:val="22"/>
        </w:rPr>
        <w:t>Insertion of guard symbols by the IAB-DU</w:t>
      </w:r>
      <w:r>
        <w:rPr>
          <w:rFonts w:ascii="Arial" w:hAnsi="Arial" w:cs="Arial"/>
          <w:sz w:val="22"/>
          <w:szCs w:val="22"/>
        </w:rPr>
        <w:t>.</w:t>
      </w:r>
    </w:p>
    <w:p w14:paraId="72E736AE" w14:textId="77777777" w:rsidR="00111D00" w:rsidRDefault="00111D00" w:rsidP="00F04A0C">
      <w:pPr>
        <w:rPr>
          <w:rFonts w:ascii="Calibri" w:eastAsia="Calibri" w:hAnsi="Calibri"/>
          <w:sz w:val="22"/>
          <w:szCs w:val="22"/>
        </w:rPr>
      </w:pPr>
    </w:p>
    <w:p w14:paraId="1EB3A6CC" w14:textId="77777777" w:rsidR="009E696C" w:rsidRDefault="00E96551" w:rsidP="00F04A0C">
      <w:pPr>
        <w:rPr>
          <w:rFonts w:ascii="Calibri" w:eastAsia="Calibri" w:hAnsi="Calibri"/>
          <w:sz w:val="22"/>
          <w:szCs w:val="22"/>
        </w:rPr>
      </w:pPr>
      <w:r>
        <w:rPr>
          <w:rFonts w:ascii="Calibri" w:eastAsia="Calibri" w:hAnsi="Calibri"/>
          <w:sz w:val="22"/>
          <w:szCs w:val="22"/>
        </w:rPr>
        <w:t>It is currently under discussion in RAN2 how to handle existing</w:t>
      </w:r>
      <w:r w:rsidR="00EC2FB3">
        <w:rPr>
          <w:rFonts w:ascii="Calibri" w:eastAsia="Calibri" w:hAnsi="Calibri"/>
          <w:sz w:val="22"/>
          <w:szCs w:val="22"/>
        </w:rPr>
        <w:t xml:space="preserve"> </w:t>
      </w:r>
      <w:r w:rsidR="00583967">
        <w:rPr>
          <w:rFonts w:ascii="Calibri" w:eastAsia="Calibri" w:hAnsi="Calibri"/>
          <w:sz w:val="22"/>
          <w:szCs w:val="22"/>
        </w:rPr>
        <w:t xml:space="preserve">UE Features </w:t>
      </w:r>
      <w:r>
        <w:rPr>
          <w:rFonts w:ascii="Calibri" w:eastAsia="Calibri" w:hAnsi="Calibri"/>
          <w:sz w:val="22"/>
          <w:szCs w:val="22"/>
        </w:rPr>
        <w:t xml:space="preserve">and new IAB features </w:t>
      </w:r>
      <w:r w:rsidR="00EC2FB3">
        <w:rPr>
          <w:rFonts w:ascii="Calibri" w:eastAsia="Calibri" w:hAnsi="Calibri"/>
          <w:sz w:val="22"/>
          <w:szCs w:val="22"/>
        </w:rPr>
        <w:t>for IAB-MTs</w:t>
      </w:r>
      <w:r>
        <w:rPr>
          <w:rFonts w:ascii="Calibri" w:eastAsia="Calibri" w:hAnsi="Calibri"/>
          <w:sz w:val="22"/>
          <w:szCs w:val="22"/>
        </w:rPr>
        <w:t>. One possibility is the straightforward</w:t>
      </w:r>
      <w:r w:rsidR="00EC2FB3">
        <w:rPr>
          <w:rFonts w:ascii="Calibri" w:eastAsia="Calibri" w:hAnsi="Calibri"/>
          <w:sz w:val="22"/>
          <w:szCs w:val="22"/>
        </w:rPr>
        <w:t xml:space="preserve"> extension of the existing UE </w:t>
      </w:r>
      <w:r w:rsidR="00583967">
        <w:rPr>
          <w:rFonts w:ascii="Calibri" w:eastAsia="Calibri" w:hAnsi="Calibri"/>
          <w:sz w:val="22"/>
          <w:szCs w:val="22"/>
        </w:rPr>
        <w:t>capabilities framework as defined in 38.306/38.822</w:t>
      </w:r>
      <w:r>
        <w:rPr>
          <w:rFonts w:ascii="Calibri" w:eastAsia="Calibri" w:hAnsi="Calibri"/>
          <w:sz w:val="22"/>
          <w:szCs w:val="22"/>
        </w:rPr>
        <w:t xml:space="preserve">. </w:t>
      </w:r>
      <w:r w:rsidR="00871D8D">
        <w:rPr>
          <w:rFonts w:ascii="Calibri" w:eastAsia="Calibri" w:hAnsi="Calibri"/>
          <w:sz w:val="22"/>
          <w:szCs w:val="22"/>
        </w:rPr>
        <w:t>In addition</w:t>
      </w:r>
      <w:r w:rsidR="00EC2FB3">
        <w:rPr>
          <w:rFonts w:ascii="Calibri" w:eastAsia="Calibri" w:hAnsi="Calibri"/>
          <w:sz w:val="22"/>
          <w:szCs w:val="22"/>
        </w:rPr>
        <w:t>,</w:t>
      </w:r>
      <w:r w:rsidR="00871D8D">
        <w:rPr>
          <w:rFonts w:ascii="Calibri" w:eastAsia="Calibri" w:hAnsi="Calibri"/>
          <w:sz w:val="22"/>
          <w:szCs w:val="22"/>
        </w:rPr>
        <w:t xml:space="preserve"> certain features which are mandatory for IAB nodes (i.e. required for initial access and basic backhaul link operation)</w:t>
      </w:r>
      <w:r w:rsidR="00EC2FB3">
        <w:rPr>
          <w:rFonts w:ascii="Calibri" w:eastAsia="Calibri" w:hAnsi="Calibri"/>
          <w:sz w:val="22"/>
          <w:szCs w:val="22"/>
        </w:rPr>
        <w:t xml:space="preserve"> </w:t>
      </w:r>
      <w:r w:rsidR="009E696C">
        <w:rPr>
          <w:rFonts w:ascii="Calibri" w:eastAsia="Calibri" w:hAnsi="Calibri"/>
          <w:sz w:val="22"/>
          <w:szCs w:val="22"/>
        </w:rPr>
        <w:t xml:space="preserve">can be defined as a “minimum capability set” which do not need capability signaling since it is understood that all IAB </w:t>
      </w:r>
      <w:r w:rsidR="00EC2FB3">
        <w:rPr>
          <w:rFonts w:ascii="Calibri" w:eastAsia="Calibri" w:hAnsi="Calibri"/>
          <w:sz w:val="22"/>
          <w:szCs w:val="22"/>
        </w:rPr>
        <w:t>IAB-DUs</w:t>
      </w:r>
      <w:r w:rsidR="009E696C">
        <w:rPr>
          <w:rFonts w:ascii="Calibri" w:eastAsia="Calibri" w:hAnsi="Calibri"/>
          <w:sz w:val="22"/>
          <w:szCs w:val="22"/>
        </w:rPr>
        <w:t xml:space="preserve"> support at least the functionality within the minimum capability set.</w:t>
      </w:r>
      <w:r w:rsidR="00EC2FB3">
        <w:rPr>
          <w:rFonts w:ascii="Calibri" w:eastAsia="Calibri" w:hAnsi="Calibri"/>
          <w:sz w:val="22"/>
          <w:szCs w:val="22"/>
        </w:rPr>
        <w:t xml:space="preserve"> </w:t>
      </w:r>
    </w:p>
    <w:p w14:paraId="77948332" w14:textId="6DE08178" w:rsidR="006F6165" w:rsidRDefault="009E696C" w:rsidP="00F04A0C">
      <w:pPr>
        <w:rPr>
          <w:rFonts w:ascii="Calibri" w:eastAsia="Calibri" w:hAnsi="Calibri"/>
          <w:sz w:val="22"/>
          <w:szCs w:val="22"/>
        </w:rPr>
      </w:pPr>
      <w:r>
        <w:rPr>
          <w:rFonts w:ascii="Calibri" w:eastAsia="Calibri" w:hAnsi="Calibri"/>
          <w:sz w:val="22"/>
          <w:szCs w:val="22"/>
        </w:rPr>
        <w:lastRenderedPageBreak/>
        <w:t>Given that the following features are essential for basic TDM operation of access and backhaul links, they can be considered as part of a minimum capability set for IAB-DUs which should be mandatory to support without the need for capability signaling:</w:t>
      </w:r>
    </w:p>
    <w:p w14:paraId="58D3D8A5" w14:textId="0E55787D" w:rsidR="009E696C" w:rsidRDefault="009E696C" w:rsidP="00F04A0C">
      <w:pPr>
        <w:rPr>
          <w:rFonts w:ascii="Calibri" w:eastAsia="Calibri" w:hAnsi="Calibri"/>
          <w:sz w:val="22"/>
          <w:szCs w:val="22"/>
        </w:rPr>
      </w:pPr>
    </w:p>
    <w:p w14:paraId="7FFC10C6" w14:textId="1ECA9369" w:rsidR="00997CF6" w:rsidRPr="00997CF6" w:rsidRDefault="00997CF6" w:rsidP="00F04A0C">
      <w:pPr>
        <w:rPr>
          <w:rFonts w:ascii="Calibri" w:eastAsia="Calibri" w:hAnsi="Calibri"/>
          <w:b/>
          <w:bCs/>
          <w:sz w:val="22"/>
          <w:szCs w:val="22"/>
        </w:rPr>
      </w:pPr>
      <w:r>
        <w:rPr>
          <w:rFonts w:ascii="Calibri" w:eastAsia="Calibri" w:hAnsi="Calibri"/>
          <w:b/>
          <w:bCs/>
          <w:sz w:val="22"/>
          <w:szCs w:val="22"/>
        </w:rPr>
        <w:t>Proposal 1: The following IAB-DU features are mandatory to support as part of the minimum capability set:</w:t>
      </w:r>
    </w:p>
    <w:p w14:paraId="3B81A112" w14:textId="77777777" w:rsidR="009E696C" w:rsidRPr="005916CB" w:rsidRDefault="009E696C" w:rsidP="009E696C">
      <w:pPr>
        <w:pStyle w:val="maintext"/>
        <w:numPr>
          <w:ilvl w:val="0"/>
          <w:numId w:val="40"/>
        </w:numPr>
        <w:ind w:firstLineChars="0"/>
        <w:rPr>
          <w:rFonts w:ascii="Calibri" w:eastAsia="Calibri" w:hAnsi="Calibri" w:cs="Times New Roman"/>
          <w:b/>
          <w:bCs/>
          <w:sz w:val="22"/>
          <w:szCs w:val="22"/>
          <w:lang w:val="en-US" w:eastAsia="en-US"/>
        </w:rPr>
      </w:pPr>
      <w:r w:rsidRPr="005916CB">
        <w:rPr>
          <w:rFonts w:ascii="Calibri" w:eastAsia="Calibri" w:hAnsi="Calibri" w:cs="Times New Roman"/>
          <w:b/>
          <w:bCs/>
          <w:sz w:val="22"/>
          <w:szCs w:val="22"/>
          <w:lang w:val="en-US" w:eastAsia="en-US"/>
        </w:rPr>
        <w:t>Inter-IAB-node discovery and measurements: SSB transmission configuration: support up to 4 STCs configured for an IAB-DU per cell per frequency location, including IAB-specific SSB transmission periodicities.</w:t>
      </w:r>
    </w:p>
    <w:p w14:paraId="770D02B5" w14:textId="77777777" w:rsidR="009E696C" w:rsidRPr="005916CB" w:rsidRDefault="009E696C" w:rsidP="009E696C">
      <w:pPr>
        <w:pStyle w:val="maintext"/>
        <w:numPr>
          <w:ilvl w:val="0"/>
          <w:numId w:val="40"/>
        </w:numPr>
        <w:ind w:firstLineChars="0"/>
        <w:rPr>
          <w:rFonts w:ascii="Calibri" w:eastAsia="Calibri" w:hAnsi="Calibri" w:cs="Times New Roman"/>
          <w:b/>
          <w:bCs/>
          <w:sz w:val="22"/>
          <w:szCs w:val="22"/>
          <w:lang w:val="en-US" w:eastAsia="en-US"/>
        </w:rPr>
      </w:pPr>
      <w:r w:rsidRPr="005916CB">
        <w:rPr>
          <w:rFonts w:ascii="Calibri" w:eastAsia="Calibri" w:hAnsi="Calibri" w:cs="Times New Roman"/>
          <w:b/>
          <w:bCs/>
          <w:sz w:val="22"/>
          <w:szCs w:val="22"/>
          <w:lang w:val="en-US" w:eastAsia="en-US"/>
        </w:rPr>
        <w:t>Extension of RACH occasions and periodicities for backhaul RACH resources: support RACH configuration separately from the RACH configuration for UE access, including new IAB-specific offset and scaling factors.</w:t>
      </w:r>
    </w:p>
    <w:p w14:paraId="25BA87F1" w14:textId="77777777" w:rsidR="009E696C" w:rsidRPr="005916CB" w:rsidRDefault="009E696C" w:rsidP="009E696C">
      <w:pPr>
        <w:pStyle w:val="maintext"/>
        <w:numPr>
          <w:ilvl w:val="0"/>
          <w:numId w:val="40"/>
        </w:numPr>
        <w:ind w:firstLineChars="0"/>
        <w:rPr>
          <w:rFonts w:ascii="Calibri" w:eastAsia="Calibri" w:hAnsi="Calibri" w:cs="Times New Roman"/>
          <w:b/>
          <w:bCs/>
          <w:sz w:val="22"/>
          <w:szCs w:val="22"/>
          <w:lang w:val="en-US" w:eastAsia="en-US"/>
        </w:rPr>
      </w:pPr>
      <w:r w:rsidRPr="005916CB">
        <w:rPr>
          <w:rFonts w:ascii="Calibri" w:eastAsia="Calibri" w:hAnsi="Calibri" w:cs="Times New Roman"/>
          <w:b/>
          <w:bCs/>
          <w:sz w:val="22"/>
          <w:szCs w:val="22"/>
          <w:lang w:val="en-US" w:eastAsia="en-US"/>
        </w:rPr>
        <w:t>IAB-DU resource configuration: per-cell D/U/F resource type configuration + H/S/NA attributes per-resource type.</w:t>
      </w:r>
    </w:p>
    <w:p w14:paraId="5AE26D22" w14:textId="46A2DB48" w:rsidR="009E696C" w:rsidRDefault="009E696C" w:rsidP="00F04A0C">
      <w:pPr>
        <w:rPr>
          <w:rFonts w:ascii="Calibri" w:eastAsia="Calibri" w:hAnsi="Calibri"/>
          <w:sz w:val="22"/>
          <w:szCs w:val="22"/>
        </w:rPr>
      </w:pPr>
    </w:p>
    <w:p w14:paraId="16F7315F" w14:textId="477642A4" w:rsidR="00997CF6" w:rsidRDefault="009E696C" w:rsidP="00F04A0C">
      <w:pPr>
        <w:rPr>
          <w:rFonts w:ascii="Calibri" w:eastAsia="Calibri" w:hAnsi="Calibri"/>
          <w:sz w:val="22"/>
          <w:szCs w:val="22"/>
        </w:rPr>
      </w:pPr>
      <w:r>
        <w:rPr>
          <w:rFonts w:ascii="Calibri" w:eastAsia="Calibri" w:hAnsi="Calibri"/>
          <w:sz w:val="22"/>
          <w:szCs w:val="22"/>
        </w:rPr>
        <w:t xml:space="preserve">The remaining features are beneficial for efficient backhaul link </w:t>
      </w:r>
      <w:proofErr w:type="gramStart"/>
      <w:r>
        <w:rPr>
          <w:rFonts w:ascii="Calibri" w:eastAsia="Calibri" w:hAnsi="Calibri"/>
          <w:sz w:val="22"/>
          <w:szCs w:val="22"/>
        </w:rPr>
        <w:t>operation, but</w:t>
      </w:r>
      <w:proofErr w:type="gramEnd"/>
      <w:r>
        <w:rPr>
          <w:rFonts w:ascii="Calibri" w:eastAsia="Calibri" w:hAnsi="Calibri"/>
          <w:sz w:val="22"/>
          <w:szCs w:val="22"/>
        </w:rPr>
        <w:t xml:space="preserve"> </w:t>
      </w:r>
      <w:r w:rsidR="00997CF6">
        <w:rPr>
          <w:rFonts w:ascii="Calibri" w:eastAsia="Calibri" w:hAnsi="Calibri"/>
          <w:sz w:val="22"/>
          <w:szCs w:val="22"/>
        </w:rPr>
        <w:t>may be considered as optional for IAB node implementations</w:t>
      </w:r>
      <w:r w:rsidR="005916CB">
        <w:rPr>
          <w:rFonts w:ascii="Calibri" w:eastAsia="Calibri" w:hAnsi="Calibri"/>
          <w:sz w:val="22"/>
          <w:szCs w:val="22"/>
        </w:rPr>
        <w:t>. However, since support of these features at a child IAB node impacts scheduling and resource allocation at the parent node or the Donor CU, it is essential that support of these features is exchanged via capability signaling to enable multi-vendor interoperability testing. For example, if capability signaling is not supported, there is nothing to prevent resource configurations and signaling (e.g. Number of Guard symbols, DCI Format 2_5 messages) from being sent by the parent and ignored by the child resulting in unnecessary signaling overhead or improper operation which is</w:t>
      </w:r>
      <w:r w:rsidR="005916CB">
        <w:rPr>
          <w:rFonts w:asciiTheme="minorHAnsi" w:eastAsia="Malgun Gothic" w:hAnsiTheme="minorHAnsi" w:cstheme="minorHAnsi"/>
          <w:bCs/>
          <w:sz w:val="22"/>
          <w:szCs w:val="22"/>
          <w:lang w:eastAsia="ko-KR"/>
        </w:rPr>
        <w:t xml:space="preserve"> highly undesirable.</w:t>
      </w:r>
    </w:p>
    <w:p w14:paraId="094ACC80" w14:textId="01A79934" w:rsidR="00997CF6" w:rsidRDefault="00997CF6" w:rsidP="00F04A0C">
      <w:pPr>
        <w:rPr>
          <w:rFonts w:ascii="Calibri" w:eastAsia="Calibri" w:hAnsi="Calibri"/>
          <w:sz w:val="22"/>
          <w:szCs w:val="22"/>
        </w:rPr>
      </w:pPr>
    </w:p>
    <w:p w14:paraId="15AD0150" w14:textId="2ECDDC75" w:rsidR="005916CB" w:rsidRDefault="005916CB" w:rsidP="00F04A0C">
      <w:pPr>
        <w:rPr>
          <w:rFonts w:ascii="Calibri" w:eastAsia="Calibri" w:hAnsi="Calibri"/>
          <w:sz w:val="22"/>
          <w:szCs w:val="22"/>
        </w:rPr>
      </w:pPr>
      <w:r>
        <w:rPr>
          <w:rFonts w:ascii="Calibri" w:eastAsia="Calibri" w:hAnsi="Calibri"/>
          <w:b/>
          <w:bCs/>
          <w:sz w:val="22"/>
          <w:szCs w:val="22"/>
        </w:rPr>
        <w:t>Proposal 2: The following IAB-DU features are optional to support and capability signaling is introduced to indicate whether the corresponding feature is supported by an IAB-DU of a given IAB node.</w:t>
      </w:r>
    </w:p>
    <w:p w14:paraId="159400AD" w14:textId="77777777" w:rsidR="00997CF6" w:rsidRPr="005916CB" w:rsidRDefault="00997CF6" w:rsidP="00997CF6">
      <w:pPr>
        <w:pStyle w:val="maintext"/>
        <w:numPr>
          <w:ilvl w:val="0"/>
          <w:numId w:val="40"/>
        </w:numPr>
        <w:ind w:firstLineChars="0"/>
        <w:rPr>
          <w:rFonts w:ascii="Calibri" w:eastAsia="Calibri" w:hAnsi="Calibri" w:cs="Times New Roman"/>
          <w:b/>
          <w:bCs/>
          <w:sz w:val="22"/>
          <w:szCs w:val="22"/>
          <w:lang w:val="en-US" w:eastAsia="en-US"/>
        </w:rPr>
      </w:pPr>
      <w:r w:rsidRPr="005916CB">
        <w:rPr>
          <w:rFonts w:ascii="Calibri" w:eastAsia="Calibri" w:hAnsi="Calibri" w:cs="Times New Roman"/>
          <w:b/>
          <w:bCs/>
          <w:sz w:val="22"/>
          <w:szCs w:val="22"/>
          <w:lang w:val="en-US" w:eastAsia="en-US"/>
        </w:rPr>
        <w:t>IAB-node non-TDM multiplexing capability: TDM not required between IAB-MT and IAB-DU functions.</w:t>
      </w:r>
    </w:p>
    <w:p w14:paraId="69EAACD6" w14:textId="77777777" w:rsidR="00997CF6" w:rsidRPr="005916CB" w:rsidRDefault="00997CF6" w:rsidP="00997CF6">
      <w:pPr>
        <w:pStyle w:val="maintext"/>
        <w:numPr>
          <w:ilvl w:val="0"/>
          <w:numId w:val="40"/>
        </w:numPr>
        <w:ind w:firstLineChars="0"/>
        <w:rPr>
          <w:rFonts w:ascii="Calibri" w:eastAsia="Calibri" w:hAnsi="Calibri" w:cs="Times New Roman"/>
          <w:b/>
          <w:bCs/>
          <w:sz w:val="22"/>
          <w:szCs w:val="22"/>
          <w:lang w:val="en-US" w:eastAsia="en-US"/>
        </w:rPr>
      </w:pPr>
      <w:r w:rsidRPr="005916CB">
        <w:rPr>
          <w:rFonts w:ascii="Calibri" w:eastAsia="Calibri" w:hAnsi="Calibri" w:cs="Times New Roman"/>
          <w:b/>
          <w:bCs/>
          <w:sz w:val="22"/>
          <w:szCs w:val="22"/>
          <w:lang w:val="en-US" w:eastAsia="en-US"/>
        </w:rPr>
        <w:t>UL-Flexible-DL slot formats: support semi-static and dynamic configuration/indication of UL-Flexible-DL slot formats for IAB-DU resources.</w:t>
      </w:r>
    </w:p>
    <w:p w14:paraId="6AF56C39" w14:textId="5FA87A25" w:rsidR="00997CF6" w:rsidRPr="005916CB" w:rsidRDefault="00997CF6" w:rsidP="00997CF6">
      <w:pPr>
        <w:pStyle w:val="maintext"/>
        <w:numPr>
          <w:ilvl w:val="0"/>
          <w:numId w:val="40"/>
        </w:numPr>
        <w:ind w:firstLineChars="0"/>
        <w:rPr>
          <w:rFonts w:ascii="Calibri" w:eastAsia="Calibri" w:hAnsi="Calibri" w:cs="Times New Roman"/>
          <w:b/>
          <w:bCs/>
          <w:sz w:val="22"/>
          <w:szCs w:val="22"/>
          <w:lang w:val="en-US" w:eastAsia="en-US"/>
        </w:rPr>
      </w:pPr>
      <w:r w:rsidRPr="005916CB">
        <w:rPr>
          <w:rFonts w:ascii="Calibri" w:eastAsia="Calibri" w:hAnsi="Calibri" w:cs="Times New Roman"/>
          <w:b/>
          <w:bCs/>
          <w:sz w:val="22"/>
          <w:szCs w:val="22"/>
          <w:lang w:val="en-US" w:eastAsia="en-US"/>
        </w:rPr>
        <w:t>Dynamic indication of soft resource availability: support DCI Format 2_5 based indication of soft resource availability to an IAB-node.</w:t>
      </w:r>
    </w:p>
    <w:p w14:paraId="5D62BF5F" w14:textId="32835C08" w:rsidR="00997CF6" w:rsidRPr="005916CB" w:rsidRDefault="00997CF6" w:rsidP="00997CF6">
      <w:pPr>
        <w:pStyle w:val="maintext"/>
        <w:numPr>
          <w:ilvl w:val="0"/>
          <w:numId w:val="40"/>
        </w:numPr>
        <w:ind w:firstLineChars="0"/>
        <w:rPr>
          <w:rFonts w:ascii="Calibri" w:eastAsia="Calibri" w:hAnsi="Calibri" w:cs="Times New Roman"/>
          <w:b/>
          <w:bCs/>
          <w:sz w:val="22"/>
          <w:szCs w:val="22"/>
          <w:lang w:val="en-US" w:eastAsia="en-US"/>
        </w:rPr>
      </w:pPr>
      <w:r w:rsidRPr="005916CB">
        <w:rPr>
          <w:rFonts w:ascii="Calibri" w:eastAsia="Calibri" w:hAnsi="Calibri" w:cs="Times New Roman"/>
          <w:b/>
          <w:bCs/>
          <w:sz w:val="22"/>
          <w:szCs w:val="22"/>
          <w:lang w:val="en-US" w:eastAsia="en-US"/>
        </w:rPr>
        <w:t>Insertion of guard symbols by the IAB-DU.</w:t>
      </w:r>
    </w:p>
    <w:p w14:paraId="1CA58181" w14:textId="0C02AE94" w:rsidR="003168D8" w:rsidRDefault="00997CF6" w:rsidP="005916CB">
      <w:pPr>
        <w:rPr>
          <w:rFonts w:ascii="Calibri" w:eastAsia="Calibri" w:hAnsi="Calibri"/>
          <w:b/>
          <w:bCs/>
          <w:sz w:val="22"/>
          <w:szCs w:val="22"/>
        </w:rPr>
      </w:pPr>
      <w:r>
        <w:rPr>
          <w:rFonts w:ascii="Calibri" w:eastAsia="Calibri" w:hAnsi="Calibri"/>
          <w:sz w:val="22"/>
          <w:szCs w:val="22"/>
        </w:rPr>
        <w:t xml:space="preserve"> </w:t>
      </w:r>
    </w:p>
    <w:p w14:paraId="0A9BEB44" w14:textId="20525275" w:rsidR="002F634C" w:rsidRPr="00156B89" w:rsidRDefault="003168D8" w:rsidP="002F634C">
      <w:pPr>
        <w:pStyle w:val="Heading1"/>
      </w:pPr>
      <w:r>
        <w:t>Conclusion</w:t>
      </w:r>
    </w:p>
    <w:p w14:paraId="0ADFD495" w14:textId="4A46BA64" w:rsidR="005C6208" w:rsidRDefault="003168D8" w:rsidP="005C6208">
      <w:pPr>
        <w:rPr>
          <w:rFonts w:ascii="Calibri" w:hAnsi="Calibri" w:cs="Calibri"/>
          <w:color w:val="000000"/>
          <w:sz w:val="22"/>
          <w:szCs w:val="22"/>
        </w:rPr>
      </w:pPr>
      <w:r>
        <w:rPr>
          <w:rFonts w:ascii="Calibri" w:hAnsi="Calibri" w:cs="Calibri"/>
          <w:color w:val="000000"/>
          <w:sz w:val="22"/>
          <w:szCs w:val="22"/>
        </w:rPr>
        <w:t>The following proposals were made:</w:t>
      </w:r>
    </w:p>
    <w:p w14:paraId="6898F2D4" w14:textId="75CC0812" w:rsidR="00A94321" w:rsidRDefault="00A94321" w:rsidP="005C6208">
      <w:pPr>
        <w:rPr>
          <w:rFonts w:ascii="Calibri" w:hAnsi="Calibri" w:cs="Calibri"/>
          <w:color w:val="000000"/>
          <w:sz w:val="22"/>
          <w:szCs w:val="22"/>
        </w:rPr>
      </w:pPr>
    </w:p>
    <w:p w14:paraId="11FEBD60" w14:textId="77777777" w:rsidR="005916CB" w:rsidRPr="00997CF6" w:rsidRDefault="005916CB" w:rsidP="005916CB">
      <w:pPr>
        <w:rPr>
          <w:rFonts w:ascii="Calibri" w:eastAsia="Calibri" w:hAnsi="Calibri"/>
          <w:b/>
          <w:bCs/>
          <w:sz w:val="22"/>
          <w:szCs w:val="22"/>
        </w:rPr>
      </w:pPr>
      <w:r>
        <w:rPr>
          <w:rFonts w:ascii="Calibri" w:eastAsia="Calibri" w:hAnsi="Calibri"/>
          <w:b/>
          <w:bCs/>
          <w:sz w:val="22"/>
          <w:szCs w:val="22"/>
        </w:rPr>
        <w:t>Proposal 1: The following IAB-DU features are mandatory to support as part of the minimum capability set:</w:t>
      </w:r>
    </w:p>
    <w:p w14:paraId="74B3C245" w14:textId="77777777" w:rsidR="005916CB" w:rsidRPr="005916CB" w:rsidRDefault="005916CB" w:rsidP="005916CB">
      <w:pPr>
        <w:pStyle w:val="maintext"/>
        <w:numPr>
          <w:ilvl w:val="0"/>
          <w:numId w:val="40"/>
        </w:numPr>
        <w:ind w:firstLineChars="0"/>
        <w:rPr>
          <w:rFonts w:ascii="Calibri" w:eastAsia="Calibri" w:hAnsi="Calibri" w:cs="Times New Roman"/>
          <w:b/>
          <w:bCs/>
          <w:sz w:val="22"/>
          <w:szCs w:val="22"/>
          <w:lang w:val="en-US" w:eastAsia="en-US"/>
        </w:rPr>
      </w:pPr>
      <w:r w:rsidRPr="005916CB">
        <w:rPr>
          <w:rFonts w:ascii="Calibri" w:eastAsia="Calibri" w:hAnsi="Calibri" w:cs="Times New Roman"/>
          <w:b/>
          <w:bCs/>
          <w:sz w:val="22"/>
          <w:szCs w:val="22"/>
          <w:lang w:val="en-US" w:eastAsia="en-US"/>
        </w:rPr>
        <w:t>Inter-IAB-node discovery and measurements: SSB transmission configuration: support up to 4 STCs configured for an IAB-DU per cell per frequency location, including IAB-specific SSB transmission periodicities.</w:t>
      </w:r>
    </w:p>
    <w:p w14:paraId="2F30CC53" w14:textId="77777777" w:rsidR="005916CB" w:rsidRPr="005916CB" w:rsidRDefault="005916CB" w:rsidP="005916CB">
      <w:pPr>
        <w:pStyle w:val="maintext"/>
        <w:numPr>
          <w:ilvl w:val="0"/>
          <w:numId w:val="40"/>
        </w:numPr>
        <w:ind w:firstLineChars="0"/>
        <w:rPr>
          <w:rFonts w:ascii="Calibri" w:eastAsia="Calibri" w:hAnsi="Calibri" w:cs="Times New Roman"/>
          <w:b/>
          <w:bCs/>
          <w:sz w:val="22"/>
          <w:szCs w:val="22"/>
          <w:lang w:val="en-US" w:eastAsia="en-US"/>
        </w:rPr>
      </w:pPr>
      <w:r w:rsidRPr="005916CB">
        <w:rPr>
          <w:rFonts w:ascii="Calibri" w:eastAsia="Calibri" w:hAnsi="Calibri" w:cs="Times New Roman"/>
          <w:b/>
          <w:bCs/>
          <w:sz w:val="22"/>
          <w:szCs w:val="22"/>
          <w:lang w:val="en-US" w:eastAsia="en-US"/>
        </w:rPr>
        <w:t>Extension of RACH occasions and periodicities for backhaul RACH resources: support RACH configuration separately from the RACH configuration for UE access, including new IAB-specific offset and scaling factors.</w:t>
      </w:r>
    </w:p>
    <w:p w14:paraId="5C56B4F4" w14:textId="4EC48B98" w:rsidR="005916CB" w:rsidRPr="005916CB" w:rsidRDefault="005916CB" w:rsidP="005916CB">
      <w:pPr>
        <w:pStyle w:val="maintext"/>
        <w:numPr>
          <w:ilvl w:val="0"/>
          <w:numId w:val="40"/>
        </w:numPr>
        <w:ind w:firstLineChars="0"/>
        <w:rPr>
          <w:rFonts w:ascii="Calibri" w:eastAsia="Calibri" w:hAnsi="Calibri" w:cs="Times New Roman"/>
          <w:b/>
          <w:bCs/>
          <w:sz w:val="22"/>
          <w:szCs w:val="22"/>
          <w:lang w:val="en-US" w:eastAsia="en-US"/>
        </w:rPr>
      </w:pPr>
      <w:r w:rsidRPr="005916CB">
        <w:rPr>
          <w:rFonts w:ascii="Calibri" w:eastAsia="Calibri" w:hAnsi="Calibri" w:cs="Times New Roman"/>
          <w:b/>
          <w:bCs/>
          <w:sz w:val="22"/>
          <w:szCs w:val="22"/>
          <w:lang w:val="en-US" w:eastAsia="en-US"/>
        </w:rPr>
        <w:t>IAB-DU resource configuration: per-cell D/U/F resource type configuration + H/S/NA attributes per-resource type.</w:t>
      </w:r>
    </w:p>
    <w:p w14:paraId="0568D54D" w14:textId="77777777" w:rsidR="005916CB" w:rsidRDefault="005916CB" w:rsidP="005916CB">
      <w:pPr>
        <w:rPr>
          <w:rFonts w:ascii="Calibri" w:eastAsia="Calibri" w:hAnsi="Calibri"/>
          <w:sz w:val="22"/>
          <w:szCs w:val="22"/>
        </w:rPr>
      </w:pPr>
      <w:r>
        <w:rPr>
          <w:rFonts w:ascii="Calibri" w:eastAsia="Calibri" w:hAnsi="Calibri"/>
          <w:b/>
          <w:bCs/>
          <w:sz w:val="22"/>
          <w:szCs w:val="22"/>
        </w:rPr>
        <w:lastRenderedPageBreak/>
        <w:t>Proposal 2: The following IAB-DU features are optional to support and capability signaling is introduced to indicate whether the corresponding feature is supported by an IAB-DU of a given IAB node.</w:t>
      </w:r>
    </w:p>
    <w:p w14:paraId="21CBAA97" w14:textId="77777777" w:rsidR="005916CB" w:rsidRPr="005916CB" w:rsidRDefault="005916CB" w:rsidP="005916CB">
      <w:pPr>
        <w:pStyle w:val="maintext"/>
        <w:numPr>
          <w:ilvl w:val="0"/>
          <w:numId w:val="40"/>
        </w:numPr>
        <w:ind w:firstLineChars="0"/>
        <w:rPr>
          <w:rFonts w:ascii="Calibri" w:eastAsia="Calibri" w:hAnsi="Calibri" w:cs="Times New Roman"/>
          <w:b/>
          <w:bCs/>
          <w:sz w:val="22"/>
          <w:szCs w:val="22"/>
          <w:lang w:val="en-US" w:eastAsia="en-US"/>
        </w:rPr>
      </w:pPr>
      <w:r w:rsidRPr="005916CB">
        <w:rPr>
          <w:rFonts w:ascii="Calibri" w:eastAsia="Calibri" w:hAnsi="Calibri" w:cs="Times New Roman"/>
          <w:b/>
          <w:bCs/>
          <w:sz w:val="22"/>
          <w:szCs w:val="22"/>
          <w:lang w:val="en-US" w:eastAsia="en-US"/>
        </w:rPr>
        <w:t>IAB-node non-TDM multiplexing capability: TDM not required between IAB-MT and IAB-DU functions.</w:t>
      </w:r>
    </w:p>
    <w:p w14:paraId="1D5C1E80" w14:textId="77777777" w:rsidR="005916CB" w:rsidRPr="005916CB" w:rsidRDefault="005916CB" w:rsidP="005916CB">
      <w:pPr>
        <w:pStyle w:val="maintext"/>
        <w:numPr>
          <w:ilvl w:val="0"/>
          <w:numId w:val="40"/>
        </w:numPr>
        <w:ind w:firstLineChars="0"/>
        <w:rPr>
          <w:rFonts w:ascii="Calibri" w:eastAsia="Calibri" w:hAnsi="Calibri" w:cs="Times New Roman"/>
          <w:b/>
          <w:bCs/>
          <w:sz w:val="22"/>
          <w:szCs w:val="22"/>
          <w:lang w:val="en-US" w:eastAsia="en-US"/>
        </w:rPr>
      </w:pPr>
      <w:r w:rsidRPr="005916CB">
        <w:rPr>
          <w:rFonts w:ascii="Calibri" w:eastAsia="Calibri" w:hAnsi="Calibri" w:cs="Times New Roman"/>
          <w:b/>
          <w:bCs/>
          <w:sz w:val="22"/>
          <w:szCs w:val="22"/>
          <w:lang w:val="en-US" w:eastAsia="en-US"/>
        </w:rPr>
        <w:t>UL-Flexible-DL slot formats: support semi-static and dynamic configuration/indication of UL-Flexible-DL slot formats for IAB-DU resources.</w:t>
      </w:r>
    </w:p>
    <w:p w14:paraId="720ADE74" w14:textId="77777777" w:rsidR="005916CB" w:rsidRPr="005916CB" w:rsidRDefault="005916CB" w:rsidP="005916CB">
      <w:pPr>
        <w:pStyle w:val="maintext"/>
        <w:numPr>
          <w:ilvl w:val="0"/>
          <w:numId w:val="40"/>
        </w:numPr>
        <w:ind w:firstLineChars="0"/>
        <w:rPr>
          <w:rFonts w:ascii="Calibri" w:eastAsia="Calibri" w:hAnsi="Calibri" w:cs="Times New Roman"/>
          <w:b/>
          <w:bCs/>
          <w:sz w:val="22"/>
          <w:szCs w:val="22"/>
          <w:lang w:val="en-US" w:eastAsia="en-US"/>
        </w:rPr>
      </w:pPr>
      <w:r w:rsidRPr="005916CB">
        <w:rPr>
          <w:rFonts w:ascii="Calibri" w:eastAsia="Calibri" w:hAnsi="Calibri" w:cs="Times New Roman"/>
          <w:b/>
          <w:bCs/>
          <w:sz w:val="22"/>
          <w:szCs w:val="22"/>
          <w:lang w:val="en-US" w:eastAsia="en-US"/>
        </w:rPr>
        <w:t>Dynamic indication of soft resource availability: support DCI Format 2_5 based indication of soft resource availability to an IAB-node.</w:t>
      </w:r>
    </w:p>
    <w:p w14:paraId="2604ECB2" w14:textId="77777777" w:rsidR="005916CB" w:rsidRPr="005916CB" w:rsidRDefault="005916CB" w:rsidP="005916CB">
      <w:pPr>
        <w:pStyle w:val="maintext"/>
        <w:numPr>
          <w:ilvl w:val="0"/>
          <w:numId w:val="40"/>
        </w:numPr>
        <w:ind w:firstLineChars="0"/>
        <w:rPr>
          <w:rFonts w:ascii="Calibri" w:eastAsia="Calibri" w:hAnsi="Calibri" w:cs="Times New Roman"/>
          <w:b/>
          <w:bCs/>
          <w:sz w:val="22"/>
          <w:szCs w:val="22"/>
          <w:lang w:val="en-US" w:eastAsia="en-US"/>
        </w:rPr>
      </w:pPr>
      <w:r w:rsidRPr="005916CB">
        <w:rPr>
          <w:rFonts w:ascii="Calibri" w:eastAsia="Calibri" w:hAnsi="Calibri" w:cs="Times New Roman"/>
          <w:b/>
          <w:bCs/>
          <w:sz w:val="22"/>
          <w:szCs w:val="22"/>
          <w:lang w:val="en-US" w:eastAsia="en-US"/>
        </w:rPr>
        <w:t>Insertion of guard symbols by the IAB-DU.</w:t>
      </w:r>
    </w:p>
    <w:p w14:paraId="638B52CA" w14:textId="6657CE85" w:rsidR="00A607BD" w:rsidRDefault="00A607BD" w:rsidP="005916CB">
      <w:pPr>
        <w:rPr>
          <w:rFonts w:ascii="Calibri" w:eastAsia="Calibri" w:hAnsi="Calibri"/>
          <w:b/>
          <w:bCs/>
          <w:sz w:val="22"/>
          <w:szCs w:val="22"/>
        </w:rPr>
      </w:pPr>
    </w:p>
    <w:p w14:paraId="3697D4D7" w14:textId="615E9181" w:rsidR="005916CB" w:rsidRPr="00156B89" w:rsidRDefault="005916CB" w:rsidP="005916CB">
      <w:pPr>
        <w:pStyle w:val="Heading1"/>
      </w:pPr>
      <w:r>
        <w:t>References</w:t>
      </w:r>
    </w:p>
    <w:p w14:paraId="519AB17C" w14:textId="0072BC09" w:rsidR="005916CB" w:rsidRPr="002774E0" w:rsidRDefault="00A013D6" w:rsidP="005916CB">
      <w:pPr>
        <w:rPr>
          <w:rFonts w:ascii="Calibri" w:eastAsia="Calibri" w:hAnsi="Calibri"/>
          <w:b/>
          <w:bCs/>
          <w:sz w:val="22"/>
          <w:szCs w:val="22"/>
        </w:rPr>
      </w:pPr>
      <w:r>
        <w:rPr>
          <w:rFonts w:ascii="Calibri" w:hAnsi="Calibri" w:cs="Calibri"/>
          <w:color w:val="000000"/>
          <w:sz w:val="22"/>
          <w:szCs w:val="22"/>
        </w:rPr>
        <w:t xml:space="preserve">[1] </w:t>
      </w:r>
      <w:r w:rsidR="005916CB" w:rsidRPr="005916CB">
        <w:rPr>
          <w:rFonts w:ascii="Calibri" w:hAnsi="Calibri" w:cs="Calibri"/>
          <w:color w:val="000000"/>
          <w:sz w:val="22"/>
          <w:szCs w:val="22"/>
        </w:rPr>
        <w:t>R3-203104</w:t>
      </w:r>
      <w:r w:rsidR="005916CB">
        <w:rPr>
          <w:rFonts w:ascii="Calibri" w:hAnsi="Calibri" w:cs="Calibri"/>
          <w:color w:val="000000"/>
          <w:sz w:val="22"/>
          <w:szCs w:val="22"/>
        </w:rPr>
        <w:t xml:space="preserve"> </w:t>
      </w:r>
      <w:r w:rsidR="005916CB" w:rsidRPr="005916CB">
        <w:rPr>
          <w:rFonts w:ascii="Calibri" w:hAnsi="Calibri" w:cs="Calibri"/>
          <w:color w:val="000000"/>
          <w:sz w:val="22"/>
          <w:szCs w:val="22"/>
        </w:rPr>
        <w:t>LS on IAB-DU features</w:t>
      </w:r>
      <w:r w:rsidR="005916CB">
        <w:rPr>
          <w:rFonts w:ascii="Calibri" w:hAnsi="Calibri" w:cs="Calibri"/>
          <w:color w:val="000000"/>
          <w:sz w:val="22"/>
          <w:szCs w:val="22"/>
        </w:rPr>
        <w:t xml:space="preserve"> </w:t>
      </w:r>
      <w:r w:rsidR="005916CB" w:rsidRPr="005916CB">
        <w:rPr>
          <w:rFonts w:ascii="Calibri" w:hAnsi="Calibri" w:cs="Calibri"/>
          <w:color w:val="000000"/>
          <w:sz w:val="22"/>
          <w:szCs w:val="22"/>
        </w:rPr>
        <w:t>3GPP RAN1</w:t>
      </w:r>
    </w:p>
    <w:sectPr w:rsidR="005916CB" w:rsidRPr="002774E0" w:rsidSect="00EC2FB3">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59E29" w14:textId="77777777" w:rsidR="00B34EAD" w:rsidRDefault="00B34EAD" w:rsidP="00424124">
      <w:r>
        <w:separator/>
      </w:r>
    </w:p>
  </w:endnote>
  <w:endnote w:type="continuationSeparator" w:id="0">
    <w:p w14:paraId="176F5725" w14:textId="77777777" w:rsidR="00B34EAD" w:rsidRDefault="00B34EAD" w:rsidP="00424124">
      <w:r>
        <w:continuationSeparator/>
      </w:r>
    </w:p>
  </w:endnote>
  <w:endnote w:type="continuationNotice" w:id="1">
    <w:p w14:paraId="2A4E8B2A" w14:textId="77777777" w:rsidR="00B34EAD" w:rsidRDefault="00B34E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490F7" w14:textId="77777777" w:rsidR="00B34EAD" w:rsidRDefault="00B34EAD" w:rsidP="00424124">
      <w:r>
        <w:separator/>
      </w:r>
    </w:p>
  </w:footnote>
  <w:footnote w:type="continuationSeparator" w:id="0">
    <w:p w14:paraId="37CFFC14" w14:textId="77777777" w:rsidR="00B34EAD" w:rsidRDefault="00B34EAD" w:rsidP="00424124">
      <w:r>
        <w:continuationSeparator/>
      </w:r>
    </w:p>
  </w:footnote>
  <w:footnote w:type="continuationNotice" w:id="1">
    <w:p w14:paraId="2E53039E" w14:textId="77777777" w:rsidR="00B34EAD" w:rsidRDefault="00B34E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3" w15:restartNumberingAfterBreak="0">
    <w:nsid w:val="06FD4C49"/>
    <w:multiLevelType w:val="hybridMultilevel"/>
    <w:tmpl w:val="DE7CCBE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DA1C84"/>
    <w:multiLevelType w:val="hybridMultilevel"/>
    <w:tmpl w:val="65DE51C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44099E"/>
    <w:multiLevelType w:val="hybridMultilevel"/>
    <w:tmpl w:val="84EA789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DC0A0C"/>
    <w:multiLevelType w:val="hybridMultilevel"/>
    <w:tmpl w:val="35460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35067B8"/>
    <w:multiLevelType w:val="hybridMultilevel"/>
    <w:tmpl w:val="B8F871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CF15DF3"/>
    <w:multiLevelType w:val="hybridMultilevel"/>
    <w:tmpl w:val="BAB672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multilevel"/>
    <w:tmpl w:val="36A34518"/>
    <w:lvl w:ilvl="0">
      <w:start w:val="1"/>
      <w:numFmt w:val="decim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13" w15:restartNumberingAfterBreak="0">
    <w:nsid w:val="377E1B64"/>
    <w:multiLevelType w:val="multilevel"/>
    <w:tmpl w:val="E29C15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FB5E55"/>
    <w:multiLevelType w:val="hybridMultilevel"/>
    <w:tmpl w:val="9196965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3F4DCB"/>
    <w:multiLevelType w:val="hybridMultilevel"/>
    <w:tmpl w:val="CE0067F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B14516"/>
    <w:multiLevelType w:val="hybridMultilevel"/>
    <w:tmpl w:val="E028F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3E4289"/>
    <w:multiLevelType w:val="hybridMultilevel"/>
    <w:tmpl w:val="BAB672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C1D99"/>
    <w:multiLevelType w:val="hybridMultilevel"/>
    <w:tmpl w:val="D108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4714D7"/>
    <w:multiLevelType w:val="hybridMultilevel"/>
    <w:tmpl w:val="80580FE4"/>
    <w:lvl w:ilvl="0" w:tplc="1A3CF1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5E2C11"/>
    <w:multiLevelType w:val="hybridMultilevel"/>
    <w:tmpl w:val="8CAC4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649206AC"/>
    <w:multiLevelType w:val="hybridMultilevel"/>
    <w:tmpl w:val="296EAD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E14D83"/>
    <w:multiLevelType w:val="hybridMultilevel"/>
    <w:tmpl w:val="C41C03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9B7ABA"/>
    <w:multiLevelType w:val="hybridMultilevel"/>
    <w:tmpl w:val="5FA0EF5E"/>
    <w:lvl w:ilvl="0" w:tplc="24E26230">
      <w:start w:val="3"/>
      <w:numFmt w:val="bullet"/>
      <w:lvlText w:val="-"/>
      <w:lvlJc w:val="left"/>
      <w:pPr>
        <w:ind w:left="411" w:hanging="360"/>
      </w:pPr>
      <w:rPr>
        <w:rFonts w:ascii="Calibri" w:eastAsiaTheme="minorHAnsi" w:hAnsi="Calibri" w:cs="Calibri" w:hint="default"/>
      </w:rPr>
    </w:lvl>
    <w:lvl w:ilvl="1" w:tplc="041D0003" w:tentative="1">
      <w:start w:val="1"/>
      <w:numFmt w:val="bullet"/>
      <w:lvlText w:val="o"/>
      <w:lvlJc w:val="left"/>
      <w:pPr>
        <w:ind w:left="1131" w:hanging="360"/>
      </w:pPr>
      <w:rPr>
        <w:rFonts w:ascii="Courier New" w:hAnsi="Courier New" w:cs="Courier New" w:hint="default"/>
      </w:rPr>
    </w:lvl>
    <w:lvl w:ilvl="2" w:tplc="041D0005" w:tentative="1">
      <w:start w:val="1"/>
      <w:numFmt w:val="bullet"/>
      <w:lvlText w:val=""/>
      <w:lvlJc w:val="left"/>
      <w:pPr>
        <w:ind w:left="1851" w:hanging="360"/>
      </w:pPr>
      <w:rPr>
        <w:rFonts w:ascii="Wingdings" w:hAnsi="Wingdings" w:hint="default"/>
      </w:rPr>
    </w:lvl>
    <w:lvl w:ilvl="3" w:tplc="041D0001" w:tentative="1">
      <w:start w:val="1"/>
      <w:numFmt w:val="bullet"/>
      <w:lvlText w:val=""/>
      <w:lvlJc w:val="left"/>
      <w:pPr>
        <w:ind w:left="2571" w:hanging="360"/>
      </w:pPr>
      <w:rPr>
        <w:rFonts w:ascii="Symbol" w:hAnsi="Symbol" w:hint="default"/>
      </w:rPr>
    </w:lvl>
    <w:lvl w:ilvl="4" w:tplc="041D0003" w:tentative="1">
      <w:start w:val="1"/>
      <w:numFmt w:val="bullet"/>
      <w:lvlText w:val="o"/>
      <w:lvlJc w:val="left"/>
      <w:pPr>
        <w:ind w:left="3291" w:hanging="360"/>
      </w:pPr>
      <w:rPr>
        <w:rFonts w:ascii="Courier New" w:hAnsi="Courier New" w:cs="Courier New" w:hint="default"/>
      </w:rPr>
    </w:lvl>
    <w:lvl w:ilvl="5" w:tplc="041D0005" w:tentative="1">
      <w:start w:val="1"/>
      <w:numFmt w:val="bullet"/>
      <w:lvlText w:val=""/>
      <w:lvlJc w:val="left"/>
      <w:pPr>
        <w:ind w:left="4011" w:hanging="360"/>
      </w:pPr>
      <w:rPr>
        <w:rFonts w:ascii="Wingdings" w:hAnsi="Wingdings" w:hint="default"/>
      </w:rPr>
    </w:lvl>
    <w:lvl w:ilvl="6" w:tplc="041D0001" w:tentative="1">
      <w:start w:val="1"/>
      <w:numFmt w:val="bullet"/>
      <w:lvlText w:val=""/>
      <w:lvlJc w:val="left"/>
      <w:pPr>
        <w:ind w:left="4731" w:hanging="360"/>
      </w:pPr>
      <w:rPr>
        <w:rFonts w:ascii="Symbol" w:hAnsi="Symbol" w:hint="default"/>
      </w:rPr>
    </w:lvl>
    <w:lvl w:ilvl="7" w:tplc="041D0003" w:tentative="1">
      <w:start w:val="1"/>
      <w:numFmt w:val="bullet"/>
      <w:lvlText w:val="o"/>
      <w:lvlJc w:val="left"/>
      <w:pPr>
        <w:ind w:left="5451" w:hanging="360"/>
      </w:pPr>
      <w:rPr>
        <w:rFonts w:ascii="Courier New" w:hAnsi="Courier New" w:cs="Courier New" w:hint="default"/>
      </w:rPr>
    </w:lvl>
    <w:lvl w:ilvl="8" w:tplc="041D0005" w:tentative="1">
      <w:start w:val="1"/>
      <w:numFmt w:val="bullet"/>
      <w:lvlText w:val=""/>
      <w:lvlJc w:val="left"/>
      <w:pPr>
        <w:ind w:left="6171" w:hanging="360"/>
      </w:pPr>
      <w:rPr>
        <w:rFonts w:ascii="Wingdings" w:hAnsi="Wingdings" w:hint="default"/>
      </w:rPr>
    </w:lvl>
  </w:abstractNum>
  <w:abstractNum w:abstractNumId="29" w15:restartNumberingAfterBreak="0">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F566142"/>
    <w:multiLevelType w:val="hybridMultilevel"/>
    <w:tmpl w:val="6B74DB92"/>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25"/>
  </w:num>
  <w:num w:numId="4">
    <w:abstractNumId w:val="14"/>
  </w:num>
  <w:num w:numId="5">
    <w:abstractNumId w:val="23"/>
  </w:num>
  <w:num w:numId="6">
    <w:abstractNumId w:val="32"/>
  </w:num>
  <w:num w:numId="7">
    <w:abstractNumId w:val="20"/>
  </w:num>
  <w:num w:numId="8">
    <w:abstractNumId w:val="0"/>
  </w:num>
  <w:num w:numId="9">
    <w:abstractNumId w:val="33"/>
  </w:num>
  <w:num w:numId="10">
    <w:abstractNumId w:val="2"/>
  </w:num>
  <w:num w:numId="11">
    <w:abstractNumId w:val="28"/>
  </w:num>
  <w:num w:numId="12">
    <w:abstractNumId w:val="18"/>
  </w:num>
  <w:num w:numId="13">
    <w:abstractNumId w:val="1"/>
  </w:num>
  <w:num w:numId="14">
    <w:abstractNumId w:val="22"/>
  </w:num>
  <w:num w:numId="15">
    <w:abstractNumId w:val="35"/>
  </w:num>
  <w:num w:numId="16">
    <w:abstractNumId w:val="34"/>
  </w:num>
  <w:num w:numId="17">
    <w:abstractNumId w:val="30"/>
  </w:num>
  <w:num w:numId="18">
    <w:abstractNumId w:val="6"/>
  </w:num>
  <w:num w:numId="19">
    <w:abstractNumId w:val="37"/>
  </w:num>
  <w:num w:numId="20">
    <w:abstractNumId w:val="11"/>
  </w:num>
  <w:num w:numId="21">
    <w:abstractNumId w:val="31"/>
  </w:num>
  <w:num w:numId="22">
    <w:abstractNumId w:val="29"/>
  </w:num>
  <w:num w:numId="23">
    <w:abstractNumId w:val="9"/>
  </w:num>
  <w:num w:numId="24">
    <w:abstractNumId w:val="9"/>
  </w:num>
  <w:num w:numId="25">
    <w:abstractNumId w:val="24"/>
  </w:num>
  <w:num w:numId="26">
    <w:abstractNumId w:val="5"/>
  </w:num>
  <w:num w:numId="27">
    <w:abstractNumId w:val="4"/>
  </w:num>
  <w:num w:numId="28">
    <w:abstractNumId w:val="12"/>
  </w:num>
  <w:num w:numId="29">
    <w:abstractNumId w:val="28"/>
  </w:num>
  <w:num w:numId="30">
    <w:abstractNumId w:val="3"/>
  </w:num>
  <w:num w:numId="31">
    <w:abstractNumId w:val="36"/>
  </w:num>
  <w:num w:numId="32">
    <w:abstractNumId w:val="15"/>
  </w:num>
  <w:num w:numId="33">
    <w:abstractNumId w:val="21"/>
  </w:num>
  <w:num w:numId="34">
    <w:abstractNumId w:val="16"/>
  </w:num>
  <w:num w:numId="35">
    <w:abstractNumId w:val="27"/>
  </w:num>
  <w:num w:numId="36">
    <w:abstractNumId w:val="26"/>
  </w:num>
  <w:num w:numId="37">
    <w:abstractNumId w:val="10"/>
  </w:num>
  <w:num w:numId="38">
    <w:abstractNumId w:val="19"/>
  </w:num>
  <w:num w:numId="39">
    <w:abstractNumId w:val="13"/>
  </w:num>
  <w:num w:numId="40">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GrammaticalErrors/>
  <w:proofState w:spelling="clean" w:grammar="clean"/>
  <w:defaultTabStop w:val="72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rAUA6fTkxywAAAA="/>
  </w:docVars>
  <w:rsids>
    <w:rsidRoot w:val="00424124"/>
    <w:rsid w:val="00001127"/>
    <w:rsid w:val="000012DA"/>
    <w:rsid w:val="000012EC"/>
    <w:rsid w:val="00001BBA"/>
    <w:rsid w:val="000022DF"/>
    <w:rsid w:val="000052FF"/>
    <w:rsid w:val="00007B58"/>
    <w:rsid w:val="00011324"/>
    <w:rsid w:val="00013D7D"/>
    <w:rsid w:val="0001485D"/>
    <w:rsid w:val="000149EC"/>
    <w:rsid w:val="00015EF4"/>
    <w:rsid w:val="000161B8"/>
    <w:rsid w:val="00016778"/>
    <w:rsid w:val="00020202"/>
    <w:rsid w:val="00020F1A"/>
    <w:rsid w:val="00021726"/>
    <w:rsid w:val="00022B99"/>
    <w:rsid w:val="000248D8"/>
    <w:rsid w:val="00024D11"/>
    <w:rsid w:val="00027424"/>
    <w:rsid w:val="000301FB"/>
    <w:rsid w:val="0003029A"/>
    <w:rsid w:val="00030690"/>
    <w:rsid w:val="000329D1"/>
    <w:rsid w:val="00032D47"/>
    <w:rsid w:val="00033FC1"/>
    <w:rsid w:val="00034494"/>
    <w:rsid w:val="00035875"/>
    <w:rsid w:val="00036A13"/>
    <w:rsid w:val="00036A8D"/>
    <w:rsid w:val="0004178B"/>
    <w:rsid w:val="0004270D"/>
    <w:rsid w:val="000463E4"/>
    <w:rsid w:val="000464A7"/>
    <w:rsid w:val="00051B4B"/>
    <w:rsid w:val="00051EBB"/>
    <w:rsid w:val="00052B7D"/>
    <w:rsid w:val="000550BC"/>
    <w:rsid w:val="00056A8D"/>
    <w:rsid w:val="00060877"/>
    <w:rsid w:val="00063558"/>
    <w:rsid w:val="000643FA"/>
    <w:rsid w:val="00064DD9"/>
    <w:rsid w:val="00064FB1"/>
    <w:rsid w:val="00067BCC"/>
    <w:rsid w:val="00067F64"/>
    <w:rsid w:val="000704DD"/>
    <w:rsid w:val="000730C9"/>
    <w:rsid w:val="0007575F"/>
    <w:rsid w:val="00075B2C"/>
    <w:rsid w:val="00075FD1"/>
    <w:rsid w:val="00077267"/>
    <w:rsid w:val="00077712"/>
    <w:rsid w:val="00084949"/>
    <w:rsid w:val="00085800"/>
    <w:rsid w:val="000865E3"/>
    <w:rsid w:val="00086B67"/>
    <w:rsid w:val="00087221"/>
    <w:rsid w:val="000917C5"/>
    <w:rsid w:val="000942F8"/>
    <w:rsid w:val="000947BA"/>
    <w:rsid w:val="00095DEF"/>
    <w:rsid w:val="000976FD"/>
    <w:rsid w:val="00097F77"/>
    <w:rsid w:val="000A0824"/>
    <w:rsid w:val="000A2800"/>
    <w:rsid w:val="000A36A9"/>
    <w:rsid w:val="000A3E90"/>
    <w:rsid w:val="000A429D"/>
    <w:rsid w:val="000A6D90"/>
    <w:rsid w:val="000A6E0C"/>
    <w:rsid w:val="000A7A67"/>
    <w:rsid w:val="000B018F"/>
    <w:rsid w:val="000B0720"/>
    <w:rsid w:val="000B0A84"/>
    <w:rsid w:val="000B0ABD"/>
    <w:rsid w:val="000B25C2"/>
    <w:rsid w:val="000B2AC4"/>
    <w:rsid w:val="000B58AF"/>
    <w:rsid w:val="000B6772"/>
    <w:rsid w:val="000B6D99"/>
    <w:rsid w:val="000B7F70"/>
    <w:rsid w:val="000C0C9A"/>
    <w:rsid w:val="000C21D0"/>
    <w:rsid w:val="000C2BCE"/>
    <w:rsid w:val="000C3426"/>
    <w:rsid w:val="000C57B9"/>
    <w:rsid w:val="000C5ADA"/>
    <w:rsid w:val="000C5B23"/>
    <w:rsid w:val="000C5D6D"/>
    <w:rsid w:val="000C708A"/>
    <w:rsid w:val="000D3338"/>
    <w:rsid w:val="000D389B"/>
    <w:rsid w:val="000D38DC"/>
    <w:rsid w:val="000D45A2"/>
    <w:rsid w:val="000D4D20"/>
    <w:rsid w:val="000E1E45"/>
    <w:rsid w:val="000E29D8"/>
    <w:rsid w:val="000E4A80"/>
    <w:rsid w:val="000E53A4"/>
    <w:rsid w:val="000E5458"/>
    <w:rsid w:val="000E74C8"/>
    <w:rsid w:val="000E7902"/>
    <w:rsid w:val="000E7AA8"/>
    <w:rsid w:val="000F2634"/>
    <w:rsid w:val="000F29FE"/>
    <w:rsid w:val="000F485E"/>
    <w:rsid w:val="000F5260"/>
    <w:rsid w:val="000F5A24"/>
    <w:rsid w:val="0010214F"/>
    <w:rsid w:val="00102A3F"/>
    <w:rsid w:val="0010303E"/>
    <w:rsid w:val="00103EEA"/>
    <w:rsid w:val="001113A8"/>
    <w:rsid w:val="00111D00"/>
    <w:rsid w:val="0011327D"/>
    <w:rsid w:val="00116DA6"/>
    <w:rsid w:val="001173C0"/>
    <w:rsid w:val="001261F1"/>
    <w:rsid w:val="00127DAB"/>
    <w:rsid w:val="00130ED4"/>
    <w:rsid w:val="00132481"/>
    <w:rsid w:val="00132E10"/>
    <w:rsid w:val="001350A0"/>
    <w:rsid w:val="00137E15"/>
    <w:rsid w:val="00141634"/>
    <w:rsid w:val="00141783"/>
    <w:rsid w:val="001417A8"/>
    <w:rsid w:val="00141B1A"/>
    <w:rsid w:val="001427DE"/>
    <w:rsid w:val="0014341E"/>
    <w:rsid w:val="001437DA"/>
    <w:rsid w:val="00146BBA"/>
    <w:rsid w:val="00147379"/>
    <w:rsid w:val="001507A5"/>
    <w:rsid w:val="00153793"/>
    <w:rsid w:val="00153D3D"/>
    <w:rsid w:val="00153D80"/>
    <w:rsid w:val="00154DB1"/>
    <w:rsid w:val="00154E81"/>
    <w:rsid w:val="001556CC"/>
    <w:rsid w:val="001569E1"/>
    <w:rsid w:val="00156B89"/>
    <w:rsid w:val="00156BB9"/>
    <w:rsid w:val="001574DF"/>
    <w:rsid w:val="00160902"/>
    <w:rsid w:val="00161D4F"/>
    <w:rsid w:val="00162FF1"/>
    <w:rsid w:val="001667F5"/>
    <w:rsid w:val="001714B4"/>
    <w:rsid w:val="00172743"/>
    <w:rsid w:val="00173238"/>
    <w:rsid w:val="00175137"/>
    <w:rsid w:val="00175301"/>
    <w:rsid w:val="001753BE"/>
    <w:rsid w:val="00181278"/>
    <w:rsid w:val="00182A29"/>
    <w:rsid w:val="00182BEE"/>
    <w:rsid w:val="001849F5"/>
    <w:rsid w:val="00190CBD"/>
    <w:rsid w:val="00190DD6"/>
    <w:rsid w:val="00195D15"/>
    <w:rsid w:val="00196B0D"/>
    <w:rsid w:val="00196D4C"/>
    <w:rsid w:val="00197427"/>
    <w:rsid w:val="001A0675"/>
    <w:rsid w:val="001A12DF"/>
    <w:rsid w:val="001A5A68"/>
    <w:rsid w:val="001A6212"/>
    <w:rsid w:val="001A72BE"/>
    <w:rsid w:val="001A75E0"/>
    <w:rsid w:val="001A7F75"/>
    <w:rsid w:val="001B185E"/>
    <w:rsid w:val="001B1D2D"/>
    <w:rsid w:val="001B27A1"/>
    <w:rsid w:val="001B3CB7"/>
    <w:rsid w:val="001B41D8"/>
    <w:rsid w:val="001B535E"/>
    <w:rsid w:val="001B5AD1"/>
    <w:rsid w:val="001B62B3"/>
    <w:rsid w:val="001B6612"/>
    <w:rsid w:val="001B731B"/>
    <w:rsid w:val="001B73F8"/>
    <w:rsid w:val="001C216A"/>
    <w:rsid w:val="001C2F45"/>
    <w:rsid w:val="001C3F8F"/>
    <w:rsid w:val="001C699C"/>
    <w:rsid w:val="001D0694"/>
    <w:rsid w:val="001D0B44"/>
    <w:rsid w:val="001D291E"/>
    <w:rsid w:val="001D3B93"/>
    <w:rsid w:val="001D5889"/>
    <w:rsid w:val="001E0229"/>
    <w:rsid w:val="001E05E8"/>
    <w:rsid w:val="001E0CE1"/>
    <w:rsid w:val="001E243D"/>
    <w:rsid w:val="001E25B4"/>
    <w:rsid w:val="001E5632"/>
    <w:rsid w:val="001E564B"/>
    <w:rsid w:val="001E58CC"/>
    <w:rsid w:val="001E68E5"/>
    <w:rsid w:val="001F1410"/>
    <w:rsid w:val="001F29DE"/>
    <w:rsid w:val="001F2A01"/>
    <w:rsid w:val="001F2A18"/>
    <w:rsid w:val="001F2C02"/>
    <w:rsid w:val="001F59ED"/>
    <w:rsid w:val="001F675C"/>
    <w:rsid w:val="001F6C25"/>
    <w:rsid w:val="00210359"/>
    <w:rsid w:val="00211955"/>
    <w:rsid w:val="00211D37"/>
    <w:rsid w:val="00211F9F"/>
    <w:rsid w:val="00212204"/>
    <w:rsid w:val="00212D20"/>
    <w:rsid w:val="00213492"/>
    <w:rsid w:val="0021352C"/>
    <w:rsid w:val="00216763"/>
    <w:rsid w:val="00216945"/>
    <w:rsid w:val="002219DB"/>
    <w:rsid w:val="00222269"/>
    <w:rsid w:val="00222BA5"/>
    <w:rsid w:val="00223450"/>
    <w:rsid w:val="00224420"/>
    <w:rsid w:val="002277CC"/>
    <w:rsid w:val="002323E8"/>
    <w:rsid w:val="0023327E"/>
    <w:rsid w:val="00233D70"/>
    <w:rsid w:val="00235373"/>
    <w:rsid w:val="00235D89"/>
    <w:rsid w:val="002371D4"/>
    <w:rsid w:val="0024001D"/>
    <w:rsid w:val="0024036A"/>
    <w:rsid w:val="002411A6"/>
    <w:rsid w:val="00242080"/>
    <w:rsid w:val="002458DF"/>
    <w:rsid w:val="00246D61"/>
    <w:rsid w:val="0024786A"/>
    <w:rsid w:val="0025058B"/>
    <w:rsid w:val="00250680"/>
    <w:rsid w:val="00250BCC"/>
    <w:rsid w:val="00250D79"/>
    <w:rsid w:val="002528A7"/>
    <w:rsid w:val="00253796"/>
    <w:rsid w:val="00253B1C"/>
    <w:rsid w:val="00254398"/>
    <w:rsid w:val="002556E2"/>
    <w:rsid w:val="00261393"/>
    <w:rsid w:val="00262116"/>
    <w:rsid w:val="002641FE"/>
    <w:rsid w:val="00265254"/>
    <w:rsid w:val="00265C43"/>
    <w:rsid w:val="00265EC3"/>
    <w:rsid w:val="0026679D"/>
    <w:rsid w:val="00267362"/>
    <w:rsid w:val="002725E8"/>
    <w:rsid w:val="00272EC2"/>
    <w:rsid w:val="00273B2A"/>
    <w:rsid w:val="002741E9"/>
    <w:rsid w:val="00274677"/>
    <w:rsid w:val="00274D1A"/>
    <w:rsid w:val="00276785"/>
    <w:rsid w:val="002767D2"/>
    <w:rsid w:val="002774E0"/>
    <w:rsid w:val="00277608"/>
    <w:rsid w:val="00277DD1"/>
    <w:rsid w:val="00282F42"/>
    <w:rsid w:val="002835A4"/>
    <w:rsid w:val="00284545"/>
    <w:rsid w:val="00284C73"/>
    <w:rsid w:val="00287220"/>
    <w:rsid w:val="0029147A"/>
    <w:rsid w:val="002926AA"/>
    <w:rsid w:val="00293693"/>
    <w:rsid w:val="00295696"/>
    <w:rsid w:val="00295735"/>
    <w:rsid w:val="002970D6"/>
    <w:rsid w:val="00297225"/>
    <w:rsid w:val="002A005E"/>
    <w:rsid w:val="002A0270"/>
    <w:rsid w:val="002A36D2"/>
    <w:rsid w:val="002A49E4"/>
    <w:rsid w:val="002A6AD9"/>
    <w:rsid w:val="002B1BDB"/>
    <w:rsid w:val="002B1D48"/>
    <w:rsid w:val="002B4B1E"/>
    <w:rsid w:val="002B59FC"/>
    <w:rsid w:val="002C0488"/>
    <w:rsid w:val="002C213D"/>
    <w:rsid w:val="002C2C78"/>
    <w:rsid w:val="002C36D6"/>
    <w:rsid w:val="002C3890"/>
    <w:rsid w:val="002C3EB0"/>
    <w:rsid w:val="002C4097"/>
    <w:rsid w:val="002C40E0"/>
    <w:rsid w:val="002C4DE2"/>
    <w:rsid w:val="002C594E"/>
    <w:rsid w:val="002D1F05"/>
    <w:rsid w:val="002D21FC"/>
    <w:rsid w:val="002D2616"/>
    <w:rsid w:val="002D2C5E"/>
    <w:rsid w:val="002D3D42"/>
    <w:rsid w:val="002D3E3F"/>
    <w:rsid w:val="002D479B"/>
    <w:rsid w:val="002D5651"/>
    <w:rsid w:val="002D5A3C"/>
    <w:rsid w:val="002D6EC9"/>
    <w:rsid w:val="002D787B"/>
    <w:rsid w:val="002E2249"/>
    <w:rsid w:val="002E4234"/>
    <w:rsid w:val="002E6F34"/>
    <w:rsid w:val="002E74C0"/>
    <w:rsid w:val="002F14E7"/>
    <w:rsid w:val="002F24F1"/>
    <w:rsid w:val="002F634C"/>
    <w:rsid w:val="002F651E"/>
    <w:rsid w:val="002F6E80"/>
    <w:rsid w:val="003001E9"/>
    <w:rsid w:val="003019B1"/>
    <w:rsid w:val="00302042"/>
    <w:rsid w:val="00305AE1"/>
    <w:rsid w:val="003072FE"/>
    <w:rsid w:val="003108F6"/>
    <w:rsid w:val="003109EE"/>
    <w:rsid w:val="003113E9"/>
    <w:rsid w:val="00312C87"/>
    <w:rsid w:val="00313AC3"/>
    <w:rsid w:val="00314417"/>
    <w:rsid w:val="00315DC4"/>
    <w:rsid w:val="003166DF"/>
    <w:rsid w:val="003168D8"/>
    <w:rsid w:val="00317020"/>
    <w:rsid w:val="00320655"/>
    <w:rsid w:val="00320B4D"/>
    <w:rsid w:val="00323647"/>
    <w:rsid w:val="00326FF6"/>
    <w:rsid w:val="00327213"/>
    <w:rsid w:val="00327A22"/>
    <w:rsid w:val="0033009B"/>
    <w:rsid w:val="00331EF4"/>
    <w:rsid w:val="003326C0"/>
    <w:rsid w:val="003327F3"/>
    <w:rsid w:val="00332BB8"/>
    <w:rsid w:val="00334D10"/>
    <w:rsid w:val="0033513A"/>
    <w:rsid w:val="00336CC6"/>
    <w:rsid w:val="00340E4E"/>
    <w:rsid w:val="00341A6A"/>
    <w:rsid w:val="00341F02"/>
    <w:rsid w:val="00342130"/>
    <w:rsid w:val="00344B5D"/>
    <w:rsid w:val="003457AC"/>
    <w:rsid w:val="00346605"/>
    <w:rsid w:val="00346EE1"/>
    <w:rsid w:val="00347EDB"/>
    <w:rsid w:val="00350471"/>
    <w:rsid w:val="00350C6D"/>
    <w:rsid w:val="0035318F"/>
    <w:rsid w:val="00354C01"/>
    <w:rsid w:val="00355061"/>
    <w:rsid w:val="00355F6F"/>
    <w:rsid w:val="0035748B"/>
    <w:rsid w:val="0036306A"/>
    <w:rsid w:val="00363E35"/>
    <w:rsid w:val="00367CE6"/>
    <w:rsid w:val="003702D6"/>
    <w:rsid w:val="00371BFA"/>
    <w:rsid w:val="003727DB"/>
    <w:rsid w:val="003744D1"/>
    <w:rsid w:val="00374852"/>
    <w:rsid w:val="00375961"/>
    <w:rsid w:val="00376333"/>
    <w:rsid w:val="003764A9"/>
    <w:rsid w:val="003801B6"/>
    <w:rsid w:val="00382CB2"/>
    <w:rsid w:val="003860FA"/>
    <w:rsid w:val="00386642"/>
    <w:rsid w:val="003910ED"/>
    <w:rsid w:val="0039127F"/>
    <w:rsid w:val="003912E6"/>
    <w:rsid w:val="00392176"/>
    <w:rsid w:val="003921D6"/>
    <w:rsid w:val="00393086"/>
    <w:rsid w:val="00394218"/>
    <w:rsid w:val="003950BC"/>
    <w:rsid w:val="003A011D"/>
    <w:rsid w:val="003A1FF9"/>
    <w:rsid w:val="003A298A"/>
    <w:rsid w:val="003A2C25"/>
    <w:rsid w:val="003A368F"/>
    <w:rsid w:val="003A44CD"/>
    <w:rsid w:val="003A553B"/>
    <w:rsid w:val="003A566A"/>
    <w:rsid w:val="003A68B3"/>
    <w:rsid w:val="003A6BA4"/>
    <w:rsid w:val="003A7B86"/>
    <w:rsid w:val="003B0395"/>
    <w:rsid w:val="003B113B"/>
    <w:rsid w:val="003B1EC9"/>
    <w:rsid w:val="003B465F"/>
    <w:rsid w:val="003B5E46"/>
    <w:rsid w:val="003C0833"/>
    <w:rsid w:val="003C0E86"/>
    <w:rsid w:val="003C2392"/>
    <w:rsid w:val="003C2BD4"/>
    <w:rsid w:val="003C2E75"/>
    <w:rsid w:val="003C3F61"/>
    <w:rsid w:val="003C4448"/>
    <w:rsid w:val="003C49AC"/>
    <w:rsid w:val="003C4AA5"/>
    <w:rsid w:val="003C74DD"/>
    <w:rsid w:val="003C7918"/>
    <w:rsid w:val="003D02DB"/>
    <w:rsid w:val="003D0661"/>
    <w:rsid w:val="003D0816"/>
    <w:rsid w:val="003D12ED"/>
    <w:rsid w:val="003D23DA"/>
    <w:rsid w:val="003D2405"/>
    <w:rsid w:val="003D36AC"/>
    <w:rsid w:val="003D409F"/>
    <w:rsid w:val="003D4266"/>
    <w:rsid w:val="003D4BEB"/>
    <w:rsid w:val="003E1304"/>
    <w:rsid w:val="003E188D"/>
    <w:rsid w:val="003E1ADA"/>
    <w:rsid w:val="003E35D4"/>
    <w:rsid w:val="003E37FA"/>
    <w:rsid w:val="003E3826"/>
    <w:rsid w:val="003E47F9"/>
    <w:rsid w:val="003E6264"/>
    <w:rsid w:val="003E70AF"/>
    <w:rsid w:val="003E7121"/>
    <w:rsid w:val="003E764E"/>
    <w:rsid w:val="003F0731"/>
    <w:rsid w:val="003F159F"/>
    <w:rsid w:val="003F1B0E"/>
    <w:rsid w:val="003F2683"/>
    <w:rsid w:val="003F3355"/>
    <w:rsid w:val="003F33B4"/>
    <w:rsid w:val="003F4780"/>
    <w:rsid w:val="00402CF5"/>
    <w:rsid w:val="00405AE8"/>
    <w:rsid w:val="00405C1F"/>
    <w:rsid w:val="00405F6D"/>
    <w:rsid w:val="00407B35"/>
    <w:rsid w:val="00410CA7"/>
    <w:rsid w:val="004110A4"/>
    <w:rsid w:val="0041140E"/>
    <w:rsid w:val="00414694"/>
    <w:rsid w:val="004147C7"/>
    <w:rsid w:val="00414E8B"/>
    <w:rsid w:val="004160CB"/>
    <w:rsid w:val="00420825"/>
    <w:rsid w:val="004236FA"/>
    <w:rsid w:val="00423B75"/>
    <w:rsid w:val="00424124"/>
    <w:rsid w:val="004263CB"/>
    <w:rsid w:val="00426A0F"/>
    <w:rsid w:val="00426A9E"/>
    <w:rsid w:val="00427CEA"/>
    <w:rsid w:val="00432401"/>
    <w:rsid w:val="004329A7"/>
    <w:rsid w:val="00432E02"/>
    <w:rsid w:val="00432E37"/>
    <w:rsid w:val="0043389A"/>
    <w:rsid w:val="00434212"/>
    <w:rsid w:val="00435227"/>
    <w:rsid w:val="00440F6E"/>
    <w:rsid w:val="004418E6"/>
    <w:rsid w:val="0044269D"/>
    <w:rsid w:val="004429AE"/>
    <w:rsid w:val="0044359A"/>
    <w:rsid w:val="00443645"/>
    <w:rsid w:val="0044371D"/>
    <w:rsid w:val="0044372A"/>
    <w:rsid w:val="00443CD6"/>
    <w:rsid w:val="00450214"/>
    <w:rsid w:val="004552C9"/>
    <w:rsid w:val="00456FF6"/>
    <w:rsid w:val="004607AC"/>
    <w:rsid w:val="00460BB0"/>
    <w:rsid w:val="0046127E"/>
    <w:rsid w:val="004639C3"/>
    <w:rsid w:val="00465153"/>
    <w:rsid w:val="00466E46"/>
    <w:rsid w:val="004678E1"/>
    <w:rsid w:val="004704E9"/>
    <w:rsid w:val="00471971"/>
    <w:rsid w:val="00471A9F"/>
    <w:rsid w:val="004723A7"/>
    <w:rsid w:val="00473281"/>
    <w:rsid w:val="00473B68"/>
    <w:rsid w:val="00475737"/>
    <w:rsid w:val="004768FC"/>
    <w:rsid w:val="00477CC3"/>
    <w:rsid w:val="0048301B"/>
    <w:rsid w:val="00483AC8"/>
    <w:rsid w:val="00483EA9"/>
    <w:rsid w:val="00485EA0"/>
    <w:rsid w:val="00486561"/>
    <w:rsid w:val="00490888"/>
    <w:rsid w:val="00490FF5"/>
    <w:rsid w:val="00493920"/>
    <w:rsid w:val="004943DC"/>
    <w:rsid w:val="00495463"/>
    <w:rsid w:val="004A3FCE"/>
    <w:rsid w:val="004A5ABE"/>
    <w:rsid w:val="004A6424"/>
    <w:rsid w:val="004A69D0"/>
    <w:rsid w:val="004A6A82"/>
    <w:rsid w:val="004A7B4E"/>
    <w:rsid w:val="004B12B1"/>
    <w:rsid w:val="004B3CBD"/>
    <w:rsid w:val="004B4476"/>
    <w:rsid w:val="004B63F1"/>
    <w:rsid w:val="004B69BA"/>
    <w:rsid w:val="004B6AA8"/>
    <w:rsid w:val="004B6E00"/>
    <w:rsid w:val="004B6F4A"/>
    <w:rsid w:val="004B7141"/>
    <w:rsid w:val="004C130E"/>
    <w:rsid w:val="004C16CD"/>
    <w:rsid w:val="004C186B"/>
    <w:rsid w:val="004C1ED8"/>
    <w:rsid w:val="004C2412"/>
    <w:rsid w:val="004C32B7"/>
    <w:rsid w:val="004C3F2E"/>
    <w:rsid w:val="004C4648"/>
    <w:rsid w:val="004C4856"/>
    <w:rsid w:val="004C53CB"/>
    <w:rsid w:val="004C6DC3"/>
    <w:rsid w:val="004C7784"/>
    <w:rsid w:val="004D17BE"/>
    <w:rsid w:val="004D453B"/>
    <w:rsid w:val="004D4E2B"/>
    <w:rsid w:val="004D5E14"/>
    <w:rsid w:val="004D6221"/>
    <w:rsid w:val="004D780D"/>
    <w:rsid w:val="004D7CF8"/>
    <w:rsid w:val="004E15E7"/>
    <w:rsid w:val="004E28C1"/>
    <w:rsid w:val="004E47F1"/>
    <w:rsid w:val="004E48AC"/>
    <w:rsid w:val="004E570B"/>
    <w:rsid w:val="004E5940"/>
    <w:rsid w:val="004E6439"/>
    <w:rsid w:val="004E6BC0"/>
    <w:rsid w:val="004E6D3B"/>
    <w:rsid w:val="004E6EF8"/>
    <w:rsid w:val="004F0E8B"/>
    <w:rsid w:val="004F299A"/>
    <w:rsid w:val="004F42BC"/>
    <w:rsid w:val="004F571F"/>
    <w:rsid w:val="004F597A"/>
    <w:rsid w:val="004F6533"/>
    <w:rsid w:val="0050032F"/>
    <w:rsid w:val="005007E9"/>
    <w:rsid w:val="005030CF"/>
    <w:rsid w:val="005050A7"/>
    <w:rsid w:val="00505434"/>
    <w:rsid w:val="00505568"/>
    <w:rsid w:val="005055A6"/>
    <w:rsid w:val="00506288"/>
    <w:rsid w:val="00506468"/>
    <w:rsid w:val="00506C12"/>
    <w:rsid w:val="00507060"/>
    <w:rsid w:val="0051179B"/>
    <w:rsid w:val="00512A5C"/>
    <w:rsid w:val="005139D2"/>
    <w:rsid w:val="00514036"/>
    <w:rsid w:val="0051424F"/>
    <w:rsid w:val="00516F42"/>
    <w:rsid w:val="00517B7F"/>
    <w:rsid w:val="00522F4F"/>
    <w:rsid w:val="005234F4"/>
    <w:rsid w:val="00523623"/>
    <w:rsid w:val="005236E0"/>
    <w:rsid w:val="00524CD5"/>
    <w:rsid w:val="00525467"/>
    <w:rsid w:val="00526DD3"/>
    <w:rsid w:val="005279A0"/>
    <w:rsid w:val="005300F0"/>
    <w:rsid w:val="00530A14"/>
    <w:rsid w:val="005314DB"/>
    <w:rsid w:val="0053354F"/>
    <w:rsid w:val="0053404F"/>
    <w:rsid w:val="0053446B"/>
    <w:rsid w:val="005363F5"/>
    <w:rsid w:val="00537EB2"/>
    <w:rsid w:val="00541478"/>
    <w:rsid w:val="0054201A"/>
    <w:rsid w:val="00544734"/>
    <w:rsid w:val="0054560C"/>
    <w:rsid w:val="00545FD3"/>
    <w:rsid w:val="00547B3B"/>
    <w:rsid w:val="00551080"/>
    <w:rsid w:val="00553C4F"/>
    <w:rsid w:val="00554583"/>
    <w:rsid w:val="0055464C"/>
    <w:rsid w:val="005560AC"/>
    <w:rsid w:val="00557CA0"/>
    <w:rsid w:val="005618D7"/>
    <w:rsid w:val="0056238B"/>
    <w:rsid w:val="0056460A"/>
    <w:rsid w:val="00565BDB"/>
    <w:rsid w:val="00565F1D"/>
    <w:rsid w:val="005666A4"/>
    <w:rsid w:val="005678AE"/>
    <w:rsid w:val="00567E9B"/>
    <w:rsid w:val="00570343"/>
    <w:rsid w:val="0057145F"/>
    <w:rsid w:val="00572592"/>
    <w:rsid w:val="00574D3A"/>
    <w:rsid w:val="0057524A"/>
    <w:rsid w:val="005758E7"/>
    <w:rsid w:val="00575B41"/>
    <w:rsid w:val="00575F96"/>
    <w:rsid w:val="00576183"/>
    <w:rsid w:val="005778C8"/>
    <w:rsid w:val="0058120D"/>
    <w:rsid w:val="0058148D"/>
    <w:rsid w:val="00583967"/>
    <w:rsid w:val="00584BF8"/>
    <w:rsid w:val="00585761"/>
    <w:rsid w:val="00590189"/>
    <w:rsid w:val="005916CB"/>
    <w:rsid w:val="0059191C"/>
    <w:rsid w:val="00593A19"/>
    <w:rsid w:val="00594586"/>
    <w:rsid w:val="0059738D"/>
    <w:rsid w:val="005A128E"/>
    <w:rsid w:val="005A4678"/>
    <w:rsid w:val="005A50E7"/>
    <w:rsid w:val="005A5367"/>
    <w:rsid w:val="005B2AE6"/>
    <w:rsid w:val="005B3076"/>
    <w:rsid w:val="005B3A72"/>
    <w:rsid w:val="005B3F09"/>
    <w:rsid w:val="005B47BD"/>
    <w:rsid w:val="005B5BD1"/>
    <w:rsid w:val="005B5D4C"/>
    <w:rsid w:val="005B6FA6"/>
    <w:rsid w:val="005C1644"/>
    <w:rsid w:val="005C358B"/>
    <w:rsid w:val="005C6208"/>
    <w:rsid w:val="005C7068"/>
    <w:rsid w:val="005C76FD"/>
    <w:rsid w:val="005C7A48"/>
    <w:rsid w:val="005D2A55"/>
    <w:rsid w:val="005D2C51"/>
    <w:rsid w:val="005D4878"/>
    <w:rsid w:val="005D4F63"/>
    <w:rsid w:val="005E0671"/>
    <w:rsid w:val="005E19D9"/>
    <w:rsid w:val="005E19E3"/>
    <w:rsid w:val="005E246A"/>
    <w:rsid w:val="005E4198"/>
    <w:rsid w:val="005E4CB3"/>
    <w:rsid w:val="005E4F0C"/>
    <w:rsid w:val="005E5737"/>
    <w:rsid w:val="005E6AC8"/>
    <w:rsid w:val="005E7005"/>
    <w:rsid w:val="005E751F"/>
    <w:rsid w:val="005F0C0E"/>
    <w:rsid w:val="005F1701"/>
    <w:rsid w:val="005F21BF"/>
    <w:rsid w:val="005F3707"/>
    <w:rsid w:val="005F4B70"/>
    <w:rsid w:val="005F613D"/>
    <w:rsid w:val="00603015"/>
    <w:rsid w:val="0060603E"/>
    <w:rsid w:val="006066A0"/>
    <w:rsid w:val="0061165B"/>
    <w:rsid w:val="006120B3"/>
    <w:rsid w:val="006132F7"/>
    <w:rsid w:val="0061553D"/>
    <w:rsid w:val="00617943"/>
    <w:rsid w:val="006212C6"/>
    <w:rsid w:val="006219E9"/>
    <w:rsid w:val="00622E0F"/>
    <w:rsid w:val="00627DDA"/>
    <w:rsid w:val="0063276A"/>
    <w:rsid w:val="00632CEF"/>
    <w:rsid w:val="00633A0B"/>
    <w:rsid w:val="0063469D"/>
    <w:rsid w:val="00634707"/>
    <w:rsid w:val="006352F6"/>
    <w:rsid w:val="00640EBC"/>
    <w:rsid w:val="006411D6"/>
    <w:rsid w:val="006415C9"/>
    <w:rsid w:val="00642F02"/>
    <w:rsid w:val="00644034"/>
    <w:rsid w:val="00644F2A"/>
    <w:rsid w:val="0064659C"/>
    <w:rsid w:val="006477B7"/>
    <w:rsid w:val="00650386"/>
    <w:rsid w:val="0065263E"/>
    <w:rsid w:val="00652AC8"/>
    <w:rsid w:val="00652BC8"/>
    <w:rsid w:val="0065345C"/>
    <w:rsid w:val="00653519"/>
    <w:rsid w:val="006538BF"/>
    <w:rsid w:val="0065491F"/>
    <w:rsid w:val="00654F4C"/>
    <w:rsid w:val="00655C9F"/>
    <w:rsid w:val="00657051"/>
    <w:rsid w:val="00660741"/>
    <w:rsid w:val="00660BEF"/>
    <w:rsid w:val="0066157D"/>
    <w:rsid w:val="00663461"/>
    <w:rsid w:val="006677E1"/>
    <w:rsid w:val="0067125A"/>
    <w:rsid w:val="006718F0"/>
    <w:rsid w:val="006721DA"/>
    <w:rsid w:val="006756FB"/>
    <w:rsid w:val="00676A9D"/>
    <w:rsid w:val="00677A3C"/>
    <w:rsid w:val="00677BD0"/>
    <w:rsid w:val="006814A2"/>
    <w:rsid w:val="00682097"/>
    <w:rsid w:val="0068313F"/>
    <w:rsid w:val="006834A1"/>
    <w:rsid w:val="00683D33"/>
    <w:rsid w:val="00684F5A"/>
    <w:rsid w:val="00685B82"/>
    <w:rsid w:val="00685C9B"/>
    <w:rsid w:val="00685E11"/>
    <w:rsid w:val="00690E0D"/>
    <w:rsid w:val="00691652"/>
    <w:rsid w:val="00692098"/>
    <w:rsid w:val="00693B59"/>
    <w:rsid w:val="0069705B"/>
    <w:rsid w:val="00697A39"/>
    <w:rsid w:val="006A0EDC"/>
    <w:rsid w:val="006A18DB"/>
    <w:rsid w:val="006A1DC9"/>
    <w:rsid w:val="006A2550"/>
    <w:rsid w:val="006A2D2E"/>
    <w:rsid w:val="006A537E"/>
    <w:rsid w:val="006A7EE2"/>
    <w:rsid w:val="006B0CA8"/>
    <w:rsid w:val="006B0FD2"/>
    <w:rsid w:val="006B213F"/>
    <w:rsid w:val="006B443B"/>
    <w:rsid w:val="006B4635"/>
    <w:rsid w:val="006B7661"/>
    <w:rsid w:val="006C0D24"/>
    <w:rsid w:val="006C452E"/>
    <w:rsid w:val="006C487C"/>
    <w:rsid w:val="006C6EFA"/>
    <w:rsid w:val="006C7DB7"/>
    <w:rsid w:val="006D0FAE"/>
    <w:rsid w:val="006D1D1B"/>
    <w:rsid w:val="006D472D"/>
    <w:rsid w:val="006D67B5"/>
    <w:rsid w:val="006D6ABC"/>
    <w:rsid w:val="006E16F9"/>
    <w:rsid w:val="006E2274"/>
    <w:rsid w:val="006E2495"/>
    <w:rsid w:val="006E3717"/>
    <w:rsid w:val="006E3939"/>
    <w:rsid w:val="006E3AB5"/>
    <w:rsid w:val="006E75F2"/>
    <w:rsid w:val="006E790B"/>
    <w:rsid w:val="006F055C"/>
    <w:rsid w:val="006F6165"/>
    <w:rsid w:val="006F7889"/>
    <w:rsid w:val="00700A03"/>
    <w:rsid w:val="007014CE"/>
    <w:rsid w:val="00702214"/>
    <w:rsid w:val="00702C40"/>
    <w:rsid w:val="00703E3A"/>
    <w:rsid w:val="00707D20"/>
    <w:rsid w:val="00710153"/>
    <w:rsid w:val="00710F58"/>
    <w:rsid w:val="00711EBA"/>
    <w:rsid w:val="00713C94"/>
    <w:rsid w:val="00714B77"/>
    <w:rsid w:val="00717122"/>
    <w:rsid w:val="00721283"/>
    <w:rsid w:val="00721AD7"/>
    <w:rsid w:val="007225EF"/>
    <w:rsid w:val="00722BA6"/>
    <w:rsid w:val="00723DC5"/>
    <w:rsid w:val="00724987"/>
    <w:rsid w:val="0072559E"/>
    <w:rsid w:val="0072643C"/>
    <w:rsid w:val="00727105"/>
    <w:rsid w:val="00727952"/>
    <w:rsid w:val="00730277"/>
    <w:rsid w:val="00731417"/>
    <w:rsid w:val="00731CE6"/>
    <w:rsid w:val="007338D6"/>
    <w:rsid w:val="007340BC"/>
    <w:rsid w:val="00734983"/>
    <w:rsid w:val="00740B36"/>
    <w:rsid w:val="00741D44"/>
    <w:rsid w:val="00744CFC"/>
    <w:rsid w:val="00744DDC"/>
    <w:rsid w:val="00747A6F"/>
    <w:rsid w:val="00750106"/>
    <w:rsid w:val="00753939"/>
    <w:rsid w:val="0075622F"/>
    <w:rsid w:val="0075791F"/>
    <w:rsid w:val="0076067D"/>
    <w:rsid w:val="007613FE"/>
    <w:rsid w:val="0076344F"/>
    <w:rsid w:val="00763B17"/>
    <w:rsid w:val="00764A8B"/>
    <w:rsid w:val="00766714"/>
    <w:rsid w:val="0076772F"/>
    <w:rsid w:val="00770E1C"/>
    <w:rsid w:val="00771E12"/>
    <w:rsid w:val="00772FBB"/>
    <w:rsid w:val="00775781"/>
    <w:rsid w:val="007760DB"/>
    <w:rsid w:val="00776E12"/>
    <w:rsid w:val="00777ADF"/>
    <w:rsid w:val="00782296"/>
    <w:rsid w:val="00782CDC"/>
    <w:rsid w:val="007839F9"/>
    <w:rsid w:val="00786229"/>
    <w:rsid w:val="0078696E"/>
    <w:rsid w:val="00787BE1"/>
    <w:rsid w:val="00791109"/>
    <w:rsid w:val="00791D57"/>
    <w:rsid w:val="00793662"/>
    <w:rsid w:val="00796094"/>
    <w:rsid w:val="0079638F"/>
    <w:rsid w:val="007A072D"/>
    <w:rsid w:val="007A0780"/>
    <w:rsid w:val="007A2765"/>
    <w:rsid w:val="007A2B37"/>
    <w:rsid w:val="007A3BBB"/>
    <w:rsid w:val="007A3F8B"/>
    <w:rsid w:val="007B13E5"/>
    <w:rsid w:val="007B1516"/>
    <w:rsid w:val="007B2F6B"/>
    <w:rsid w:val="007B2F77"/>
    <w:rsid w:val="007B3AB2"/>
    <w:rsid w:val="007B473A"/>
    <w:rsid w:val="007B5621"/>
    <w:rsid w:val="007B6DBB"/>
    <w:rsid w:val="007C33DB"/>
    <w:rsid w:val="007C3A24"/>
    <w:rsid w:val="007C4286"/>
    <w:rsid w:val="007C5D32"/>
    <w:rsid w:val="007D0BB2"/>
    <w:rsid w:val="007D11C6"/>
    <w:rsid w:val="007D1587"/>
    <w:rsid w:val="007D2C48"/>
    <w:rsid w:val="007D3BFC"/>
    <w:rsid w:val="007D721A"/>
    <w:rsid w:val="007E1389"/>
    <w:rsid w:val="007E2456"/>
    <w:rsid w:val="007E4FA4"/>
    <w:rsid w:val="007E546F"/>
    <w:rsid w:val="007E5B13"/>
    <w:rsid w:val="007E5F22"/>
    <w:rsid w:val="007E7AE3"/>
    <w:rsid w:val="007F0AF3"/>
    <w:rsid w:val="007F1928"/>
    <w:rsid w:val="007F38AA"/>
    <w:rsid w:val="007F392E"/>
    <w:rsid w:val="007F4808"/>
    <w:rsid w:val="007F578D"/>
    <w:rsid w:val="007F5FD0"/>
    <w:rsid w:val="007F6454"/>
    <w:rsid w:val="007F6BCF"/>
    <w:rsid w:val="00800212"/>
    <w:rsid w:val="00802475"/>
    <w:rsid w:val="00802C1B"/>
    <w:rsid w:val="0080339D"/>
    <w:rsid w:val="00803C3D"/>
    <w:rsid w:val="008040F5"/>
    <w:rsid w:val="00807A3E"/>
    <w:rsid w:val="00811A1B"/>
    <w:rsid w:val="00814815"/>
    <w:rsid w:val="0081645E"/>
    <w:rsid w:val="0081658C"/>
    <w:rsid w:val="00820774"/>
    <w:rsid w:val="00820CC0"/>
    <w:rsid w:val="00822405"/>
    <w:rsid w:val="00822580"/>
    <w:rsid w:val="00824C39"/>
    <w:rsid w:val="00824DED"/>
    <w:rsid w:val="00826E5A"/>
    <w:rsid w:val="008274C7"/>
    <w:rsid w:val="00827E79"/>
    <w:rsid w:val="008308FC"/>
    <w:rsid w:val="00831D61"/>
    <w:rsid w:val="00833309"/>
    <w:rsid w:val="00833A53"/>
    <w:rsid w:val="00834F71"/>
    <w:rsid w:val="00835B46"/>
    <w:rsid w:val="0083713D"/>
    <w:rsid w:val="00840ABC"/>
    <w:rsid w:val="008420B7"/>
    <w:rsid w:val="008426F6"/>
    <w:rsid w:val="00842828"/>
    <w:rsid w:val="00843713"/>
    <w:rsid w:val="008437B2"/>
    <w:rsid w:val="00843F1C"/>
    <w:rsid w:val="00845887"/>
    <w:rsid w:val="00845CA5"/>
    <w:rsid w:val="0084637E"/>
    <w:rsid w:val="008501C4"/>
    <w:rsid w:val="00850DCE"/>
    <w:rsid w:val="00853591"/>
    <w:rsid w:val="00854FBB"/>
    <w:rsid w:val="008550EC"/>
    <w:rsid w:val="008552AB"/>
    <w:rsid w:val="00856E8A"/>
    <w:rsid w:val="008627AC"/>
    <w:rsid w:val="008646AB"/>
    <w:rsid w:val="008661BA"/>
    <w:rsid w:val="008671A6"/>
    <w:rsid w:val="008673BC"/>
    <w:rsid w:val="008677E4"/>
    <w:rsid w:val="00871CA8"/>
    <w:rsid w:val="00871D8D"/>
    <w:rsid w:val="00872BDE"/>
    <w:rsid w:val="00872E80"/>
    <w:rsid w:val="0087373F"/>
    <w:rsid w:val="00873BC0"/>
    <w:rsid w:val="00873D4D"/>
    <w:rsid w:val="00875915"/>
    <w:rsid w:val="00876A4C"/>
    <w:rsid w:val="00877789"/>
    <w:rsid w:val="0088017A"/>
    <w:rsid w:val="0088278C"/>
    <w:rsid w:val="00882FDD"/>
    <w:rsid w:val="00885004"/>
    <w:rsid w:val="00886B7B"/>
    <w:rsid w:val="00886DF5"/>
    <w:rsid w:val="00886FF6"/>
    <w:rsid w:val="00887AB4"/>
    <w:rsid w:val="00887BAA"/>
    <w:rsid w:val="008900FB"/>
    <w:rsid w:val="00890813"/>
    <w:rsid w:val="008912A2"/>
    <w:rsid w:val="00894290"/>
    <w:rsid w:val="00895CD6"/>
    <w:rsid w:val="008A05AB"/>
    <w:rsid w:val="008A0B1D"/>
    <w:rsid w:val="008A25A1"/>
    <w:rsid w:val="008A46BC"/>
    <w:rsid w:val="008B0378"/>
    <w:rsid w:val="008B1B8C"/>
    <w:rsid w:val="008B39B6"/>
    <w:rsid w:val="008B5423"/>
    <w:rsid w:val="008B63AF"/>
    <w:rsid w:val="008B6ED1"/>
    <w:rsid w:val="008C1AFD"/>
    <w:rsid w:val="008C1F24"/>
    <w:rsid w:val="008C230F"/>
    <w:rsid w:val="008C31D0"/>
    <w:rsid w:val="008C442F"/>
    <w:rsid w:val="008C4B67"/>
    <w:rsid w:val="008C4B77"/>
    <w:rsid w:val="008C6C4B"/>
    <w:rsid w:val="008C78FF"/>
    <w:rsid w:val="008D1AEF"/>
    <w:rsid w:val="008D2751"/>
    <w:rsid w:val="008D2CCF"/>
    <w:rsid w:val="008D3816"/>
    <w:rsid w:val="008D512B"/>
    <w:rsid w:val="008D53F6"/>
    <w:rsid w:val="008E258C"/>
    <w:rsid w:val="008E2ED7"/>
    <w:rsid w:val="008E48C2"/>
    <w:rsid w:val="008E51A2"/>
    <w:rsid w:val="008E54DE"/>
    <w:rsid w:val="008E5938"/>
    <w:rsid w:val="008E5CA7"/>
    <w:rsid w:val="008E6220"/>
    <w:rsid w:val="008E7BDD"/>
    <w:rsid w:val="008F1E3E"/>
    <w:rsid w:val="008F2160"/>
    <w:rsid w:val="008F4934"/>
    <w:rsid w:val="008F538D"/>
    <w:rsid w:val="008F5F3D"/>
    <w:rsid w:val="00900F00"/>
    <w:rsid w:val="00903BD8"/>
    <w:rsid w:val="00903C0A"/>
    <w:rsid w:val="009044E8"/>
    <w:rsid w:val="009046D6"/>
    <w:rsid w:val="00905E86"/>
    <w:rsid w:val="0091238B"/>
    <w:rsid w:val="009124E4"/>
    <w:rsid w:val="00912860"/>
    <w:rsid w:val="00915F07"/>
    <w:rsid w:val="009163E2"/>
    <w:rsid w:val="00917263"/>
    <w:rsid w:val="00917D0F"/>
    <w:rsid w:val="009220D6"/>
    <w:rsid w:val="009221C0"/>
    <w:rsid w:val="009225E4"/>
    <w:rsid w:val="00922A4F"/>
    <w:rsid w:val="00923650"/>
    <w:rsid w:val="009245C1"/>
    <w:rsid w:val="00924BBC"/>
    <w:rsid w:val="00924EA9"/>
    <w:rsid w:val="00925FA2"/>
    <w:rsid w:val="009268EB"/>
    <w:rsid w:val="009269D0"/>
    <w:rsid w:val="00926A9C"/>
    <w:rsid w:val="00926EF8"/>
    <w:rsid w:val="00927803"/>
    <w:rsid w:val="0093016F"/>
    <w:rsid w:val="00930387"/>
    <w:rsid w:val="00931D1C"/>
    <w:rsid w:val="00934C65"/>
    <w:rsid w:val="00934DD3"/>
    <w:rsid w:val="00936372"/>
    <w:rsid w:val="00936C92"/>
    <w:rsid w:val="0094225B"/>
    <w:rsid w:val="00942B00"/>
    <w:rsid w:val="00943332"/>
    <w:rsid w:val="00943658"/>
    <w:rsid w:val="009453B3"/>
    <w:rsid w:val="00947E85"/>
    <w:rsid w:val="00950BD9"/>
    <w:rsid w:val="00950F30"/>
    <w:rsid w:val="00951633"/>
    <w:rsid w:val="00951BC6"/>
    <w:rsid w:val="00952478"/>
    <w:rsid w:val="00953CCF"/>
    <w:rsid w:val="009547CB"/>
    <w:rsid w:val="00955F01"/>
    <w:rsid w:val="00957280"/>
    <w:rsid w:val="00957CD1"/>
    <w:rsid w:val="00957DD5"/>
    <w:rsid w:val="009600AC"/>
    <w:rsid w:val="009613EA"/>
    <w:rsid w:val="00961DB2"/>
    <w:rsid w:val="00961E80"/>
    <w:rsid w:val="00962CC2"/>
    <w:rsid w:val="0096344D"/>
    <w:rsid w:val="00963ABA"/>
    <w:rsid w:val="00967723"/>
    <w:rsid w:val="00971535"/>
    <w:rsid w:val="00971AA5"/>
    <w:rsid w:val="00971E0F"/>
    <w:rsid w:val="0097292F"/>
    <w:rsid w:val="009734A4"/>
    <w:rsid w:val="009740EA"/>
    <w:rsid w:val="009741D9"/>
    <w:rsid w:val="00981205"/>
    <w:rsid w:val="00981E88"/>
    <w:rsid w:val="00982CA4"/>
    <w:rsid w:val="00983616"/>
    <w:rsid w:val="00984235"/>
    <w:rsid w:val="00984F1E"/>
    <w:rsid w:val="009857F0"/>
    <w:rsid w:val="009863FF"/>
    <w:rsid w:val="00986C5A"/>
    <w:rsid w:val="00987075"/>
    <w:rsid w:val="009917F3"/>
    <w:rsid w:val="00993318"/>
    <w:rsid w:val="00993768"/>
    <w:rsid w:val="00993C7A"/>
    <w:rsid w:val="00993D92"/>
    <w:rsid w:val="00993E91"/>
    <w:rsid w:val="00994048"/>
    <w:rsid w:val="009944D0"/>
    <w:rsid w:val="009952EF"/>
    <w:rsid w:val="00997CF6"/>
    <w:rsid w:val="009A04A8"/>
    <w:rsid w:val="009A204C"/>
    <w:rsid w:val="009A239F"/>
    <w:rsid w:val="009A2D0C"/>
    <w:rsid w:val="009A4A2B"/>
    <w:rsid w:val="009A4D63"/>
    <w:rsid w:val="009A54FC"/>
    <w:rsid w:val="009A7A04"/>
    <w:rsid w:val="009A7E4D"/>
    <w:rsid w:val="009B08C5"/>
    <w:rsid w:val="009B128A"/>
    <w:rsid w:val="009B52C0"/>
    <w:rsid w:val="009B6D0F"/>
    <w:rsid w:val="009C0762"/>
    <w:rsid w:val="009C1254"/>
    <w:rsid w:val="009C2167"/>
    <w:rsid w:val="009C2798"/>
    <w:rsid w:val="009C4497"/>
    <w:rsid w:val="009C60C6"/>
    <w:rsid w:val="009C72C1"/>
    <w:rsid w:val="009C74B7"/>
    <w:rsid w:val="009C768A"/>
    <w:rsid w:val="009D0E10"/>
    <w:rsid w:val="009D0ED7"/>
    <w:rsid w:val="009D2D5A"/>
    <w:rsid w:val="009D2F5A"/>
    <w:rsid w:val="009D46C1"/>
    <w:rsid w:val="009D5D36"/>
    <w:rsid w:val="009D7771"/>
    <w:rsid w:val="009E04A4"/>
    <w:rsid w:val="009E0D02"/>
    <w:rsid w:val="009E25F0"/>
    <w:rsid w:val="009E280B"/>
    <w:rsid w:val="009E41EF"/>
    <w:rsid w:val="009E4418"/>
    <w:rsid w:val="009E5838"/>
    <w:rsid w:val="009E6637"/>
    <w:rsid w:val="009E696C"/>
    <w:rsid w:val="009F0BA5"/>
    <w:rsid w:val="009F1351"/>
    <w:rsid w:val="009F30A3"/>
    <w:rsid w:val="009F3174"/>
    <w:rsid w:val="009F3AFE"/>
    <w:rsid w:val="009F64F1"/>
    <w:rsid w:val="00A00F3F"/>
    <w:rsid w:val="00A013D6"/>
    <w:rsid w:val="00A014FB"/>
    <w:rsid w:val="00A0235E"/>
    <w:rsid w:val="00A031BD"/>
    <w:rsid w:val="00A04526"/>
    <w:rsid w:val="00A0665C"/>
    <w:rsid w:val="00A0725A"/>
    <w:rsid w:val="00A07FCC"/>
    <w:rsid w:val="00A10172"/>
    <w:rsid w:val="00A10401"/>
    <w:rsid w:val="00A11704"/>
    <w:rsid w:val="00A11840"/>
    <w:rsid w:val="00A12C59"/>
    <w:rsid w:val="00A131A8"/>
    <w:rsid w:val="00A1638E"/>
    <w:rsid w:val="00A173BF"/>
    <w:rsid w:val="00A22C61"/>
    <w:rsid w:val="00A245F8"/>
    <w:rsid w:val="00A262E4"/>
    <w:rsid w:val="00A26EC3"/>
    <w:rsid w:val="00A27E52"/>
    <w:rsid w:val="00A309D7"/>
    <w:rsid w:val="00A34A40"/>
    <w:rsid w:val="00A359C7"/>
    <w:rsid w:val="00A36D99"/>
    <w:rsid w:val="00A37B09"/>
    <w:rsid w:val="00A409CA"/>
    <w:rsid w:val="00A41CF3"/>
    <w:rsid w:val="00A4214E"/>
    <w:rsid w:val="00A43D7A"/>
    <w:rsid w:val="00A4674D"/>
    <w:rsid w:val="00A50E51"/>
    <w:rsid w:val="00A529C5"/>
    <w:rsid w:val="00A537B2"/>
    <w:rsid w:val="00A545AE"/>
    <w:rsid w:val="00A547CE"/>
    <w:rsid w:val="00A553D8"/>
    <w:rsid w:val="00A553EE"/>
    <w:rsid w:val="00A55FF3"/>
    <w:rsid w:val="00A603CE"/>
    <w:rsid w:val="00A607BD"/>
    <w:rsid w:val="00A60B3F"/>
    <w:rsid w:val="00A60DA8"/>
    <w:rsid w:val="00A615E9"/>
    <w:rsid w:val="00A63DC7"/>
    <w:rsid w:val="00A64015"/>
    <w:rsid w:val="00A6448A"/>
    <w:rsid w:val="00A64CF7"/>
    <w:rsid w:val="00A65758"/>
    <w:rsid w:val="00A662A6"/>
    <w:rsid w:val="00A6755D"/>
    <w:rsid w:val="00A6770C"/>
    <w:rsid w:val="00A67B08"/>
    <w:rsid w:val="00A71A91"/>
    <w:rsid w:val="00A7261A"/>
    <w:rsid w:val="00A752D5"/>
    <w:rsid w:val="00A76D5C"/>
    <w:rsid w:val="00A7700C"/>
    <w:rsid w:val="00A77E5B"/>
    <w:rsid w:val="00A821EA"/>
    <w:rsid w:val="00A82A9A"/>
    <w:rsid w:val="00A8316F"/>
    <w:rsid w:val="00A84031"/>
    <w:rsid w:val="00A8721E"/>
    <w:rsid w:val="00A8741D"/>
    <w:rsid w:val="00A90D67"/>
    <w:rsid w:val="00A91AE9"/>
    <w:rsid w:val="00A92495"/>
    <w:rsid w:val="00A941AB"/>
    <w:rsid w:val="00A94321"/>
    <w:rsid w:val="00A943BE"/>
    <w:rsid w:val="00A943F6"/>
    <w:rsid w:val="00A9477C"/>
    <w:rsid w:val="00A94BF6"/>
    <w:rsid w:val="00A95029"/>
    <w:rsid w:val="00A954BD"/>
    <w:rsid w:val="00A978EE"/>
    <w:rsid w:val="00AA008D"/>
    <w:rsid w:val="00AA2C0A"/>
    <w:rsid w:val="00AA4570"/>
    <w:rsid w:val="00AA4880"/>
    <w:rsid w:val="00AA5899"/>
    <w:rsid w:val="00AA5E63"/>
    <w:rsid w:val="00AA798D"/>
    <w:rsid w:val="00AA7B5D"/>
    <w:rsid w:val="00AB1720"/>
    <w:rsid w:val="00AB6228"/>
    <w:rsid w:val="00AB6473"/>
    <w:rsid w:val="00AB6B18"/>
    <w:rsid w:val="00AB758E"/>
    <w:rsid w:val="00AB75A3"/>
    <w:rsid w:val="00AB7B89"/>
    <w:rsid w:val="00AB7E05"/>
    <w:rsid w:val="00AB7FC6"/>
    <w:rsid w:val="00AC05AE"/>
    <w:rsid w:val="00AC1A75"/>
    <w:rsid w:val="00AC2F1F"/>
    <w:rsid w:val="00AC4043"/>
    <w:rsid w:val="00AC48B1"/>
    <w:rsid w:val="00AC5D87"/>
    <w:rsid w:val="00AC6499"/>
    <w:rsid w:val="00AC7E4F"/>
    <w:rsid w:val="00AD115D"/>
    <w:rsid w:val="00AD16AE"/>
    <w:rsid w:val="00AD18BE"/>
    <w:rsid w:val="00AD38A6"/>
    <w:rsid w:val="00AD484C"/>
    <w:rsid w:val="00AD6C53"/>
    <w:rsid w:val="00AE1534"/>
    <w:rsid w:val="00AE1883"/>
    <w:rsid w:val="00AE30A1"/>
    <w:rsid w:val="00AE5C1D"/>
    <w:rsid w:val="00AE611B"/>
    <w:rsid w:val="00AE649B"/>
    <w:rsid w:val="00AE650A"/>
    <w:rsid w:val="00AE72CA"/>
    <w:rsid w:val="00AE72F4"/>
    <w:rsid w:val="00AF0A4B"/>
    <w:rsid w:val="00AF392D"/>
    <w:rsid w:val="00AF4251"/>
    <w:rsid w:val="00AF4BBC"/>
    <w:rsid w:val="00AF54EE"/>
    <w:rsid w:val="00AF65DE"/>
    <w:rsid w:val="00AF65FB"/>
    <w:rsid w:val="00AF6AF6"/>
    <w:rsid w:val="00B00173"/>
    <w:rsid w:val="00B00E04"/>
    <w:rsid w:val="00B01CF2"/>
    <w:rsid w:val="00B02FEC"/>
    <w:rsid w:val="00B034ED"/>
    <w:rsid w:val="00B03A6A"/>
    <w:rsid w:val="00B04278"/>
    <w:rsid w:val="00B0786D"/>
    <w:rsid w:val="00B12672"/>
    <w:rsid w:val="00B138DA"/>
    <w:rsid w:val="00B16D0D"/>
    <w:rsid w:val="00B17C28"/>
    <w:rsid w:val="00B2192A"/>
    <w:rsid w:val="00B21956"/>
    <w:rsid w:val="00B22041"/>
    <w:rsid w:val="00B2434D"/>
    <w:rsid w:val="00B24D29"/>
    <w:rsid w:val="00B257B0"/>
    <w:rsid w:val="00B31A34"/>
    <w:rsid w:val="00B31EE6"/>
    <w:rsid w:val="00B3257E"/>
    <w:rsid w:val="00B34716"/>
    <w:rsid w:val="00B34EAD"/>
    <w:rsid w:val="00B34EC9"/>
    <w:rsid w:val="00B37ED3"/>
    <w:rsid w:val="00B46001"/>
    <w:rsid w:val="00B47CE0"/>
    <w:rsid w:val="00B501EE"/>
    <w:rsid w:val="00B502B1"/>
    <w:rsid w:val="00B50A69"/>
    <w:rsid w:val="00B5335B"/>
    <w:rsid w:val="00B5760B"/>
    <w:rsid w:val="00B60315"/>
    <w:rsid w:val="00B6176A"/>
    <w:rsid w:val="00B61A13"/>
    <w:rsid w:val="00B61CC1"/>
    <w:rsid w:val="00B6232D"/>
    <w:rsid w:val="00B634BC"/>
    <w:rsid w:val="00B63511"/>
    <w:rsid w:val="00B6444A"/>
    <w:rsid w:val="00B648CA"/>
    <w:rsid w:val="00B71C8B"/>
    <w:rsid w:val="00B71CD5"/>
    <w:rsid w:val="00B7266C"/>
    <w:rsid w:val="00B737F1"/>
    <w:rsid w:val="00B73FF1"/>
    <w:rsid w:val="00B74570"/>
    <w:rsid w:val="00B74894"/>
    <w:rsid w:val="00B749FB"/>
    <w:rsid w:val="00B75FF7"/>
    <w:rsid w:val="00B7753B"/>
    <w:rsid w:val="00B77DA8"/>
    <w:rsid w:val="00B8064B"/>
    <w:rsid w:val="00B8285F"/>
    <w:rsid w:val="00B82B83"/>
    <w:rsid w:val="00B86BF2"/>
    <w:rsid w:val="00B909F7"/>
    <w:rsid w:val="00B91F33"/>
    <w:rsid w:val="00B94F6C"/>
    <w:rsid w:val="00B95445"/>
    <w:rsid w:val="00B964C4"/>
    <w:rsid w:val="00B96A24"/>
    <w:rsid w:val="00B97D37"/>
    <w:rsid w:val="00BA039D"/>
    <w:rsid w:val="00BA3A82"/>
    <w:rsid w:val="00BA677D"/>
    <w:rsid w:val="00BA67B6"/>
    <w:rsid w:val="00BA6FDB"/>
    <w:rsid w:val="00BA7AA0"/>
    <w:rsid w:val="00BB0265"/>
    <w:rsid w:val="00BB02ED"/>
    <w:rsid w:val="00BB0893"/>
    <w:rsid w:val="00BB3CBF"/>
    <w:rsid w:val="00BB494D"/>
    <w:rsid w:val="00BB4A3F"/>
    <w:rsid w:val="00BB7612"/>
    <w:rsid w:val="00BC01DF"/>
    <w:rsid w:val="00BC1870"/>
    <w:rsid w:val="00BC1F72"/>
    <w:rsid w:val="00BC2CA1"/>
    <w:rsid w:val="00BC31F9"/>
    <w:rsid w:val="00BC3E1B"/>
    <w:rsid w:val="00BC6F83"/>
    <w:rsid w:val="00BD028B"/>
    <w:rsid w:val="00BD0FEA"/>
    <w:rsid w:val="00BD34B4"/>
    <w:rsid w:val="00BE18C4"/>
    <w:rsid w:val="00BE193F"/>
    <w:rsid w:val="00BE4ACC"/>
    <w:rsid w:val="00BE6C72"/>
    <w:rsid w:val="00BE7DAA"/>
    <w:rsid w:val="00BF1CB9"/>
    <w:rsid w:val="00BF2C5D"/>
    <w:rsid w:val="00BF2FC7"/>
    <w:rsid w:val="00BF31E3"/>
    <w:rsid w:val="00BF3B8B"/>
    <w:rsid w:val="00BF5855"/>
    <w:rsid w:val="00BF5F1C"/>
    <w:rsid w:val="00BF7FE7"/>
    <w:rsid w:val="00C0082D"/>
    <w:rsid w:val="00C013D9"/>
    <w:rsid w:val="00C03923"/>
    <w:rsid w:val="00C03D55"/>
    <w:rsid w:val="00C048F6"/>
    <w:rsid w:val="00C04E5B"/>
    <w:rsid w:val="00C05BB6"/>
    <w:rsid w:val="00C07731"/>
    <w:rsid w:val="00C07AF4"/>
    <w:rsid w:val="00C1297F"/>
    <w:rsid w:val="00C12A1A"/>
    <w:rsid w:val="00C1376E"/>
    <w:rsid w:val="00C2028F"/>
    <w:rsid w:val="00C20EEF"/>
    <w:rsid w:val="00C218A9"/>
    <w:rsid w:val="00C26A5E"/>
    <w:rsid w:val="00C3106E"/>
    <w:rsid w:val="00C315A8"/>
    <w:rsid w:val="00C33A4F"/>
    <w:rsid w:val="00C33E07"/>
    <w:rsid w:val="00C35FE8"/>
    <w:rsid w:val="00C36C7C"/>
    <w:rsid w:val="00C40BE6"/>
    <w:rsid w:val="00C44B24"/>
    <w:rsid w:val="00C47857"/>
    <w:rsid w:val="00C47EE0"/>
    <w:rsid w:val="00C47FDA"/>
    <w:rsid w:val="00C5054C"/>
    <w:rsid w:val="00C52819"/>
    <w:rsid w:val="00C55C1C"/>
    <w:rsid w:val="00C565FB"/>
    <w:rsid w:val="00C57354"/>
    <w:rsid w:val="00C63006"/>
    <w:rsid w:val="00C65555"/>
    <w:rsid w:val="00C65AC2"/>
    <w:rsid w:val="00C6609D"/>
    <w:rsid w:val="00C66CEC"/>
    <w:rsid w:val="00C66DE0"/>
    <w:rsid w:val="00C67568"/>
    <w:rsid w:val="00C67936"/>
    <w:rsid w:val="00C7007B"/>
    <w:rsid w:val="00C71577"/>
    <w:rsid w:val="00C71871"/>
    <w:rsid w:val="00C724F1"/>
    <w:rsid w:val="00C72735"/>
    <w:rsid w:val="00C7353A"/>
    <w:rsid w:val="00C735F1"/>
    <w:rsid w:val="00C73658"/>
    <w:rsid w:val="00C74C8A"/>
    <w:rsid w:val="00C752C1"/>
    <w:rsid w:val="00C77A77"/>
    <w:rsid w:val="00C77BBA"/>
    <w:rsid w:val="00C806F5"/>
    <w:rsid w:val="00C81571"/>
    <w:rsid w:val="00C8160F"/>
    <w:rsid w:val="00C81902"/>
    <w:rsid w:val="00C823E7"/>
    <w:rsid w:val="00C843EC"/>
    <w:rsid w:val="00C84BBE"/>
    <w:rsid w:val="00C86BA5"/>
    <w:rsid w:val="00C87E19"/>
    <w:rsid w:val="00C87E58"/>
    <w:rsid w:val="00C87EAB"/>
    <w:rsid w:val="00C913B6"/>
    <w:rsid w:val="00C91C4D"/>
    <w:rsid w:val="00C92E44"/>
    <w:rsid w:val="00C94F69"/>
    <w:rsid w:val="00C95D50"/>
    <w:rsid w:val="00C96F72"/>
    <w:rsid w:val="00C970A8"/>
    <w:rsid w:val="00C97CC0"/>
    <w:rsid w:val="00C97FE8"/>
    <w:rsid w:val="00CA18F9"/>
    <w:rsid w:val="00CA23E6"/>
    <w:rsid w:val="00CA34D2"/>
    <w:rsid w:val="00CA4F5E"/>
    <w:rsid w:val="00CA6EA3"/>
    <w:rsid w:val="00CA707C"/>
    <w:rsid w:val="00CB15A7"/>
    <w:rsid w:val="00CB257E"/>
    <w:rsid w:val="00CB2F6E"/>
    <w:rsid w:val="00CB6D97"/>
    <w:rsid w:val="00CC0A30"/>
    <w:rsid w:val="00CC420F"/>
    <w:rsid w:val="00CC4CBB"/>
    <w:rsid w:val="00CC69CC"/>
    <w:rsid w:val="00CC6A02"/>
    <w:rsid w:val="00CC7FD1"/>
    <w:rsid w:val="00CD0C28"/>
    <w:rsid w:val="00CD169B"/>
    <w:rsid w:val="00CD248D"/>
    <w:rsid w:val="00CD30B6"/>
    <w:rsid w:val="00CD3206"/>
    <w:rsid w:val="00CD42FD"/>
    <w:rsid w:val="00CD60E6"/>
    <w:rsid w:val="00CD611F"/>
    <w:rsid w:val="00CD630C"/>
    <w:rsid w:val="00CD771F"/>
    <w:rsid w:val="00CE041C"/>
    <w:rsid w:val="00CE0C9D"/>
    <w:rsid w:val="00CE3CD7"/>
    <w:rsid w:val="00CE5B11"/>
    <w:rsid w:val="00CF03AA"/>
    <w:rsid w:val="00CF0589"/>
    <w:rsid w:val="00CF185A"/>
    <w:rsid w:val="00CF2188"/>
    <w:rsid w:val="00CF31FA"/>
    <w:rsid w:val="00CF7F5C"/>
    <w:rsid w:val="00D0142B"/>
    <w:rsid w:val="00D022CC"/>
    <w:rsid w:val="00D04366"/>
    <w:rsid w:val="00D05417"/>
    <w:rsid w:val="00D05944"/>
    <w:rsid w:val="00D13035"/>
    <w:rsid w:val="00D1311B"/>
    <w:rsid w:val="00D135F4"/>
    <w:rsid w:val="00D13C5E"/>
    <w:rsid w:val="00D13E32"/>
    <w:rsid w:val="00D13F3E"/>
    <w:rsid w:val="00D154FC"/>
    <w:rsid w:val="00D16043"/>
    <w:rsid w:val="00D161D3"/>
    <w:rsid w:val="00D17986"/>
    <w:rsid w:val="00D219DC"/>
    <w:rsid w:val="00D2319E"/>
    <w:rsid w:val="00D23CDC"/>
    <w:rsid w:val="00D26593"/>
    <w:rsid w:val="00D268EB"/>
    <w:rsid w:val="00D26CFF"/>
    <w:rsid w:val="00D26D43"/>
    <w:rsid w:val="00D274C6"/>
    <w:rsid w:val="00D2752F"/>
    <w:rsid w:val="00D275DC"/>
    <w:rsid w:val="00D27825"/>
    <w:rsid w:val="00D34402"/>
    <w:rsid w:val="00D3442F"/>
    <w:rsid w:val="00D37B92"/>
    <w:rsid w:val="00D37B93"/>
    <w:rsid w:val="00D42D89"/>
    <w:rsid w:val="00D437CC"/>
    <w:rsid w:val="00D446F1"/>
    <w:rsid w:val="00D451C1"/>
    <w:rsid w:val="00D456D8"/>
    <w:rsid w:val="00D45A0E"/>
    <w:rsid w:val="00D45DDE"/>
    <w:rsid w:val="00D463A9"/>
    <w:rsid w:val="00D46DEA"/>
    <w:rsid w:val="00D4758C"/>
    <w:rsid w:val="00D516AF"/>
    <w:rsid w:val="00D51C1F"/>
    <w:rsid w:val="00D52727"/>
    <w:rsid w:val="00D53113"/>
    <w:rsid w:val="00D53A68"/>
    <w:rsid w:val="00D542FB"/>
    <w:rsid w:val="00D55FAB"/>
    <w:rsid w:val="00D56786"/>
    <w:rsid w:val="00D56DCF"/>
    <w:rsid w:val="00D57B3D"/>
    <w:rsid w:val="00D61EAB"/>
    <w:rsid w:val="00D621B3"/>
    <w:rsid w:val="00D64748"/>
    <w:rsid w:val="00D67BA7"/>
    <w:rsid w:val="00D701D3"/>
    <w:rsid w:val="00D70656"/>
    <w:rsid w:val="00D714EF"/>
    <w:rsid w:val="00D72A97"/>
    <w:rsid w:val="00D72B4D"/>
    <w:rsid w:val="00D734D8"/>
    <w:rsid w:val="00D7445F"/>
    <w:rsid w:val="00D74DDF"/>
    <w:rsid w:val="00D76504"/>
    <w:rsid w:val="00D814AA"/>
    <w:rsid w:val="00D817BE"/>
    <w:rsid w:val="00D833F5"/>
    <w:rsid w:val="00D845E9"/>
    <w:rsid w:val="00D90EFB"/>
    <w:rsid w:val="00D911CC"/>
    <w:rsid w:val="00D91E8D"/>
    <w:rsid w:val="00D92327"/>
    <w:rsid w:val="00D92B1D"/>
    <w:rsid w:val="00D94C41"/>
    <w:rsid w:val="00D95533"/>
    <w:rsid w:val="00D97FFA"/>
    <w:rsid w:val="00DA1383"/>
    <w:rsid w:val="00DA4112"/>
    <w:rsid w:val="00DA43CF"/>
    <w:rsid w:val="00DA4E5D"/>
    <w:rsid w:val="00DA5E8F"/>
    <w:rsid w:val="00DA7426"/>
    <w:rsid w:val="00DA7B5A"/>
    <w:rsid w:val="00DB0323"/>
    <w:rsid w:val="00DB1FA7"/>
    <w:rsid w:val="00DB2051"/>
    <w:rsid w:val="00DB37F5"/>
    <w:rsid w:val="00DB68C8"/>
    <w:rsid w:val="00DB6C71"/>
    <w:rsid w:val="00DC0E31"/>
    <w:rsid w:val="00DC12D4"/>
    <w:rsid w:val="00DC15DC"/>
    <w:rsid w:val="00DC5ADB"/>
    <w:rsid w:val="00DC6076"/>
    <w:rsid w:val="00DC70D0"/>
    <w:rsid w:val="00DC7C7C"/>
    <w:rsid w:val="00DC7DD6"/>
    <w:rsid w:val="00DD064A"/>
    <w:rsid w:val="00DD3971"/>
    <w:rsid w:val="00DD68E5"/>
    <w:rsid w:val="00DD74EF"/>
    <w:rsid w:val="00DE0E10"/>
    <w:rsid w:val="00DE45B8"/>
    <w:rsid w:val="00DE5B03"/>
    <w:rsid w:val="00DE74DE"/>
    <w:rsid w:val="00DF020C"/>
    <w:rsid w:val="00DF0FB9"/>
    <w:rsid w:val="00DF4BC5"/>
    <w:rsid w:val="00DF5F45"/>
    <w:rsid w:val="00DF73AA"/>
    <w:rsid w:val="00E01AA2"/>
    <w:rsid w:val="00E02983"/>
    <w:rsid w:val="00E031E4"/>
    <w:rsid w:val="00E03DA1"/>
    <w:rsid w:val="00E048FB"/>
    <w:rsid w:val="00E0495A"/>
    <w:rsid w:val="00E06660"/>
    <w:rsid w:val="00E10683"/>
    <w:rsid w:val="00E13146"/>
    <w:rsid w:val="00E14B6D"/>
    <w:rsid w:val="00E159F9"/>
    <w:rsid w:val="00E174FC"/>
    <w:rsid w:val="00E20070"/>
    <w:rsid w:val="00E20994"/>
    <w:rsid w:val="00E22124"/>
    <w:rsid w:val="00E235C5"/>
    <w:rsid w:val="00E261AD"/>
    <w:rsid w:val="00E324C0"/>
    <w:rsid w:val="00E33F16"/>
    <w:rsid w:val="00E34C94"/>
    <w:rsid w:val="00E371B4"/>
    <w:rsid w:val="00E40344"/>
    <w:rsid w:val="00E40A01"/>
    <w:rsid w:val="00E41731"/>
    <w:rsid w:val="00E42AE0"/>
    <w:rsid w:val="00E44563"/>
    <w:rsid w:val="00E50AC3"/>
    <w:rsid w:val="00E50E43"/>
    <w:rsid w:val="00E5137C"/>
    <w:rsid w:val="00E5516C"/>
    <w:rsid w:val="00E557BA"/>
    <w:rsid w:val="00E557CA"/>
    <w:rsid w:val="00E576BD"/>
    <w:rsid w:val="00E57BE9"/>
    <w:rsid w:val="00E604D6"/>
    <w:rsid w:val="00E60B61"/>
    <w:rsid w:val="00E61F3C"/>
    <w:rsid w:val="00E62DEA"/>
    <w:rsid w:val="00E67086"/>
    <w:rsid w:val="00E6729C"/>
    <w:rsid w:val="00E713AB"/>
    <w:rsid w:val="00E720B4"/>
    <w:rsid w:val="00E725FB"/>
    <w:rsid w:val="00E728B9"/>
    <w:rsid w:val="00E72B42"/>
    <w:rsid w:val="00E72CFE"/>
    <w:rsid w:val="00E73D8C"/>
    <w:rsid w:val="00E73E2E"/>
    <w:rsid w:val="00E7531D"/>
    <w:rsid w:val="00E755DB"/>
    <w:rsid w:val="00E816FF"/>
    <w:rsid w:val="00E835B7"/>
    <w:rsid w:val="00E845E7"/>
    <w:rsid w:val="00E857E4"/>
    <w:rsid w:val="00E85B05"/>
    <w:rsid w:val="00E8767D"/>
    <w:rsid w:val="00E9139D"/>
    <w:rsid w:val="00E915BF"/>
    <w:rsid w:val="00E92487"/>
    <w:rsid w:val="00E9639C"/>
    <w:rsid w:val="00E96551"/>
    <w:rsid w:val="00EA05AF"/>
    <w:rsid w:val="00EA0F90"/>
    <w:rsid w:val="00EA1AD2"/>
    <w:rsid w:val="00EA233F"/>
    <w:rsid w:val="00EA26E5"/>
    <w:rsid w:val="00EA3490"/>
    <w:rsid w:val="00EA3B02"/>
    <w:rsid w:val="00EA52B6"/>
    <w:rsid w:val="00EA5A59"/>
    <w:rsid w:val="00EA6213"/>
    <w:rsid w:val="00EA6790"/>
    <w:rsid w:val="00EB26F4"/>
    <w:rsid w:val="00EB3301"/>
    <w:rsid w:val="00EB3EE1"/>
    <w:rsid w:val="00EB457B"/>
    <w:rsid w:val="00EC0FAA"/>
    <w:rsid w:val="00EC215E"/>
    <w:rsid w:val="00EC2FB3"/>
    <w:rsid w:val="00EC63C9"/>
    <w:rsid w:val="00EC7959"/>
    <w:rsid w:val="00EC7D71"/>
    <w:rsid w:val="00ED0225"/>
    <w:rsid w:val="00ED2FE3"/>
    <w:rsid w:val="00ED529B"/>
    <w:rsid w:val="00ED5E04"/>
    <w:rsid w:val="00ED761D"/>
    <w:rsid w:val="00EE1C16"/>
    <w:rsid w:val="00EE2068"/>
    <w:rsid w:val="00EE32CF"/>
    <w:rsid w:val="00EE4A18"/>
    <w:rsid w:val="00EE51B6"/>
    <w:rsid w:val="00EE582E"/>
    <w:rsid w:val="00EE6981"/>
    <w:rsid w:val="00EE75D2"/>
    <w:rsid w:val="00EE7DF8"/>
    <w:rsid w:val="00EE7FBE"/>
    <w:rsid w:val="00EF14D6"/>
    <w:rsid w:val="00EF1F69"/>
    <w:rsid w:val="00EF30C2"/>
    <w:rsid w:val="00EF5785"/>
    <w:rsid w:val="00EF5D0D"/>
    <w:rsid w:val="00EF61D1"/>
    <w:rsid w:val="00EF635F"/>
    <w:rsid w:val="00EF6797"/>
    <w:rsid w:val="00F03CF9"/>
    <w:rsid w:val="00F04A0C"/>
    <w:rsid w:val="00F04B47"/>
    <w:rsid w:val="00F0530C"/>
    <w:rsid w:val="00F05333"/>
    <w:rsid w:val="00F05609"/>
    <w:rsid w:val="00F114BF"/>
    <w:rsid w:val="00F12C1B"/>
    <w:rsid w:val="00F14A31"/>
    <w:rsid w:val="00F15319"/>
    <w:rsid w:val="00F154D0"/>
    <w:rsid w:val="00F15566"/>
    <w:rsid w:val="00F15C63"/>
    <w:rsid w:val="00F23A08"/>
    <w:rsid w:val="00F23B93"/>
    <w:rsid w:val="00F251D9"/>
    <w:rsid w:val="00F261D6"/>
    <w:rsid w:val="00F26D45"/>
    <w:rsid w:val="00F31A7E"/>
    <w:rsid w:val="00F31F2B"/>
    <w:rsid w:val="00F33570"/>
    <w:rsid w:val="00F33DD9"/>
    <w:rsid w:val="00F349AF"/>
    <w:rsid w:val="00F35911"/>
    <w:rsid w:val="00F35F47"/>
    <w:rsid w:val="00F36A15"/>
    <w:rsid w:val="00F36B48"/>
    <w:rsid w:val="00F37A1B"/>
    <w:rsid w:val="00F4127C"/>
    <w:rsid w:val="00F41C32"/>
    <w:rsid w:val="00F42D43"/>
    <w:rsid w:val="00F45A34"/>
    <w:rsid w:val="00F4616A"/>
    <w:rsid w:val="00F47F12"/>
    <w:rsid w:val="00F50590"/>
    <w:rsid w:val="00F50988"/>
    <w:rsid w:val="00F51745"/>
    <w:rsid w:val="00F55BA0"/>
    <w:rsid w:val="00F57965"/>
    <w:rsid w:val="00F611D4"/>
    <w:rsid w:val="00F65911"/>
    <w:rsid w:val="00F65A54"/>
    <w:rsid w:val="00F65B17"/>
    <w:rsid w:val="00F71810"/>
    <w:rsid w:val="00F71C06"/>
    <w:rsid w:val="00F72175"/>
    <w:rsid w:val="00F72ABE"/>
    <w:rsid w:val="00F72B1B"/>
    <w:rsid w:val="00F73F46"/>
    <w:rsid w:val="00F760C6"/>
    <w:rsid w:val="00F767B7"/>
    <w:rsid w:val="00F77DB7"/>
    <w:rsid w:val="00F77E12"/>
    <w:rsid w:val="00F814DE"/>
    <w:rsid w:val="00F831B5"/>
    <w:rsid w:val="00F851E1"/>
    <w:rsid w:val="00F86055"/>
    <w:rsid w:val="00F8728C"/>
    <w:rsid w:val="00F90045"/>
    <w:rsid w:val="00F925FE"/>
    <w:rsid w:val="00F92B15"/>
    <w:rsid w:val="00F931DF"/>
    <w:rsid w:val="00F93AA4"/>
    <w:rsid w:val="00F93D1B"/>
    <w:rsid w:val="00F97184"/>
    <w:rsid w:val="00FA0472"/>
    <w:rsid w:val="00FA1E28"/>
    <w:rsid w:val="00FA2002"/>
    <w:rsid w:val="00FA28D1"/>
    <w:rsid w:val="00FA39AE"/>
    <w:rsid w:val="00FA6558"/>
    <w:rsid w:val="00FA6FBE"/>
    <w:rsid w:val="00FA73CC"/>
    <w:rsid w:val="00FA7ECA"/>
    <w:rsid w:val="00FB26C0"/>
    <w:rsid w:val="00FB2AB5"/>
    <w:rsid w:val="00FB32DA"/>
    <w:rsid w:val="00FB79E7"/>
    <w:rsid w:val="00FB7FE6"/>
    <w:rsid w:val="00FC07DD"/>
    <w:rsid w:val="00FC2B8E"/>
    <w:rsid w:val="00FC2DD9"/>
    <w:rsid w:val="00FC3300"/>
    <w:rsid w:val="00FC33B1"/>
    <w:rsid w:val="00FC5A4A"/>
    <w:rsid w:val="00FC5FF1"/>
    <w:rsid w:val="00FC6224"/>
    <w:rsid w:val="00FC63A6"/>
    <w:rsid w:val="00FC63CC"/>
    <w:rsid w:val="00FD032B"/>
    <w:rsid w:val="00FD282A"/>
    <w:rsid w:val="00FD437D"/>
    <w:rsid w:val="00FD489B"/>
    <w:rsid w:val="00FD530D"/>
    <w:rsid w:val="00FD5B9B"/>
    <w:rsid w:val="00FD6221"/>
    <w:rsid w:val="00FE0217"/>
    <w:rsid w:val="00FE0BB8"/>
    <w:rsid w:val="00FE11D8"/>
    <w:rsid w:val="00FE48EF"/>
    <w:rsid w:val="00FE4B4E"/>
    <w:rsid w:val="00FE6122"/>
    <w:rsid w:val="00FE6C15"/>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34282CE"/>
  <w15:chartTrackingRefBased/>
  <w15:docId w15:val="{B80DDEDD-8C7D-DE43-B0FD-1493C9F96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34DD3"/>
    <w:rPr>
      <w:rFonts w:ascii="Times New Roman" w:eastAsia="Times New Roman" w:hAnsi="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Head2A,2,h2,UNDERRUBRIK 1-2,DO NOT USE_h2,h21,h2 Char,Sub-section,Heading Two,R2,l2,Head 2,List level 2,Sub-Heading,A,1st level heading,level 2 no toc,2nd level,Titre2,h:2,h:2app,level 2,PA Major Section,Major Section,Header 2,Header2"/>
    <w:basedOn w:val="Normal"/>
    <w:next w:val="Normal"/>
    <w:link w:val="Heading2Char"/>
    <w:uiPriority w:val="9"/>
    <w:qFormat/>
    <w:rsid w:val="00424124"/>
    <w:pPr>
      <w:keepNext/>
      <w:numPr>
        <w:ilvl w:val="1"/>
        <w:numId w:val="3"/>
      </w:numPr>
      <w:spacing w:before="60" w:after="60"/>
      <w:jc w:val="both"/>
      <w:outlineLvl w:val="1"/>
    </w:pPr>
    <w:rPr>
      <w:rFonts w:ascii="Arial" w:hAnsi="Arial"/>
      <w:b/>
      <w:i/>
      <w:sz w:val="28"/>
      <w:szCs w:val="20"/>
    </w:rPr>
  </w:style>
  <w:style w:type="paragraph" w:styleId="Heading3">
    <w:name w:val="heading 3"/>
    <w:aliases w:val="Title,Underrubrik2,H3,Memo Heading 3,h3,no break,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uiPriority w:val="9"/>
    <w:qFormat/>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uiPriority w:val="9"/>
    <w:qFormat/>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uiPriority w:val="9"/>
    <w:qFormat/>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uiPriority w:val="9"/>
    <w:qFormat/>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uiPriority w:val="9"/>
    <w:qFormat/>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uiPriority w:val="9"/>
    <w:rsid w:val="00424124"/>
    <w:rPr>
      <w:rFonts w:ascii="Arial" w:eastAsia="Times New Roman" w:hAnsi="Arial"/>
      <w:b/>
      <w:i/>
      <w:sz w:val="28"/>
    </w:rPr>
  </w:style>
  <w:style w:type="character" w:customStyle="1" w:styleId="Heading3Char">
    <w:name w:val="Heading 3 Char"/>
    <w:aliases w:val="Title Char,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24124"/>
    <w:rPr>
      <w:rFonts w:ascii="Arial" w:eastAsia="Times New Roman" w:hAnsi="Arial"/>
      <w:b/>
      <w:sz w:val="24"/>
      <w:szCs w:val="24"/>
    </w:rPr>
  </w:style>
  <w:style w:type="character" w:customStyle="1" w:styleId="Heading5Char">
    <w:name w:val="Heading 5 Char"/>
    <w:aliases w:val="h5 Char"/>
    <w:link w:val="Heading5"/>
    <w:uiPriority w:val="9"/>
    <w:rsid w:val="00424124"/>
    <w:rPr>
      <w:rFonts w:ascii="Arial" w:eastAsia="Times New Roman" w:hAnsi="Arial"/>
    </w:rPr>
  </w:style>
  <w:style w:type="character" w:customStyle="1" w:styleId="Heading6Char">
    <w:name w:val="Heading 6 Char"/>
    <w:aliases w:val="figure Char,h6 Char"/>
    <w:link w:val="Heading6"/>
    <w:uiPriority w:val="9"/>
    <w:rsid w:val="00424124"/>
    <w:rPr>
      <w:rFonts w:ascii="Arial" w:eastAsia="Times New Roman" w:hAnsi="Arial"/>
      <w:i/>
    </w:rPr>
  </w:style>
  <w:style w:type="character" w:customStyle="1" w:styleId="Heading7Char">
    <w:name w:val="Heading 7 Char"/>
    <w:aliases w:val="table Char,st Char,h7 Char"/>
    <w:link w:val="Heading7"/>
    <w:uiPriority w:val="9"/>
    <w:rsid w:val="00424124"/>
    <w:rPr>
      <w:rFonts w:ascii="Arial" w:eastAsia="Times New Roman" w:hAnsi="Arial"/>
    </w:rPr>
  </w:style>
  <w:style w:type="character" w:customStyle="1" w:styleId="Heading8Char">
    <w:name w:val="Heading 8 Char"/>
    <w:aliases w:val="acronym Char"/>
    <w:link w:val="Heading8"/>
    <w:uiPriority w:val="9"/>
    <w:rsid w:val="00424124"/>
    <w:rPr>
      <w:rFonts w:ascii="Arial" w:eastAsia="Times New Roman" w:hAnsi="Arial"/>
      <w:i/>
    </w:rPr>
  </w:style>
  <w:style w:type="character" w:customStyle="1" w:styleId="Heading9Char">
    <w:name w:val="Heading 9 Char"/>
    <w:aliases w:val="appendix Char"/>
    <w:link w:val="Heading9"/>
    <w:uiPriority w:val="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1"/>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목록 단락,列表段落11,列出段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jc w:val="both"/>
    </w:pPr>
    <w:rPr>
      <w:rFonts w:ascii="Segoe UI" w:hAnsi="Segoe UI" w:cs="Segoe UI"/>
      <w:sz w:val="18"/>
      <w:szCs w:val="18"/>
    </w:rPr>
  </w:style>
  <w:style w:type="character" w:customStyle="1" w:styleId="BalloonTextChar">
    <w:name w:val="Balloon Text Char"/>
    <w:link w:val="BalloonText"/>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jc w:val="both"/>
    </w:pPr>
    <w:rPr>
      <w:rFonts w:ascii="Arial" w:hAnsi="Arial"/>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条目,Ca,C"/>
    <w:basedOn w:val="Normal"/>
    <w:next w:val="Normal"/>
    <w:link w:val="CaptionChar1"/>
    <w:uiPriority w:val="99"/>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after="160" w:line="256" w:lineRule="auto"/>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3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ind w:left="634"/>
      <w:jc w:val="both"/>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jc w:val="both"/>
    </w:pPr>
    <w:rPr>
      <w:sz w:val="16"/>
      <w:szCs w:val="20"/>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rPr>
      <w:lang w:val="fi-FI" w:eastAsia="fi-FI"/>
    </w:rPr>
  </w:style>
  <w:style w:type="paragraph" w:customStyle="1" w:styleId="B1">
    <w:name w:val="B1"/>
    <w:basedOn w:val="Normal"/>
    <w:link w:val="B1Zchn"/>
    <w:qFormat/>
    <w:rsid w:val="00B97D37"/>
    <w:pPr>
      <w:spacing w:after="180"/>
      <w:ind w:left="568" w:hanging="284"/>
    </w:pPr>
    <w:rPr>
      <w:rFonts w:eastAsia="DengXian"/>
      <w:sz w:val="20"/>
      <w:szCs w:val="20"/>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afterLines="100" w:after="12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rsid w:val="00F65911"/>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qFormat/>
    <w:rsid w:val="006E3AB5"/>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qFormat/>
    <w:rsid w:val="006E3AB5"/>
    <w:rPr>
      <w:rFonts w:ascii="Arial" w:eastAsia="Times New Roman" w:hAnsi="Arial"/>
      <w:sz w:val="18"/>
      <w:lang w:val="en-GB" w:eastAsia="ja-JP"/>
    </w:rPr>
  </w:style>
  <w:style w:type="paragraph" w:customStyle="1" w:styleId="TAH">
    <w:name w:val="TAH"/>
    <w:basedOn w:val="Normal"/>
    <w:link w:val="TAHCar"/>
    <w:qFormat/>
    <w:rsid w:val="006E3AB5"/>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styleId="TOC2">
    <w:name w:val="toc 2"/>
    <w:basedOn w:val="Normal"/>
    <w:next w:val="Normal"/>
    <w:autoRedefine/>
    <w:uiPriority w:val="39"/>
    <w:unhideWhenUsed/>
    <w:rsid w:val="003912E6"/>
    <w:pPr>
      <w:spacing w:before="60" w:after="100"/>
      <w:ind w:left="200"/>
      <w:jc w:val="both"/>
    </w:pPr>
    <w:rPr>
      <w:rFonts w:ascii="Arial" w:hAnsi="Arial"/>
      <w:sz w:val="20"/>
      <w:szCs w:val="20"/>
    </w:rPr>
  </w:style>
  <w:style w:type="paragraph" w:styleId="DocumentMap">
    <w:name w:val="Document Map"/>
    <w:basedOn w:val="Normal"/>
    <w:link w:val="DocumentMapChar"/>
    <w:semiHidden/>
    <w:rsid w:val="000329D1"/>
    <w:pPr>
      <w:shd w:val="clear" w:color="auto" w:fill="000080"/>
    </w:p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p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8"/>
      </w:numPr>
      <w:overflowPunct w:val="0"/>
      <w:autoSpaceDE w:val="0"/>
      <w:autoSpaceDN w:val="0"/>
      <w:adjustRightInd w:val="0"/>
      <w:spacing w:after="180"/>
      <w:textAlignment w:val="baseline"/>
    </w:pPr>
    <w:rPr>
      <w:sz w:val="20"/>
      <w:szCs w:val="20"/>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qFormat/>
    <w:rsid w:val="000329D1"/>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0329D1"/>
    <w:rPr>
      <w:rFonts w:ascii="Arial" w:eastAsia="Times New Roman" w:hAnsi="Arial"/>
      <w:sz w:val="18"/>
      <w:lang w:val="en-GB" w:eastAsia="en-GB"/>
    </w:rPr>
  </w:style>
  <w:style w:type="character" w:customStyle="1" w:styleId="TAHCar">
    <w:name w:val="TAH Car"/>
    <w:link w:val="TAH"/>
    <w:qFormat/>
    <w:rsid w:val="000329D1"/>
    <w:rPr>
      <w:rFonts w:ascii="Arial" w:eastAsia="Times New Roman" w:hAnsi="Arial"/>
      <w:b/>
      <w:sz w:val="18"/>
      <w:lang w:val="x-none" w:eastAsia="x-none"/>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rsid w:val="000329D1"/>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ind w:left="200" w:hangingChars="200" w:hanging="200"/>
    </w:p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qFormat/>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0329D1"/>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rsid w:val="00D734D8"/>
    <w:pPr>
      <w:numPr>
        <w:numId w:val="10"/>
      </w:numPr>
      <w:spacing w:beforeLines="50" w:afterLines="50" w:after="16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rsid w:val="00F05609"/>
  </w:style>
  <w:style w:type="character" w:customStyle="1" w:styleId="fontstyle01">
    <w:name w:val="fontstyle01"/>
    <w:basedOn w:val="DefaultParagraphFont"/>
    <w:qFormat/>
    <w:rsid w:val="00873BC0"/>
    <w:rPr>
      <w:rFonts w:ascii="Times New Roman" w:hAnsi="Times New Roman" w:cs="Times New Roman" w:hint="default"/>
      <w:b w:val="0"/>
      <w:bCs w:val="0"/>
      <w:i/>
      <w:iCs/>
      <w:color w:val="000000"/>
      <w:sz w:val="20"/>
      <w:szCs w:val="20"/>
    </w:rPr>
  </w:style>
  <w:style w:type="paragraph" w:customStyle="1" w:styleId="TdocHeader2">
    <w:name w:val="Tdoc_Header_2"/>
    <w:basedOn w:val="Normal"/>
    <w:rsid w:val="00984F1E"/>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984F1E"/>
    <w:pPr>
      <w:keepNext w:val="0"/>
      <w:widowControl w:val="0"/>
      <w:numPr>
        <w:numId w:val="0"/>
      </w:numPr>
      <w:pBdr>
        <w:bottom w:val="none" w:sz="0" w:space="0" w:color="auto"/>
      </w:pBdr>
      <w:tabs>
        <w:tab w:val="num" w:pos="360"/>
      </w:tabs>
      <w:spacing w:after="120"/>
      <w:ind w:left="357" w:hanging="357"/>
    </w:pPr>
    <w:rPr>
      <w:rFonts w:eastAsia="Batang"/>
      <w:noProof/>
      <w:kern w:val="28"/>
      <w:sz w:val="24"/>
      <w:lang w:eastAsia="x-none"/>
    </w:rPr>
  </w:style>
  <w:style w:type="paragraph" w:customStyle="1" w:styleId="TdocHeader1">
    <w:name w:val="Tdoc_Header_1"/>
    <w:basedOn w:val="Header"/>
    <w:rsid w:val="00984F1E"/>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rsid w:val="00984F1E"/>
    <w:rPr>
      <w:rFonts w:ascii="Times" w:eastAsia="Batang" w:hAnsi="Times"/>
      <w:sz w:val="20"/>
      <w:lang w:val="en-GB"/>
    </w:rPr>
  </w:style>
  <w:style w:type="paragraph" w:customStyle="1" w:styleId="NO">
    <w:name w:val="NO"/>
    <w:basedOn w:val="Normal"/>
    <w:rsid w:val="00984F1E"/>
    <w:pPr>
      <w:keepLines/>
      <w:ind w:left="1135" w:hanging="851"/>
    </w:pPr>
    <w:rPr>
      <w:rFonts w:eastAsia="Batang"/>
      <w:szCs w:val="20"/>
      <w:lang w:val="en-GB"/>
    </w:rPr>
  </w:style>
  <w:style w:type="paragraph" w:styleId="TOC3">
    <w:name w:val="toc 3"/>
    <w:basedOn w:val="Normal"/>
    <w:next w:val="Normal"/>
    <w:autoRedefine/>
    <w:uiPriority w:val="39"/>
    <w:rsid w:val="00984F1E"/>
    <w:pPr>
      <w:tabs>
        <w:tab w:val="left" w:pos="1200"/>
        <w:tab w:val="right" w:leader="dot" w:pos="9631"/>
      </w:tabs>
      <w:ind w:left="403"/>
    </w:pPr>
    <w:rPr>
      <w:rFonts w:ascii="Times" w:eastAsia="Batang" w:hAnsi="Times"/>
      <w:sz w:val="20"/>
      <w:lang w:val="en-GB"/>
    </w:rPr>
  </w:style>
  <w:style w:type="paragraph" w:styleId="TOC4">
    <w:name w:val="toc 4"/>
    <w:basedOn w:val="Normal"/>
    <w:next w:val="Normal"/>
    <w:autoRedefine/>
    <w:uiPriority w:val="39"/>
    <w:rsid w:val="00984F1E"/>
    <w:pPr>
      <w:tabs>
        <w:tab w:val="left" w:pos="1440"/>
        <w:tab w:val="right" w:leader="dot" w:pos="9631"/>
      </w:tabs>
      <w:ind w:left="601"/>
    </w:pPr>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rsid w:val="00984F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984F1E"/>
    <w:rPr>
      <w:rFonts w:ascii="Times" w:eastAsia="Batang" w:hAnsi="Times"/>
      <w:sz w:val="20"/>
      <w:lang w:val="en-GB" w:eastAsia="x-none"/>
    </w:rPr>
  </w:style>
  <w:style w:type="character" w:customStyle="1" w:styleId="DateChar">
    <w:name w:val="Date Char"/>
    <w:basedOn w:val="DefaultParagraphFont"/>
    <w:link w:val="Date"/>
    <w:rsid w:val="00984F1E"/>
    <w:rPr>
      <w:rFonts w:ascii="Times" w:eastAsia="Batang" w:hAnsi="Times"/>
      <w:szCs w:val="24"/>
      <w:lang w:val="en-GB" w:eastAsia="x-none"/>
    </w:rPr>
  </w:style>
  <w:style w:type="paragraph" w:customStyle="1" w:styleId="Default">
    <w:name w:val="Default"/>
    <w:rsid w:val="00984F1E"/>
    <w:pPr>
      <w:autoSpaceDE w:val="0"/>
      <w:autoSpaceDN w:val="0"/>
      <w:adjustRightInd w:val="0"/>
      <w:ind w:left="720" w:hanging="360"/>
    </w:pPr>
    <w:rPr>
      <w:rFonts w:ascii="Arial" w:eastAsia="SimSun" w:hAnsi="Arial" w:cs="Arial"/>
      <w:color w:val="000000"/>
      <w:sz w:val="24"/>
      <w:szCs w:val="24"/>
    </w:rPr>
  </w:style>
  <w:style w:type="paragraph" w:customStyle="1" w:styleId="References">
    <w:name w:val="References"/>
    <w:basedOn w:val="Normal"/>
    <w:qFormat/>
    <w:rsid w:val="00984F1E"/>
    <w:pPr>
      <w:numPr>
        <w:ilvl w:val="2"/>
        <w:numId w:val="13"/>
      </w:numPr>
    </w:pPr>
    <w:rPr>
      <w:sz w:val="20"/>
    </w:rPr>
  </w:style>
  <w:style w:type="paragraph" w:customStyle="1" w:styleId="Statement">
    <w:name w:val="Statement"/>
    <w:basedOn w:val="Normal"/>
    <w:rsid w:val="00984F1E"/>
    <w:pPr>
      <w:keepNext/>
      <w:ind w:left="601" w:hanging="601"/>
    </w:pPr>
    <w:rPr>
      <w:rFonts w:eastAsia="Batang"/>
      <w:b/>
      <w:i/>
      <w:sz w:val="20"/>
      <w:lang w:eastAsia="ko-KR"/>
    </w:rPr>
  </w:style>
  <w:style w:type="paragraph" w:styleId="TOC5">
    <w:name w:val="toc 5"/>
    <w:basedOn w:val="Normal"/>
    <w:next w:val="Normal"/>
    <w:autoRedefine/>
    <w:uiPriority w:val="39"/>
    <w:rsid w:val="00984F1E"/>
    <w:pPr>
      <w:ind w:left="960"/>
    </w:pPr>
    <w:rPr>
      <w:rFonts w:eastAsia="MS Mincho"/>
      <w:lang w:val="en-GB" w:eastAsia="ja-JP"/>
    </w:rPr>
  </w:style>
  <w:style w:type="paragraph" w:styleId="TOC6">
    <w:name w:val="toc 6"/>
    <w:basedOn w:val="Normal"/>
    <w:next w:val="Normal"/>
    <w:autoRedefine/>
    <w:uiPriority w:val="39"/>
    <w:rsid w:val="00984F1E"/>
    <w:pPr>
      <w:ind w:left="1200"/>
    </w:pPr>
    <w:rPr>
      <w:rFonts w:eastAsia="MS Mincho"/>
      <w:lang w:val="en-GB" w:eastAsia="ja-JP"/>
    </w:rPr>
  </w:style>
  <w:style w:type="paragraph" w:styleId="TOC7">
    <w:name w:val="toc 7"/>
    <w:basedOn w:val="Normal"/>
    <w:next w:val="Normal"/>
    <w:autoRedefine/>
    <w:uiPriority w:val="39"/>
    <w:rsid w:val="00984F1E"/>
    <w:rPr>
      <w:rFonts w:eastAsia="MS Mincho"/>
      <w:lang w:val="en-GB" w:eastAsia="ja-JP"/>
    </w:rPr>
  </w:style>
  <w:style w:type="paragraph" w:styleId="TOC8">
    <w:name w:val="toc 8"/>
    <w:basedOn w:val="Normal"/>
    <w:next w:val="Normal"/>
    <w:autoRedefine/>
    <w:uiPriority w:val="39"/>
    <w:rsid w:val="00984F1E"/>
    <w:pPr>
      <w:ind w:left="1680"/>
    </w:pPr>
    <w:rPr>
      <w:rFonts w:eastAsia="MS Mincho"/>
      <w:lang w:val="en-GB" w:eastAsia="ja-JP"/>
    </w:rPr>
  </w:style>
  <w:style w:type="paragraph" w:styleId="TOC9">
    <w:name w:val="toc 9"/>
    <w:basedOn w:val="Normal"/>
    <w:next w:val="Normal"/>
    <w:autoRedefine/>
    <w:uiPriority w:val="39"/>
    <w:rsid w:val="00984F1E"/>
    <w:pPr>
      <w:ind w:left="1920"/>
    </w:pPr>
    <w:rPr>
      <w:rFonts w:eastAsia="MS Mincho"/>
      <w:lang w:val="en-GB" w:eastAsia="ja-JP"/>
    </w:rPr>
  </w:style>
  <w:style w:type="character" w:customStyle="1" w:styleId="Alcatel-Lucent-4">
    <w:name w:val="Alcatel-Lucent-4"/>
    <w:semiHidden/>
    <w:rsid w:val="00984F1E"/>
    <w:rPr>
      <w:rFonts w:ascii="Arial" w:hAnsi="Arial" w:cs="Arial"/>
      <w:color w:val="auto"/>
      <w:sz w:val="20"/>
      <w:szCs w:val="20"/>
    </w:rPr>
  </w:style>
  <w:style w:type="character" w:customStyle="1" w:styleId="B1Char1">
    <w:name w:val="B1 Char1"/>
    <w:qFormat/>
    <w:rsid w:val="00984F1E"/>
    <w:rPr>
      <w:rFonts w:ascii="Times New Roman" w:hAnsi="Times New Roman"/>
      <w:lang w:val="en-GB" w:eastAsia="en-US"/>
    </w:rPr>
  </w:style>
  <w:style w:type="numbering" w:customStyle="1" w:styleId="StyleBulleted">
    <w:name w:val="Style Bulleted"/>
    <w:rsid w:val="00984F1E"/>
    <w:pPr>
      <w:numPr>
        <w:numId w:val="14"/>
      </w:numPr>
    </w:pPr>
  </w:style>
  <w:style w:type="paragraph" w:styleId="ListBullet">
    <w:name w:val="List Bullet"/>
    <w:basedOn w:val="Normal"/>
    <w:rsid w:val="00984F1E"/>
    <w:pPr>
      <w:widowControl w:val="0"/>
      <w:numPr>
        <w:numId w:val="1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984F1E"/>
    <w:pPr>
      <w:ind w:left="720"/>
      <w:contextualSpacing/>
    </w:pPr>
    <w:rPr>
      <w:lang w:eastAsia="zh-CN"/>
    </w:rPr>
  </w:style>
  <w:style w:type="paragraph" w:customStyle="1" w:styleId="StatementBody">
    <w:name w:val="Statement Body"/>
    <w:basedOn w:val="Normal"/>
    <w:link w:val="StatementBodyChar"/>
    <w:rsid w:val="00984F1E"/>
    <w:pPr>
      <w:numPr>
        <w:numId w:val="16"/>
      </w:numPr>
      <w:spacing w:after="100" w:afterAutospacing="1"/>
      <w:contextualSpacing/>
    </w:pPr>
    <w:rPr>
      <w:sz w:val="20"/>
      <w:lang w:val="x-none" w:eastAsia="ko-KR"/>
    </w:rPr>
  </w:style>
  <w:style w:type="character" w:customStyle="1" w:styleId="StatementBodyChar">
    <w:name w:val="Statement Body Char"/>
    <w:link w:val="StatementBody"/>
    <w:rsid w:val="00984F1E"/>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984F1E"/>
    <w:pPr>
      <w:keepNext w:val="0"/>
      <w:widowControl w:val="0"/>
      <w:numPr>
        <w:numId w:val="0"/>
      </w:numPr>
      <w:pBdr>
        <w:bottom w:val="none" w:sz="0" w:space="0" w:color="auto"/>
      </w:pBdr>
      <w:tabs>
        <w:tab w:val="num" w:pos="432"/>
      </w:tabs>
      <w:ind w:left="432" w:hanging="432"/>
      <w:jc w:val="left"/>
    </w:pPr>
    <w:rPr>
      <w:rFonts w:eastAsia="Batang"/>
      <w:bCs/>
      <w:kern w:val="32"/>
      <w:sz w:val="28"/>
      <w:szCs w:val="32"/>
      <w:lang w:val="en-GB" w:eastAsia="x-none"/>
    </w:rPr>
  </w:style>
  <w:style w:type="character" w:customStyle="1" w:styleId="Alcatel-Lucent2">
    <w:name w:val="Alcatel-Lucent2"/>
    <w:semiHidden/>
    <w:rsid w:val="00984F1E"/>
    <w:rPr>
      <w:rFonts w:ascii="Arial" w:hAnsi="Arial" w:cs="Arial"/>
      <w:color w:val="auto"/>
      <w:sz w:val="20"/>
      <w:szCs w:val="20"/>
    </w:rPr>
  </w:style>
  <w:style w:type="character" w:customStyle="1" w:styleId="UnresolvedMention1">
    <w:name w:val="Unresolved Mention1"/>
    <w:uiPriority w:val="99"/>
    <w:semiHidden/>
    <w:unhideWhenUsed/>
    <w:rsid w:val="00984F1E"/>
    <w:rPr>
      <w:color w:val="808080"/>
      <w:shd w:val="clear" w:color="auto" w:fill="E6E6E6"/>
    </w:rPr>
  </w:style>
  <w:style w:type="character" w:styleId="Emphasis">
    <w:name w:val="Emphasis"/>
    <w:qFormat/>
    <w:rsid w:val="00984F1E"/>
    <w:rPr>
      <w:i/>
      <w:iCs/>
    </w:rPr>
  </w:style>
  <w:style w:type="paragraph" w:customStyle="1" w:styleId="Comments">
    <w:name w:val="Comments"/>
    <w:basedOn w:val="Normal"/>
    <w:link w:val="CommentsChar"/>
    <w:qFormat/>
    <w:rsid w:val="00984F1E"/>
    <w:pPr>
      <w:spacing w:before="40"/>
    </w:pPr>
    <w:rPr>
      <w:rFonts w:ascii="Arial" w:eastAsia="MS Mincho" w:hAnsi="Arial"/>
      <w:i/>
      <w:sz w:val="18"/>
      <w:lang w:val="en-GB" w:eastAsia="en-GB"/>
    </w:rPr>
  </w:style>
  <w:style w:type="character" w:customStyle="1" w:styleId="CommentsChar">
    <w:name w:val="Comments Char"/>
    <w:link w:val="Comments"/>
    <w:rsid w:val="00984F1E"/>
    <w:rPr>
      <w:rFonts w:ascii="Arial" w:eastAsia="MS Mincho" w:hAnsi="Arial"/>
      <w:i/>
      <w:sz w:val="18"/>
      <w:szCs w:val="24"/>
      <w:lang w:val="en-GB" w:eastAsia="en-GB"/>
    </w:rPr>
  </w:style>
  <w:style w:type="character" w:customStyle="1" w:styleId="5">
    <w:name w:val="(文字) (文字)5"/>
    <w:semiHidden/>
    <w:rsid w:val="00984F1E"/>
    <w:rPr>
      <w:rFonts w:ascii="Times New Roman" w:hAnsi="Times New Roman"/>
      <w:lang w:eastAsia="en-US"/>
    </w:rPr>
  </w:style>
  <w:style w:type="paragraph" w:customStyle="1" w:styleId="TableCell">
    <w:name w:val="TableCell"/>
    <w:basedOn w:val="Normal"/>
    <w:qFormat/>
    <w:rsid w:val="00984F1E"/>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984F1E"/>
    <w:pPr>
      <w:numPr>
        <w:numId w:val="20"/>
      </w:numPr>
    </w:pPr>
  </w:style>
  <w:style w:type="paragraph" w:customStyle="1" w:styleId="ListParagraph3">
    <w:name w:val="List Paragraph3"/>
    <w:basedOn w:val="Normal"/>
    <w:qFormat/>
    <w:rsid w:val="00984F1E"/>
    <w:pPr>
      <w:ind w:left="720"/>
      <w:contextualSpacing/>
    </w:pPr>
    <w:rPr>
      <w:lang w:eastAsia="zh-CN"/>
    </w:rPr>
  </w:style>
  <w:style w:type="paragraph" w:customStyle="1" w:styleId="ListParagraph2">
    <w:name w:val="List Paragraph2"/>
    <w:basedOn w:val="Normal"/>
    <w:qFormat/>
    <w:rsid w:val="00984F1E"/>
    <w:pPr>
      <w:ind w:left="720"/>
      <w:contextualSpacing/>
    </w:pPr>
    <w:rPr>
      <w:lang w:eastAsia="zh-CN"/>
    </w:rPr>
  </w:style>
  <w:style w:type="paragraph" w:styleId="PlainText">
    <w:name w:val="Plain Text"/>
    <w:basedOn w:val="Normal"/>
    <w:link w:val="PlainTextChar"/>
    <w:uiPriority w:val="99"/>
    <w:unhideWhenUsed/>
    <w:rsid w:val="00984F1E"/>
    <w:rPr>
      <w:rFonts w:ascii="Arial" w:eastAsia="MS Gothic" w:hAnsi="Arial"/>
      <w:color w:val="000000"/>
      <w:sz w:val="20"/>
      <w:szCs w:val="20"/>
      <w:lang w:val="x-none"/>
    </w:rPr>
  </w:style>
  <w:style w:type="character" w:customStyle="1" w:styleId="PlainTextChar">
    <w:name w:val="Plain Text Char"/>
    <w:basedOn w:val="DefaultParagraphFont"/>
    <w:link w:val="PlainText"/>
    <w:uiPriority w:val="99"/>
    <w:rsid w:val="00984F1E"/>
    <w:rPr>
      <w:rFonts w:ascii="Arial" w:eastAsia="MS Gothic" w:hAnsi="Arial"/>
      <w:color w:val="000000"/>
      <w:lang w:val="x-none"/>
    </w:rPr>
  </w:style>
  <w:style w:type="paragraph" w:customStyle="1" w:styleId="ListParagraph5">
    <w:name w:val="List Paragraph5"/>
    <w:basedOn w:val="Normal"/>
    <w:qFormat/>
    <w:rsid w:val="00984F1E"/>
    <w:pPr>
      <w:ind w:left="720"/>
      <w:contextualSpacing/>
    </w:pPr>
    <w:rPr>
      <w:lang w:eastAsia="zh-CN"/>
    </w:rPr>
  </w:style>
  <w:style w:type="paragraph" w:customStyle="1" w:styleId="ListParagraph4">
    <w:name w:val="List Paragraph4"/>
    <w:basedOn w:val="Normal"/>
    <w:qFormat/>
    <w:rsid w:val="00984F1E"/>
    <w:pPr>
      <w:ind w:left="720"/>
      <w:contextualSpacing/>
    </w:pPr>
    <w:rPr>
      <w:lang w:eastAsia="zh-CN"/>
    </w:rPr>
  </w:style>
  <w:style w:type="paragraph" w:styleId="Index1">
    <w:name w:val="index 1"/>
    <w:basedOn w:val="Normal"/>
    <w:rsid w:val="00984F1E"/>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984F1E"/>
    <w:rPr>
      <w:i/>
      <w:iCs/>
      <w:color w:val="404040"/>
    </w:rPr>
  </w:style>
  <w:style w:type="character" w:customStyle="1" w:styleId="5Char">
    <w:name w:val="标题 5 Char"/>
    <w:aliases w:val="H5 Char1"/>
    <w:link w:val="51"/>
    <w:rsid w:val="00984F1E"/>
    <w:rPr>
      <w:rFonts w:ascii="Arial" w:hAnsi="Arial"/>
    </w:rPr>
  </w:style>
  <w:style w:type="paragraph" w:customStyle="1" w:styleId="51">
    <w:name w:val="标题 51"/>
    <w:aliases w:val="H5"/>
    <w:basedOn w:val="Normal"/>
    <w:link w:val="5Char"/>
    <w:rsid w:val="00984F1E"/>
    <w:pPr>
      <w:keepNext/>
      <w:tabs>
        <w:tab w:val="num" w:pos="1008"/>
      </w:tabs>
      <w:spacing w:before="240" w:after="60"/>
      <w:ind w:left="1008" w:hanging="1008"/>
    </w:pPr>
    <w:rPr>
      <w:rFonts w:ascii="Arial" w:eastAsia="Calibri" w:hAnsi="Arial"/>
      <w:sz w:val="20"/>
      <w:szCs w:val="20"/>
    </w:rPr>
  </w:style>
  <w:style w:type="paragraph" w:customStyle="1" w:styleId="81">
    <w:name w:val="标题 81"/>
    <w:aliases w:val="Table Heading"/>
    <w:basedOn w:val="Normal"/>
    <w:rsid w:val="00984F1E"/>
    <w:pPr>
      <w:tabs>
        <w:tab w:val="num" w:pos="1440"/>
      </w:tabs>
      <w:spacing w:before="240" w:after="60"/>
    </w:pPr>
    <w:rPr>
      <w:rFonts w:eastAsia="MS PGothic"/>
      <w:i/>
      <w:iCs/>
      <w:lang w:eastAsia="ja-JP"/>
    </w:rPr>
  </w:style>
  <w:style w:type="paragraph" w:customStyle="1" w:styleId="91">
    <w:name w:val="标题 91"/>
    <w:aliases w:val="Figure Heading,FH"/>
    <w:basedOn w:val="Normal"/>
    <w:rsid w:val="00984F1E"/>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rsid w:val="00984F1E"/>
    <w:pPr>
      <w:tabs>
        <w:tab w:val="num" w:pos="1152"/>
      </w:tabs>
    </w:pPr>
    <w:rPr>
      <w:rFonts w:ascii="Times" w:eastAsia="MS PGothic" w:hAnsi="Times" w:cs="Times"/>
      <w:sz w:val="20"/>
      <w:szCs w:val="20"/>
      <w:lang w:eastAsia="ja-JP"/>
    </w:rPr>
  </w:style>
  <w:style w:type="paragraph" w:customStyle="1" w:styleId="71">
    <w:name w:val="标题 71"/>
    <w:basedOn w:val="Normal"/>
    <w:rsid w:val="00984F1E"/>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984F1E"/>
    <w:pPr>
      <w:numPr>
        <w:numId w:val="6"/>
      </w:numPr>
      <w:spacing w:before="240"/>
      <w:jc w:val="left"/>
    </w:pPr>
    <w:rPr>
      <w:rFonts w:eastAsia="Batang"/>
      <w:sz w:val="20"/>
      <w:szCs w:val="26"/>
      <w:lang w:val="en-GB" w:eastAsia="x-none"/>
    </w:rPr>
  </w:style>
  <w:style w:type="paragraph" w:customStyle="1" w:styleId="ListParagraph7">
    <w:name w:val="List Paragraph7"/>
    <w:basedOn w:val="Normal"/>
    <w:qFormat/>
    <w:rsid w:val="00984F1E"/>
    <w:pPr>
      <w:ind w:left="720"/>
      <w:contextualSpacing/>
    </w:pPr>
    <w:rPr>
      <w:lang w:eastAsia="zh-CN"/>
    </w:rPr>
  </w:style>
  <w:style w:type="paragraph" w:customStyle="1" w:styleId="ListParagraph6">
    <w:name w:val="List Paragraph6"/>
    <w:basedOn w:val="Normal"/>
    <w:qFormat/>
    <w:rsid w:val="00984F1E"/>
    <w:pPr>
      <w:ind w:left="720"/>
      <w:contextualSpacing/>
    </w:pPr>
    <w:rPr>
      <w:lang w:eastAsia="zh-CN"/>
    </w:rPr>
  </w:style>
  <w:style w:type="paragraph" w:customStyle="1" w:styleId="610">
    <w:name w:val="标题 61"/>
    <w:basedOn w:val="Normal"/>
    <w:rsid w:val="00984F1E"/>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984F1E"/>
    <w:pPr>
      <w:ind w:left="720"/>
      <w:contextualSpacing/>
    </w:pPr>
    <w:rPr>
      <w:lang w:eastAsia="zh-CN"/>
    </w:rPr>
  </w:style>
  <w:style w:type="paragraph" w:customStyle="1" w:styleId="StyleHeading1H1h1appheading1l1MemoHeading1h11h12h13h">
    <w:name w:val="Style Heading 1H1h1app heading 1l1Memo Heading 1h11h12h13h..."/>
    <w:basedOn w:val="Heading1"/>
    <w:rsid w:val="00984F1E"/>
    <w:pPr>
      <w:keepNext w:val="0"/>
      <w:widowControl w:val="0"/>
      <w:numPr>
        <w:numId w:val="17"/>
      </w:numPr>
      <w:pBdr>
        <w:bottom w:val="none" w:sz="0" w:space="0" w:color="auto"/>
      </w:pBdr>
      <w:jc w:val="left"/>
    </w:pPr>
    <w:rPr>
      <w:rFonts w:ascii="Helvetica" w:hAnsi="Helvetica"/>
      <w:bCs/>
      <w:kern w:val="32"/>
      <w:sz w:val="28"/>
    </w:rPr>
  </w:style>
  <w:style w:type="paragraph" w:customStyle="1" w:styleId="710">
    <w:name w:val="标题 71"/>
    <w:basedOn w:val="Normal"/>
    <w:rsid w:val="00984F1E"/>
    <w:pPr>
      <w:tabs>
        <w:tab w:val="num" w:pos="1296"/>
      </w:tabs>
    </w:pPr>
    <w:rPr>
      <w:rFonts w:ascii="Times" w:eastAsia="MS PGothic" w:hAnsi="Times" w:cs="Times"/>
      <w:sz w:val="20"/>
      <w:szCs w:val="20"/>
      <w:lang w:eastAsia="ja-JP"/>
    </w:rPr>
  </w:style>
  <w:style w:type="paragraph" w:customStyle="1" w:styleId="tac0">
    <w:name w:val="tac"/>
    <w:basedOn w:val="Normal"/>
    <w:rsid w:val="00984F1E"/>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984F1E"/>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984F1E"/>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984F1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rsid w:val="00984F1E"/>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984F1E"/>
    <w:pPr>
      <w:numPr>
        <w:numId w:val="6"/>
      </w:numPr>
      <w:spacing w:before="240" w:after="60"/>
      <w:jc w:val="left"/>
    </w:pPr>
    <w:rPr>
      <w:rFonts w:eastAsia="MS Mincho"/>
      <w:i/>
      <w:iCs/>
      <w:color w:val="000000"/>
      <w:sz w:val="20"/>
      <w:szCs w:val="26"/>
      <w:lang w:val="en-GB" w:eastAsia="x-none"/>
    </w:rPr>
  </w:style>
  <w:style w:type="character" w:customStyle="1" w:styleId="13">
    <w:name w:val="表 (青) 13 (文字)"/>
    <w:link w:val="ColorfulList-Accent1"/>
    <w:uiPriority w:val="34"/>
    <w:locked/>
    <w:rsid w:val="00984F1E"/>
    <w:rPr>
      <w:rFonts w:eastAsia="MS Gothic"/>
      <w:sz w:val="24"/>
      <w:szCs w:val="24"/>
      <w:lang w:val="en-GB" w:eastAsia="en-US"/>
    </w:rPr>
  </w:style>
  <w:style w:type="table" w:styleId="ColorfulList-Accent1">
    <w:name w:val="Colorful List Accent 1"/>
    <w:basedOn w:val="TableNormal"/>
    <w:link w:val="13"/>
    <w:uiPriority w:val="34"/>
    <w:rsid w:val="00984F1E"/>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84F1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984F1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984F1E"/>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984F1E"/>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984F1E"/>
    <w:pPr>
      <w:numPr>
        <w:ilvl w:val="0"/>
        <w:numId w:val="0"/>
      </w:numPr>
      <w:spacing w:before="240" w:after="60"/>
      <w:ind w:left="3240" w:hanging="360"/>
      <w:jc w:val="left"/>
    </w:pPr>
    <w:rPr>
      <w:rFonts w:eastAsia="SimSun"/>
      <w:i/>
      <w:iCs/>
      <w:sz w:val="20"/>
      <w:szCs w:val="26"/>
      <w:lang w:val="en-GB" w:eastAsia="x-none"/>
    </w:rPr>
  </w:style>
  <w:style w:type="paragraph" w:customStyle="1" w:styleId="4h4H4H41h41H42h42H43h43H411h411H421h421H44h">
    <w:name w:val="スタイル 見出し 4h4H4H41h41H42h42H43h43H411h411H421h421H44h..."/>
    <w:basedOn w:val="Heading4"/>
    <w:rsid w:val="00984F1E"/>
    <w:pPr>
      <w:numPr>
        <w:numId w:val="5"/>
      </w:numPr>
      <w:spacing w:before="240" w:after="60"/>
      <w:jc w:val="left"/>
    </w:pPr>
    <w:rPr>
      <w:rFonts w:eastAsia="Batang"/>
      <w:i/>
      <w:iCs/>
      <w:sz w:val="20"/>
      <w:szCs w:val="26"/>
      <w:lang w:val="en-GB" w:eastAsia="x-none"/>
    </w:rPr>
  </w:style>
  <w:style w:type="character" w:customStyle="1" w:styleId="Mention1">
    <w:name w:val="Mention1"/>
    <w:uiPriority w:val="99"/>
    <w:semiHidden/>
    <w:unhideWhenUsed/>
    <w:rsid w:val="00984F1E"/>
    <w:rPr>
      <w:color w:val="2B579A"/>
      <w:shd w:val="clear" w:color="auto" w:fill="E6E6E6"/>
    </w:rPr>
  </w:style>
  <w:style w:type="character" w:customStyle="1" w:styleId="LGTdocChar">
    <w:name w:val="LGTdoc_본문 Char"/>
    <w:link w:val="LGTdoc"/>
    <w:qFormat/>
    <w:rsid w:val="00984F1E"/>
    <w:rPr>
      <w:rFonts w:ascii="Times New Roman" w:eastAsia="Batang" w:hAnsi="Times New Roman"/>
      <w:kern w:val="2"/>
      <w:sz w:val="2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4F1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84F1E"/>
    <w:rPr>
      <w:rFonts w:ascii="Arial" w:hAnsi="Arial"/>
      <w:b/>
      <w:i/>
      <w:szCs w:val="26"/>
      <w:lang w:val="en-GB" w:eastAsia="x-none"/>
    </w:rPr>
  </w:style>
  <w:style w:type="paragraph" w:styleId="BodyText2">
    <w:name w:val="Body Text 2"/>
    <w:basedOn w:val="Normal"/>
    <w:link w:val="BodyText2Char"/>
    <w:rsid w:val="00984F1E"/>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984F1E"/>
    <w:rPr>
      <w:rFonts w:ascii="Times" w:eastAsia="Batang" w:hAnsi="Times"/>
      <w:szCs w:val="24"/>
      <w:lang w:val="en-GB"/>
    </w:rPr>
  </w:style>
  <w:style w:type="paragraph" w:customStyle="1" w:styleId="Paragraph0">
    <w:name w:val="Paragraph"/>
    <w:basedOn w:val="Normal"/>
    <w:link w:val="ParagraphChar"/>
    <w:qFormat/>
    <w:rsid w:val="00984F1E"/>
    <w:pPr>
      <w:spacing w:before="220"/>
    </w:pPr>
    <w:rPr>
      <w:rFonts w:eastAsia="SimSun"/>
      <w:sz w:val="22"/>
      <w:szCs w:val="20"/>
      <w:lang w:val="en-GB"/>
    </w:rPr>
  </w:style>
  <w:style w:type="character" w:customStyle="1" w:styleId="ParagraphChar">
    <w:name w:val="Paragraph Char"/>
    <w:link w:val="Paragraph0"/>
    <w:locked/>
    <w:rsid w:val="00984F1E"/>
    <w:rPr>
      <w:rFonts w:ascii="Times New Roman" w:eastAsia="SimSun" w:hAnsi="Times New Roman"/>
      <w:sz w:val="22"/>
      <w:lang w:val="en-GB"/>
    </w:rPr>
  </w:style>
  <w:style w:type="character" w:customStyle="1" w:styleId="ColorfulList-Accent1Char">
    <w:name w:val="Colorful List - Accent 1 Char"/>
    <w:uiPriority w:val="34"/>
    <w:locked/>
    <w:rsid w:val="00984F1E"/>
    <w:rPr>
      <w:rFonts w:eastAsia="MS Gothic"/>
      <w:sz w:val="24"/>
      <w:szCs w:val="24"/>
      <w:lang w:eastAsia="en-US"/>
    </w:rPr>
  </w:style>
  <w:style w:type="table" w:styleId="GridTable4-Accent5">
    <w:name w:val="Grid Table 4 Accent 5"/>
    <w:basedOn w:val="TableNormal"/>
    <w:uiPriority w:val="49"/>
    <w:rsid w:val="00984F1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84F1E"/>
    <w:rPr>
      <w:color w:val="000000"/>
    </w:rPr>
  </w:style>
  <w:style w:type="numbering" w:customStyle="1" w:styleId="StyleBulletedSymbolsymbolLeft025Hanging025">
    <w:name w:val="Style Bulleted Symbol (symbol) Left:  0.25&quot; Hanging:  0.25&quot;"/>
    <w:basedOn w:val="NoList"/>
    <w:rsid w:val="00984F1E"/>
    <w:pPr>
      <w:numPr>
        <w:numId w:val="18"/>
      </w:numPr>
    </w:pPr>
  </w:style>
  <w:style w:type="numbering" w:customStyle="1" w:styleId="StyleBulletedSymbolsymbolLeft025Hanging0251">
    <w:name w:val="Style Bulleted Symbol (symbol) Left:  0.25&quot; Hanging:  0.25&quot;1"/>
    <w:basedOn w:val="NoList"/>
    <w:rsid w:val="00984F1E"/>
    <w:pPr>
      <w:numPr>
        <w:numId w:val="19"/>
      </w:numPr>
    </w:pPr>
  </w:style>
  <w:style w:type="numbering" w:customStyle="1" w:styleId="StyleBulletedSymbolsymbolLeft025Hanging0252">
    <w:name w:val="Style Bulleted Symbol (symbol) Left:  0.25&quot; Hanging:  0.25&quot;2"/>
    <w:basedOn w:val="NoList"/>
    <w:rsid w:val="00984F1E"/>
    <w:pPr>
      <w:numPr>
        <w:numId w:val="21"/>
      </w:numPr>
    </w:pPr>
  </w:style>
  <w:style w:type="paragraph" w:customStyle="1" w:styleId="3GPPHeader">
    <w:name w:val="3GPP_Header"/>
    <w:basedOn w:val="BodyText"/>
    <w:rsid w:val="00522F4F"/>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rsid w:val="004263CB"/>
  </w:style>
  <w:style w:type="paragraph" w:customStyle="1" w:styleId="proposal0">
    <w:name w:val="proposal"/>
    <w:basedOn w:val="Normal"/>
    <w:rsid w:val="006721DA"/>
    <w:pPr>
      <w:spacing w:before="100" w:beforeAutospacing="1" w:after="100" w:afterAutospacing="1"/>
    </w:pPr>
  </w:style>
  <w:style w:type="character" w:customStyle="1" w:styleId="ProposalChar">
    <w:name w:val="Proposal Char"/>
    <w:link w:val="Proposal"/>
    <w:rsid w:val="00B71C8B"/>
    <w:rPr>
      <w:rFonts w:ascii="Arial" w:eastAsia="Times New Roman" w:hAnsi="Arial"/>
      <w:b/>
      <w:bCs/>
      <w:lang w:val="en-GB" w:eastAsia="zh-CN"/>
    </w:rPr>
  </w:style>
  <w:style w:type="paragraph" w:customStyle="1" w:styleId="TAN">
    <w:name w:val="TAN"/>
    <w:basedOn w:val="TAL"/>
    <w:rsid w:val="00EC2FB3"/>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9363">
      <w:bodyDiv w:val="1"/>
      <w:marLeft w:val="0"/>
      <w:marRight w:val="0"/>
      <w:marTop w:val="0"/>
      <w:marBottom w:val="0"/>
      <w:divBdr>
        <w:top w:val="none" w:sz="0" w:space="0" w:color="auto"/>
        <w:left w:val="none" w:sz="0" w:space="0" w:color="auto"/>
        <w:bottom w:val="none" w:sz="0" w:space="0" w:color="auto"/>
        <w:right w:val="none" w:sz="0" w:space="0" w:color="auto"/>
      </w:divBdr>
    </w:div>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358181">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17208595">
      <w:bodyDiv w:val="1"/>
      <w:marLeft w:val="0"/>
      <w:marRight w:val="0"/>
      <w:marTop w:val="0"/>
      <w:marBottom w:val="0"/>
      <w:divBdr>
        <w:top w:val="none" w:sz="0" w:space="0" w:color="auto"/>
        <w:left w:val="none" w:sz="0" w:space="0" w:color="auto"/>
        <w:bottom w:val="none" w:sz="0" w:space="0" w:color="auto"/>
        <w:right w:val="none" w:sz="0" w:space="0" w:color="auto"/>
      </w:divBdr>
    </w:div>
    <w:div w:id="232006913">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34595323">
      <w:bodyDiv w:val="1"/>
      <w:marLeft w:val="0"/>
      <w:marRight w:val="0"/>
      <w:marTop w:val="0"/>
      <w:marBottom w:val="0"/>
      <w:divBdr>
        <w:top w:val="none" w:sz="0" w:space="0" w:color="auto"/>
        <w:left w:val="none" w:sz="0" w:space="0" w:color="auto"/>
        <w:bottom w:val="none" w:sz="0" w:space="0" w:color="auto"/>
        <w:right w:val="none" w:sz="0" w:space="0" w:color="auto"/>
      </w:divBdr>
    </w:div>
    <w:div w:id="441732878">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63037521">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471115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5503490">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2789928">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577979833">
      <w:bodyDiv w:val="1"/>
      <w:marLeft w:val="0"/>
      <w:marRight w:val="0"/>
      <w:marTop w:val="0"/>
      <w:marBottom w:val="0"/>
      <w:divBdr>
        <w:top w:val="none" w:sz="0" w:space="0" w:color="auto"/>
        <w:left w:val="none" w:sz="0" w:space="0" w:color="auto"/>
        <w:bottom w:val="none" w:sz="0" w:space="0" w:color="auto"/>
        <w:right w:val="none" w:sz="0" w:space="0" w:color="auto"/>
      </w:divBdr>
    </w:div>
    <w:div w:id="61132321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0371331">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68035077">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47804244">
      <w:bodyDiv w:val="1"/>
      <w:marLeft w:val="0"/>
      <w:marRight w:val="0"/>
      <w:marTop w:val="0"/>
      <w:marBottom w:val="0"/>
      <w:divBdr>
        <w:top w:val="none" w:sz="0" w:space="0" w:color="auto"/>
        <w:left w:val="none" w:sz="0" w:space="0" w:color="auto"/>
        <w:bottom w:val="none" w:sz="0" w:space="0" w:color="auto"/>
        <w:right w:val="none" w:sz="0" w:space="0" w:color="auto"/>
      </w:divBdr>
    </w:div>
    <w:div w:id="1053700039">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075081689">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20346514">
      <w:bodyDiv w:val="1"/>
      <w:marLeft w:val="0"/>
      <w:marRight w:val="0"/>
      <w:marTop w:val="0"/>
      <w:marBottom w:val="0"/>
      <w:divBdr>
        <w:top w:val="none" w:sz="0" w:space="0" w:color="auto"/>
        <w:left w:val="none" w:sz="0" w:space="0" w:color="auto"/>
        <w:bottom w:val="none" w:sz="0" w:space="0" w:color="auto"/>
        <w:right w:val="none" w:sz="0" w:space="0" w:color="auto"/>
      </w:divBdr>
      <w:divsChild>
        <w:div w:id="1293748346">
          <w:marLeft w:val="0"/>
          <w:marRight w:val="0"/>
          <w:marTop w:val="0"/>
          <w:marBottom w:val="0"/>
          <w:divBdr>
            <w:top w:val="none" w:sz="0" w:space="0" w:color="auto"/>
            <w:left w:val="none" w:sz="0" w:space="0" w:color="auto"/>
            <w:bottom w:val="none" w:sz="0" w:space="0" w:color="auto"/>
            <w:right w:val="none" w:sz="0" w:space="0" w:color="auto"/>
          </w:divBdr>
          <w:divsChild>
            <w:div w:id="315688505">
              <w:marLeft w:val="0"/>
              <w:marRight w:val="0"/>
              <w:marTop w:val="0"/>
              <w:marBottom w:val="0"/>
              <w:divBdr>
                <w:top w:val="none" w:sz="0" w:space="0" w:color="auto"/>
                <w:left w:val="none" w:sz="0" w:space="0" w:color="auto"/>
                <w:bottom w:val="none" w:sz="0" w:space="0" w:color="auto"/>
                <w:right w:val="none" w:sz="0" w:space="0" w:color="auto"/>
              </w:divBdr>
              <w:divsChild>
                <w:div w:id="10415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54644297">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65705157">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0507814">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48736655">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3816744">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499032390">
      <w:bodyDiv w:val="1"/>
      <w:marLeft w:val="0"/>
      <w:marRight w:val="0"/>
      <w:marTop w:val="0"/>
      <w:marBottom w:val="0"/>
      <w:divBdr>
        <w:top w:val="none" w:sz="0" w:space="0" w:color="auto"/>
        <w:left w:val="none" w:sz="0" w:space="0" w:color="auto"/>
        <w:bottom w:val="none" w:sz="0" w:space="0" w:color="auto"/>
        <w:right w:val="none" w:sz="0" w:space="0" w:color="auto"/>
      </w:divBdr>
    </w:div>
    <w:div w:id="1505169191">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4852480">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0864366">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78284974">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04038024">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27919887">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 w:id="214481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BBDD6-ABEB-4B4D-AD43-8C7716D22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906</Words>
  <Characters>5169</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CTPClassification=CTP_NT</cp:keywords>
  <dc:description/>
  <cp:lastModifiedBy>Milap Majmundar (AT&amp;T)</cp:lastModifiedBy>
  <cp:revision>2</cp:revision>
  <cp:lastPrinted>2016-02-23T10:51:00Z</cp:lastPrinted>
  <dcterms:created xsi:type="dcterms:W3CDTF">2020-05-21T23:16:00Z</dcterms:created>
  <dcterms:modified xsi:type="dcterms:W3CDTF">2020-05-21T23:16:00Z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(2)GMpxlvSBmHuBno3+T74SVtdSR3yAQAMsxtE2mzMxzVRSmTdJhwvMHlQSbRGxfzU5S8x8QIbH
Xxe0cpepo0FZPkTLKme7tQ9s0DRrfTMmcx5/d/woSBTj3hRd1ajL6WxRtq/Nom5rdiw6Zinn
1xgLFCngp4JqpSddll+NNJHdG6eRdz7asMdcitlfmabTqtnncrpeGRkpA4k4abQU2gxYUBau
qzNhHGeQ+CXSNE/McU</vt:lpwstr>
  </property>
  <property fmtid="{D5CDD505-2E9C-101B-9397-08002B2CF9AE}" pid="4" name="_2015_ms_pID_7253431">
    <vt:lpwstr>VN6SQyVEkabJRRexfkWxVSdnDe0I3c+MqkDbUKHLEPH3yrXKEsYWRt
pZO2wqV59vTFGibvb27Z9dcA0s3yYUBfaMEOS3+rBcjOZdBRn3oB2x+YfbIJMIac/1Bas4XQ
E8XDaAdb2qjJiE4cqZTHjwYGvhmoQm0Hzl55HCT3elx3oAVPQWwMvFvVyXynMWo/qLeu6fcN
AWYk2n6mfUmClLqn</vt:lpwstr>
  </property>
  <property fmtid="{D5CDD505-2E9C-101B-9397-08002B2CF9AE}" pid="5" name="TitusGUID">
    <vt:lpwstr>be31f42a-66bd-4fed-84ed-7d2ea880f470</vt:lpwstr>
  </property>
  <property fmtid="{D5CDD505-2E9C-101B-9397-08002B2CF9AE}" pid="6" name="CTP_TimeStamp">
    <vt:lpwstr>2020-02-24 22:46:36Z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