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DC2536" w14:textId="6721D798" w:rsidR="00152158" w:rsidRPr="00152158" w:rsidRDefault="00152158" w:rsidP="00152158">
      <w:pPr>
        <w:tabs>
          <w:tab w:val="right" w:pos="9639"/>
        </w:tabs>
        <w:spacing w:after="0"/>
        <w:rPr>
          <w:rFonts w:ascii="Arial" w:hAnsi="Arial"/>
          <w:b/>
          <w:i/>
          <w:sz w:val="28"/>
          <w:lang w:eastAsia="zh-CN"/>
        </w:rPr>
      </w:pPr>
      <w:bookmarkStart w:id="0" w:name="_Toc352077754"/>
      <w:r w:rsidRPr="00106F99">
        <w:rPr>
          <w:rFonts w:ascii="Arial" w:eastAsia="Times New Roman" w:hAnsi="Arial"/>
          <w:b/>
          <w:sz w:val="24"/>
          <w:lang w:eastAsia="sv-SE"/>
        </w:rPr>
        <w:t>3GPP TSG-RAN WG3#107-e</w:t>
      </w:r>
      <w:r>
        <w:rPr>
          <w:rFonts w:ascii="Arial" w:eastAsia="Times New Roman" w:hAnsi="Arial"/>
          <w:b/>
          <w:sz w:val="24"/>
          <w:lang w:val="sv-SE" w:eastAsia="sv-SE"/>
        </w:rPr>
        <w:fldChar w:fldCharType="begin"/>
      </w:r>
      <w:r w:rsidRPr="00106F99">
        <w:rPr>
          <w:rFonts w:ascii="Arial" w:eastAsia="Times New Roman" w:hAnsi="Arial"/>
          <w:b/>
          <w:sz w:val="24"/>
          <w:lang w:eastAsia="sv-SE"/>
        </w:rPr>
        <w:instrText xml:space="preserve"> DOCPROPERTY  MtgSeq  \* MERGEFORMAT </w:instrText>
      </w:r>
      <w:r>
        <w:rPr>
          <w:rFonts w:ascii="Arial" w:eastAsia="Times New Roman" w:hAnsi="Arial"/>
          <w:b/>
          <w:sz w:val="24"/>
          <w:lang w:val="sv-SE" w:eastAsia="sv-SE"/>
        </w:rPr>
        <w:fldChar w:fldCharType="separate"/>
      </w:r>
      <w:r w:rsidRPr="00106F99">
        <w:rPr>
          <w:rFonts w:ascii="Arial" w:eastAsia="Times New Roman" w:hAnsi="Arial"/>
          <w:b/>
          <w:sz w:val="24"/>
          <w:lang w:eastAsia="sv-SE"/>
        </w:rPr>
        <w:t xml:space="preserve"> </w:t>
      </w:r>
      <w:r>
        <w:rPr>
          <w:rFonts w:ascii="Arial" w:eastAsia="Times New Roman" w:hAnsi="Arial"/>
        </w:rPr>
        <w:fldChar w:fldCharType="end"/>
      </w:r>
      <w:r w:rsidRPr="00106F99">
        <w:rPr>
          <w:rFonts w:ascii="Arial" w:eastAsia="Times New Roman" w:hAnsi="Arial"/>
          <w:b/>
          <w:i/>
          <w:sz w:val="28"/>
          <w:lang w:eastAsia="sv-SE"/>
        </w:rPr>
        <w:tab/>
      </w:r>
      <w:r>
        <w:rPr>
          <w:rFonts w:ascii="Arial" w:eastAsia="Times New Roman" w:hAnsi="Arial"/>
          <w:b/>
          <w:sz w:val="24"/>
          <w:lang w:val="sv-SE" w:eastAsia="sv-SE"/>
        </w:rPr>
        <w:fldChar w:fldCharType="begin"/>
      </w:r>
      <w:r w:rsidRPr="00106F99">
        <w:rPr>
          <w:rFonts w:ascii="Arial" w:eastAsia="Times New Roman" w:hAnsi="Arial"/>
          <w:b/>
          <w:sz w:val="24"/>
          <w:lang w:eastAsia="sv-SE"/>
        </w:rPr>
        <w:instrText xml:space="preserve"> DOCPROPERTY  Tdoc#  \* MERGEFORMAT </w:instrText>
      </w:r>
      <w:r>
        <w:rPr>
          <w:rFonts w:ascii="Arial" w:eastAsia="Times New Roman" w:hAnsi="Arial"/>
          <w:b/>
          <w:sz w:val="24"/>
          <w:lang w:val="sv-SE" w:eastAsia="sv-SE"/>
        </w:rPr>
        <w:fldChar w:fldCharType="separate"/>
      </w:r>
      <w:r w:rsidRPr="00106F99">
        <w:rPr>
          <w:rFonts w:ascii="Arial" w:eastAsia="Times New Roman" w:hAnsi="Arial"/>
          <w:b/>
          <w:sz w:val="24"/>
          <w:lang w:eastAsia="sv-SE"/>
        </w:rPr>
        <w:t>R3</w:t>
      </w:r>
      <w:r>
        <w:rPr>
          <w:rFonts w:ascii="Arial" w:eastAsia="Times New Roman" w:hAnsi="Arial"/>
          <w:b/>
          <w:sz w:val="24"/>
          <w:lang w:val="sv-SE" w:eastAsia="sv-SE"/>
        </w:rPr>
        <w:fldChar w:fldCharType="end"/>
      </w:r>
      <w:r w:rsidRPr="00106F99">
        <w:rPr>
          <w:rFonts w:ascii="Arial" w:eastAsia="Times New Roman" w:hAnsi="Arial"/>
          <w:b/>
          <w:sz w:val="24"/>
          <w:lang w:eastAsia="sv-SE"/>
        </w:rPr>
        <w:t>-20</w:t>
      </w:r>
      <w:r w:rsidRPr="00106F99">
        <w:rPr>
          <w:rFonts w:ascii="Arial" w:hAnsi="Arial"/>
          <w:b/>
          <w:sz w:val="24"/>
          <w:lang w:eastAsia="zh-CN"/>
        </w:rPr>
        <w:t>122</w:t>
      </w:r>
      <w:r w:rsidRPr="00152158">
        <w:rPr>
          <w:rFonts w:ascii="Arial" w:hAnsi="Arial"/>
          <w:b/>
          <w:sz w:val="24"/>
          <w:lang w:eastAsia="zh-CN"/>
        </w:rPr>
        <w:t>0</w:t>
      </w:r>
    </w:p>
    <w:p w14:paraId="7C8C5C4F" w14:textId="7BC9143F" w:rsidR="00152158" w:rsidRPr="00106F99" w:rsidRDefault="00152158" w:rsidP="00152158">
      <w:pPr>
        <w:spacing w:after="120"/>
        <w:outlineLvl w:val="0"/>
        <w:rPr>
          <w:rFonts w:ascii="Arial" w:eastAsia="Times New Roman" w:hAnsi="Arial"/>
          <w:b/>
          <w:sz w:val="24"/>
          <w:lang w:eastAsia="sv-SE"/>
        </w:rPr>
      </w:pPr>
      <w:r w:rsidRPr="00152158">
        <w:rPr>
          <w:rFonts w:ascii="Arial" w:eastAsia="Times New Roman" w:hAnsi="Arial"/>
          <w:b/>
          <w:sz w:val="24"/>
          <w:lang w:eastAsia="sv-SE"/>
        </w:rPr>
        <w:t>On</w:t>
      </w:r>
      <w:r>
        <w:rPr>
          <w:rFonts w:ascii="Arial" w:eastAsia="Times New Roman" w:hAnsi="Arial"/>
          <w:b/>
          <w:sz w:val="24"/>
          <w:lang w:eastAsia="sv-SE"/>
        </w:rPr>
        <w:t>line</w:t>
      </w:r>
      <w:r w:rsidRPr="00106F99">
        <w:rPr>
          <w:rFonts w:ascii="Arial" w:eastAsia="Times New Roman" w:hAnsi="Arial"/>
          <w:b/>
          <w:sz w:val="24"/>
          <w:lang w:eastAsia="sv-SE"/>
        </w:rPr>
        <w:t xml:space="preserve">, </w:t>
      </w:r>
      <w:r>
        <w:rPr>
          <w:rFonts w:ascii="Arial" w:eastAsia="Times New Roman" w:hAnsi="Arial"/>
          <w:b/>
          <w:sz w:val="24"/>
          <w:lang w:val="sv-SE" w:eastAsia="sv-SE"/>
        </w:rPr>
        <w:fldChar w:fldCharType="begin"/>
      </w:r>
      <w:r w:rsidRPr="00106F99">
        <w:rPr>
          <w:rFonts w:ascii="Arial" w:eastAsia="Times New Roman" w:hAnsi="Arial"/>
          <w:b/>
          <w:sz w:val="24"/>
          <w:lang w:eastAsia="sv-SE"/>
        </w:rPr>
        <w:instrText xml:space="preserve"> DOCPROPERTY  StartDate  \* MERGEFORMAT </w:instrText>
      </w:r>
      <w:r>
        <w:rPr>
          <w:rFonts w:ascii="Arial" w:eastAsia="Times New Roman" w:hAnsi="Arial"/>
          <w:b/>
          <w:sz w:val="24"/>
          <w:lang w:val="sv-SE" w:eastAsia="sv-SE"/>
        </w:rPr>
        <w:fldChar w:fldCharType="separate"/>
      </w:r>
      <w:r w:rsidRPr="00106F99">
        <w:rPr>
          <w:rFonts w:ascii="Arial" w:eastAsia="Times New Roman" w:hAnsi="Arial"/>
          <w:b/>
          <w:sz w:val="24"/>
          <w:lang w:eastAsia="sv-SE"/>
        </w:rPr>
        <w:t xml:space="preserve"> </w:t>
      </w:r>
      <w:r>
        <w:rPr>
          <w:rFonts w:ascii="Arial" w:eastAsia="Times New Roman" w:hAnsi="Arial"/>
          <w:b/>
          <w:sz w:val="24"/>
          <w:lang w:val="sv-SE" w:eastAsia="sv-SE"/>
        </w:rPr>
        <w:fldChar w:fldCharType="end"/>
      </w:r>
      <w:r w:rsidRPr="00106F99">
        <w:rPr>
          <w:rFonts w:ascii="Arial" w:eastAsia="Times New Roman" w:hAnsi="Arial"/>
          <w:b/>
          <w:sz w:val="24"/>
          <w:lang w:eastAsia="sv-SE"/>
        </w:rPr>
        <w:t>24th February – 6th March 2020</w:t>
      </w:r>
    </w:p>
    <w:p w14:paraId="2FBE3EC8" w14:textId="42D53312" w:rsidR="00152158" w:rsidRPr="00106F99" w:rsidRDefault="00152158" w:rsidP="00152158">
      <w:pPr>
        <w:pStyle w:val="Header"/>
        <w:jc w:val="both"/>
        <w:rPr>
          <w:b w:val="0"/>
          <w:sz w:val="24"/>
          <w:lang w:val="en-GB" w:eastAsia="zh-CN"/>
        </w:rPr>
      </w:pPr>
      <w:r>
        <w:rPr>
          <w:noProof/>
        </w:rPr>
        <mc:AlternateContent>
          <mc:Choice Requires="wps">
            <w:drawing>
              <wp:anchor distT="0" distB="0" distL="114300" distR="114300" simplePos="0" relativeHeight="251659264" behindDoc="0" locked="1" layoutInCell="1" allowOverlap="1" wp14:anchorId="685F8E1F" wp14:editId="6E6564B4">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16D0D6"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p>
    <w:p w14:paraId="307B50B4" w14:textId="77777777" w:rsidR="00152158" w:rsidRDefault="00152158" w:rsidP="00152158">
      <w:pPr>
        <w:tabs>
          <w:tab w:val="left" w:pos="1985"/>
        </w:tabs>
        <w:spacing w:afterLines="100" w:after="240"/>
        <w:rPr>
          <w:rFonts w:ascii="Arial" w:hAnsi="Arial"/>
          <w:sz w:val="24"/>
          <w:lang w:eastAsia="zh-CN"/>
        </w:rPr>
      </w:pPr>
      <w:r>
        <w:rPr>
          <w:rFonts w:ascii="Arial" w:hAnsi="Arial"/>
          <w:b/>
          <w:sz w:val="24"/>
        </w:rPr>
        <w:t>Agenda item:</w:t>
      </w:r>
      <w:r>
        <w:rPr>
          <w:rFonts w:ascii="Arial" w:hAnsi="Arial"/>
          <w:sz w:val="24"/>
        </w:rPr>
        <w:tab/>
      </w:r>
      <w:r>
        <w:rPr>
          <w:rFonts w:ascii="Arial" w:hAnsi="Arial"/>
          <w:b/>
          <w:sz w:val="24"/>
        </w:rPr>
        <w:t>8.1</w:t>
      </w:r>
    </w:p>
    <w:p w14:paraId="05D3DF43" w14:textId="103C6658" w:rsidR="00152158" w:rsidRDefault="00152158" w:rsidP="00152158">
      <w:pPr>
        <w:ind w:left="1980" w:hanging="1946"/>
        <w:rPr>
          <w:rFonts w:ascii="Arial" w:hAnsi="Arial"/>
          <w:sz w:val="24"/>
          <w:lang w:val="en-US" w:eastAsia="zh-CN"/>
        </w:rPr>
      </w:pPr>
      <w:r>
        <w:rPr>
          <w:rFonts w:ascii="Arial" w:hAnsi="Arial"/>
          <w:b/>
          <w:sz w:val="24"/>
        </w:rPr>
        <w:t xml:space="preserve">Source: </w:t>
      </w:r>
      <w:r>
        <w:rPr>
          <w:rFonts w:ascii="Arial" w:hAnsi="Arial"/>
          <w:b/>
          <w:sz w:val="24"/>
        </w:rPr>
        <w:tab/>
        <w:t>Ericsson</w:t>
      </w:r>
    </w:p>
    <w:p w14:paraId="2C28C6F6" w14:textId="1D3FADFD" w:rsidR="00152158" w:rsidRDefault="00152158" w:rsidP="00152158">
      <w:pPr>
        <w:tabs>
          <w:tab w:val="left" w:pos="1985"/>
        </w:tabs>
        <w:spacing w:afterLines="100" w:after="240"/>
        <w:ind w:left="1980" w:hanging="1980"/>
        <w:rPr>
          <w:rFonts w:ascii="Arial" w:hAnsi="Arial"/>
          <w:sz w:val="32"/>
          <w:lang w:eastAsia="zh-CN"/>
        </w:rPr>
      </w:pPr>
      <w:r>
        <w:rPr>
          <w:rFonts w:ascii="Arial" w:hAnsi="Arial"/>
          <w:b/>
          <w:sz w:val="24"/>
        </w:rPr>
        <w:t>Title:</w:t>
      </w:r>
      <w:r>
        <w:rPr>
          <w:rFonts w:ascii="Arial" w:hAnsi="Arial"/>
          <w:sz w:val="24"/>
        </w:rPr>
        <w:t xml:space="preserve"> </w:t>
      </w:r>
      <w:r>
        <w:rPr>
          <w:rFonts w:ascii="Arial" w:hAnsi="Arial"/>
          <w:sz w:val="24"/>
        </w:rPr>
        <w:tab/>
      </w:r>
      <w:r>
        <w:rPr>
          <w:rFonts w:ascii="Arial" w:hAnsi="Arial"/>
          <w:b/>
          <w:sz w:val="24"/>
        </w:rPr>
        <w:t>Summary of Offline discussion on review of RAN2 stage 2 running CRs for eMTC and NB-IoT</w:t>
      </w:r>
    </w:p>
    <w:p w14:paraId="336598FE" w14:textId="77777777" w:rsidR="00152158" w:rsidRDefault="00152158" w:rsidP="00152158">
      <w:pPr>
        <w:tabs>
          <w:tab w:val="left" w:pos="1985"/>
        </w:tabs>
        <w:spacing w:afterLines="100" w:after="240"/>
        <w:ind w:left="1980" w:hanging="1980"/>
        <w:rPr>
          <w:rFonts w:ascii="Arial" w:hAnsi="Arial"/>
          <w:sz w:val="24"/>
          <w:lang w:eastAsia="ja-JP"/>
        </w:rPr>
      </w:pPr>
      <w:r>
        <w:rPr>
          <w:rFonts w:ascii="Arial" w:hAnsi="Arial"/>
          <w:b/>
          <w:sz w:val="24"/>
        </w:rPr>
        <w:t>Document for:</w:t>
      </w:r>
      <w:r>
        <w:rPr>
          <w:rFonts w:ascii="Arial" w:hAnsi="Arial"/>
          <w:sz w:val="24"/>
        </w:rPr>
        <w:tab/>
      </w:r>
      <w:r>
        <w:rPr>
          <w:rFonts w:ascii="Arial" w:hAnsi="Arial"/>
          <w:b/>
          <w:sz w:val="24"/>
        </w:rPr>
        <w:t>Discussion</w:t>
      </w:r>
    </w:p>
    <w:p w14:paraId="5BAB2901" w14:textId="77777777" w:rsidR="00152158" w:rsidRDefault="00152158" w:rsidP="00152158">
      <w:pPr>
        <w:pStyle w:val="Heading1"/>
        <w:ind w:left="0" w:firstLine="0"/>
        <w:rPr>
          <w:sz w:val="32"/>
        </w:rPr>
      </w:pPr>
      <w:r>
        <w:rPr>
          <w:sz w:val="32"/>
        </w:rPr>
        <w:t>1. Introduction</w:t>
      </w:r>
    </w:p>
    <w:bookmarkEnd w:id="0"/>
    <w:p w14:paraId="5DFF9C33" w14:textId="167E6082" w:rsidR="00152158" w:rsidRDefault="00152158" w:rsidP="00152158">
      <w:pPr>
        <w:rPr>
          <w:sz w:val="22"/>
          <w:szCs w:val="22"/>
        </w:rPr>
      </w:pPr>
      <w:r>
        <w:rPr>
          <w:sz w:val="22"/>
          <w:szCs w:val="22"/>
        </w:rPr>
        <w:t>This document is the summary of offline discussion on CSI-RS configuration transfer as per below:</w:t>
      </w:r>
    </w:p>
    <w:p w14:paraId="5239F360" w14:textId="77777777" w:rsidR="00152158" w:rsidRDefault="00152158" w:rsidP="00152158">
      <w:pPr>
        <w:widowControl w:val="0"/>
        <w:spacing w:after="0"/>
        <w:ind w:left="144" w:hanging="144"/>
        <w:rPr>
          <w:rFonts w:ascii="Calibri" w:eastAsia="Calibri" w:hAnsi="Calibri" w:cs="Calibri"/>
          <w:b/>
          <w:color w:val="FF00FF"/>
          <w:sz w:val="18"/>
          <w:szCs w:val="24"/>
          <w:lang w:val="en-US"/>
        </w:rPr>
      </w:pPr>
      <w:r>
        <w:rPr>
          <w:rFonts w:ascii="Calibri" w:hAnsi="Calibri" w:cs="Calibri"/>
          <w:b/>
          <w:color w:val="FF00FF"/>
          <w:sz w:val="18"/>
          <w:szCs w:val="24"/>
        </w:rPr>
        <w:t>CB: # 94bis_RAN2_running_CRs_IoT_MTC</w:t>
      </w:r>
    </w:p>
    <w:p w14:paraId="143A7F39" w14:textId="77777777" w:rsidR="00152158" w:rsidRDefault="00152158" w:rsidP="00152158">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merge/revise as needed</w:t>
      </w:r>
    </w:p>
    <w:p w14:paraId="232F5CEA" w14:textId="77777777" w:rsidR="00152158" w:rsidRDefault="00152158" w:rsidP="00152158">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remove ed notes from RAN2 on SON (e-mail discussion on SON is starting)</w:t>
      </w:r>
    </w:p>
    <w:p w14:paraId="6B0C411E" w14:textId="77777777" w:rsidR="00152158" w:rsidRDefault="00152158" w:rsidP="00152158">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pending data is agreed; not on same level</w:t>
      </w:r>
    </w:p>
    <w:p w14:paraId="502AFA02" w14:textId="77777777" w:rsidR="00152158" w:rsidRDefault="00152158" w:rsidP="00152158">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- 1278: triggering of optimized procedure is not systematic (“may” is more appropriate)</w:t>
      </w:r>
    </w:p>
    <w:p w14:paraId="1BC5FDF7" w14:textId="77777777" w:rsidR="00152158" w:rsidRDefault="00152158" w:rsidP="00152158">
      <w:pPr>
        <w:widowControl w:val="0"/>
        <w:spacing w:after="0"/>
        <w:ind w:left="144" w:hanging="144"/>
        <w:rPr>
          <w:rFonts w:ascii="Calibri" w:hAnsi="Calibri" w:cs="Calibri"/>
          <w:b/>
          <w:color w:val="FF00FF"/>
          <w:sz w:val="18"/>
          <w:szCs w:val="24"/>
        </w:rPr>
      </w:pPr>
      <w:r>
        <w:rPr>
          <w:rFonts w:ascii="Calibri" w:hAnsi="Calibri" w:cs="Calibri"/>
          <w:b/>
          <w:color w:val="FF00FF"/>
          <w:sz w:val="18"/>
          <w:szCs w:val="24"/>
        </w:rPr>
        <w:t>- QC TP in 0422 suggests to remove corresponding text? Agreement to use pending data indication</w:t>
      </w:r>
    </w:p>
    <w:p w14:paraId="15AC9B0A" w14:textId="77777777" w:rsidR="00152158" w:rsidRDefault="00152158" w:rsidP="00152158">
      <w:pPr>
        <w:widowControl w:val="0"/>
        <w:spacing w:after="0"/>
        <w:ind w:left="144" w:hanging="144"/>
        <w:rPr>
          <w:rFonts w:ascii="Calibri" w:hAnsi="Calibri" w:cs="Calibri"/>
          <w:color w:val="000000"/>
          <w:sz w:val="18"/>
          <w:szCs w:val="24"/>
        </w:rPr>
      </w:pPr>
      <w:r>
        <w:rPr>
          <w:rFonts w:ascii="Calibri" w:hAnsi="Calibri" w:cs="Calibri"/>
          <w:color w:val="000000"/>
          <w:sz w:val="18"/>
          <w:szCs w:val="24"/>
        </w:rPr>
        <w:t>(E///)</w:t>
      </w:r>
    </w:p>
    <w:p w14:paraId="64B3A318" w14:textId="19C48BDA" w:rsidR="00152158" w:rsidRDefault="00152158" w:rsidP="00152158">
      <w:pPr>
        <w:rPr>
          <w:sz w:val="22"/>
          <w:szCs w:val="22"/>
        </w:rPr>
      </w:pPr>
      <w:r>
        <w:rPr>
          <w:rFonts w:ascii="Calibri" w:hAnsi="Calibri" w:cs="Calibri"/>
          <w:color w:val="000000"/>
          <w:sz w:val="18"/>
          <w:szCs w:val="24"/>
        </w:rPr>
        <w:t xml:space="preserve">Summary of offline disc </w:t>
      </w:r>
      <w:hyperlink r:id="rId5" w:history="1">
        <w:r>
          <w:rPr>
            <w:rStyle w:val="Hyperlink"/>
            <w:rFonts w:ascii="Calibri" w:hAnsi="Calibri" w:cs="Calibri"/>
            <w:sz w:val="18"/>
            <w:szCs w:val="24"/>
          </w:rPr>
          <w:t>R3-201220</w:t>
        </w:r>
      </w:hyperlink>
    </w:p>
    <w:p w14:paraId="1D3D5602" w14:textId="77777777" w:rsidR="00152158" w:rsidRDefault="00152158" w:rsidP="00152158">
      <w:pPr>
        <w:pStyle w:val="Heading1"/>
        <w:rPr>
          <w:sz w:val="32"/>
        </w:rPr>
      </w:pPr>
      <w:r>
        <w:rPr>
          <w:sz w:val="32"/>
          <w:lang w:val="en-US" w:eastAsia="zh-CN"/>
        </w:rPr>
        <w:t>2. Summary of Offline Discussion</w:t>
      </w:r>
    </w:p>
    <w:p w14:paraId="51035633" w14:textId="0F74CF25" w:rsidR="00BF481D" w:rsidRPr="00BF481D" w:rsidRDefault="00BF481D" w:rsidP="00BF481D">
      <w:pPr>
        <w:outlineLvl w:val="1"/>
        <w:rPr>
          <w:rFonts w:eastAsia="SimSun"/>
          <w:b/>
          <w:sz w:val="22"/>
          <w:szCs w:val="22"/>
          <w:lang w:eastAsia="zh-CN"/>
        </w:rPr>
      </w:pPr>
      <w:r w:rsidRPr="00BF481D">
        <w:rPr>
          <w:rFonts w:eastAsia="SimSun"/>
          <w:b/>
          <w:sz w:val="22"/>
          <w:szCs w:val="22"/>
          <w:lang w:eastAsia="zh-CN"/>
        </w:rPr>
        <w:t xml:space="preserve">2.1 </w:t>
      </w:r>
      <w:r>
        <w:rPr>
          <w:rFonts w:eastAsia="SimSun"/>
          <w:b/>
          <w:sz w:val="22"/>
          <w:szCs w:val="22"/>
          <w:lang w:eastAsia="zh-CN"/>
        </w:rPr>
        <w:t>eMTC</w:t>
      </w:r>
      <w:r w:rsidRPr="00BF481D">
        <w:rPr>
          <w:rFonts w:eastAsia="SimSun"/>
          <w:b/>
          <w:sz w:val="22"/>
          <w:szCs w:val="22"/>
          <w:lang w:eastAsia="zh-CN"/>
        </w:rPr>
        <w:t xml:space="preserve"> RAN2 running CR for TS36.300</w:t>
      </w:r>
    </w:p>
    <w:p w14:paraId="0A6785E8" w14:textId="72412965" w:rsidR="00BF481D" w:rsidRPr="00BF481D" w:rsidRDefault="00BF481D" w:rsidP="00BF481D">
      <w:pPr>
        <w:rPr>
          <w:sz w:val="22"/>
          <w:szCs w:val="22"/>
          <w:lang w:eastAsia="zh-CN"/>
        </w:rPr>
      </w:pPr>
      <w:r w:rsidRPr="00BF481D">
        <w:rPr>
          <w:rFonts w:eastAsia="SimSun"/>
          <w:sz w:val="22"/>
          <w:szCs w:val="22"/>
          <w:lang w:eastAsia="zh-CN"/>
        </w:rPr>
        <w:t xml:space="preserve">In the eMTC TS36.300 CR </w:t>
      </w:r>
      <w:r w:rsidRPr="00BF481D">
        <w:rPr>
          <w:sz w:val="22"/>
          <w:szCs w:val="22"/>
          <w:lang w:eastAsia="zh-CN"/>
        </w:rPr>
        <w:t>R2-1916361 [</w:t>
      </w:r>
      <w:r>
        <w:rPr>
          <w:sz w:val="22"/>
          <w:szCs w:val="22"/>
          <w:lang w:eastAsia="zh-CN"/>
        </w:rPr>
        <w:t>1</w:t>
      </w:r>
      <w:r w:rsidRPr="00BF481D">
        <w:rPr>
          <w:sz w:val="22"/>
          <w:szCs w:val="22"/>
          <w:lang w:eastAsia="zh-CN"/>
        </w:rPr>
        <w:t xml:space="preserve">], </w:t>
      </w:r>
      <w:r>
        <w:rPr>
          <w:sz w:val="22"/>
          <w:szCs w:val="22"/>
          <w:lang w:eastAsia="zh-CN"/>
        </w:rPr>
        <w:t>the following was updated</w:t>
      </w:r>
    </w:p>
    <w:p w14:paraId="4088DB7D" w14:textId="7953F0F0" w:rsidR="00BF481D" w:rsidRDefault="00BF481D" w:rsidP="00BF481D">
      <w:pPr>
        <w:pStyle w:val="ListParagraph"/>
        <w:numPr>
          <w:ilvl w:val="0"/>
          <w:numId w:val="6"/>
        </w:numPr>
        <w:ind w:firstLineChars="0"/>
        <w:rPr>
          <w:sz w:val="22"/>
          <w:szCs w:val="22"/>
        </w:rPr>
      </w:pPr>
      <w:r w:rsidRPr="00BF481D">
        <w:rPr>
          <w:rFonts w:eastAsia="SimSun"/>
          <w:sz w:val="22"/>
          <w:szCs w:val="22"/>
          <w:lang w:eastAsia="zh-CN"/>
        </w:rPr>
        <w:t xml:space="preserve">Section </w:t>
      </w:r>
      <w:r w:rsidRPr="00BF481D">
        <w:rPr>
          <w:sz w:val="22"/>
          <w:szCs w:val="22"/>
        </w:rPr>
        <w:t>7.3a.3, in the Figure 7.3a.3-3a, as UE Context Resume procedure will not be used in such scenario, the step 7 should be updated to “7. NG-AP: Path Switch Request”, the step 9 should be updated to “9.NGAP: Path Switch Request Ack”;</w:t>
      </w:r>
    </w:p>
    <w:p w14:paraId="244F3208" w14:textId="052B7C43" w:rsidR="00BF481D" w:rsidRDefault="00BF481D" w:rsidP="00BF481D">
      <w:pPr>
        <w:pStyle w:val="ListParagraph"/>
        <w:numPr>
          <w:ilvl w:val="0"/>
          <w:numId w:val="6"/>
        </w:numPr>
        <w:ind w:firstLineChars="0"/>
        <w:rPr>
          <w:sz w:val="22"/>
          <w:szCs w:val="22"/>
        </w:rPr>
      </w:pPr>
      <w:r>
        <w:rPr>
          <w:sz w:val="22"/>
          <w:szCs w:val="22"/>
        </w:rPr>
        <w:t>Section 7.3x.3, clarify how the Pending Data Indication IE is used by eNB in UP MT-EDT scenario</w:t>
      </w:r>
      <w:r w:rsidR="00D67D9D">
        <w:rPr>
          <w:sz w:val="22"/>
          <w:szCs w:val="22"/>
        </w:rPr>
        <w:t>, following the related discussion in comeback #60bis.</w:t>
      </w:r>
    </w:p>
    <w:p w14:paraId="7B189554" w14:textId="225D12C6" w:rsidR="00BF481D" w:rsidRPr="00BF481D" w:rsidRDefault="00BF481D" w:rsidP="00BF481D">
      <w:pPr>
        <w:rPr>
          <w:rFonts w:eastAsia="SimSun"/>
          <w:sz w:val="22"/>
          <w:szCs w:val="22"/>
          <w:lang w:eastAsia="zh-CN"/>
        </w:rPr>
      </w:pPr>
      <w:r w:rsidRPr="00BF481D">
        <w:rPr>
          <w:rFonts w:eastAsia="SimSun" w:hint="eastAsia"/>
          <w:sz w:val="22"/>
          <w:szCs w:val="22"/>
          <w:lang w:eastAsia="zh-CN"/>
        </w:rPr>
        <w:t>C</w:t>
      </w:r>
      <w:r w:rsidRPr="00BF481D">
        <w:rPr>
          <w:rFonts w:eastAsia="SimSun"/>
          <w:sz w:val="22"/>
          <w:szCs w:val="22"/>
          <w:lang w:eastAsia="zh-CN"/>
        </w:rPr>
        <w:t xml:space="preserve">orresponding draftCR for </w:t>
      </w:r>
      <w:r>
        <w:rPr>
          <w:rFonts w:eastAsia="SimSun"/>
          <w:sz w:val="22"/>
          <w:szCs w:val="22"/>
          <w:lang w:eastAsia="zh-CN"/>
        </w:rPr>
        <w:t>the above</w:t>
      </w:r>
      <w:r w:rsidRPr="00BF481D">
        <w:rPr>
          <w:rFonts w:eastAsia="SimSun"/>
          <w:sz w:val="22"/>
          <w:szCs w:val="22"/>
          <w:lang w:eastAsia="zh-CN"/>
        </w:rPr>
        <w:t xml:space="preserve"> is provided in [</w:t>
      </w:r>
      <w:r>
        <w:rPr>
          <w:rFonts w:eastAsia="SimSun"/>
          <w:sz w:val="22"/>
          <w:szCs w:val="22"/>
          <w:lang w:eastAsia="zh-CN"/>
        </w:rPr>
        <w:t>2</w:t>
      </w:r>
      <w:r w:rsidRPr="00BF481D">
        <w:rPr>
          <w:rFonts w:eastAsia="SimSun"/>
          <w:sz w:val="22"/>
          <w:szCs w:val="22"/>
          <w:lang w:eastAsia="zh-CN"/>
        </w:rPr>
        <w:t>].</w:t>
      </w:r>
    </w:p>
    <w:p w14:paraId="484A73CC" w14:textId="1A0FE5EF" w:rsidR="00BF481D" w:rsidRPr="00BF481D" w:rsidRDefault="00BF481D" w:rsidP="00BF481D">
      <w:pPr>
        <w:outlineLvl w:val="1"/>
        <w:rPr>
          <w:rFonts w:eastAsia="SimSun"/>
          <w:b/>
          <w:sz w:val="22"/>
          <w:szCs w:val="22"/>
          <w:lang w:eastAsia="zh-CN"/>
        </w:rPr>
      </w:pPr>
      <w:r w:rsidRPr="00BF481D">
        <w:rPr>
          <w:rFonts w:eastAsia="SimSun"/>
          <w:b/>
          <w:sz w:val="22"/>
          <w:szCs w:val="22"/>
          <w:lang w:eastAsia="zh-CN"/>
        </w:rPr>
        <w:t xml:space="preserve">2.2 </w:t>
      </w:r>
      <w:r>
        <w:rPr>
          <w:rFonts w:eastAsia="SimSun"/>
          <w:b/>
          <w:sz w:val="22"/>
          <w:szCs w:val="22"/>
          <w:lang w:eastAsia="zh-CN"/>
        </w:rPr>
        <w:t>NB-IoT</w:t>
      </w:r>
      <w:r w:rsidRPr="00BF481D">
        <w:rPr>
          <w:rFonts w:eastAsia="SimSun"/>
          <w:b/>
          <w:sz w:val="22"/>
          <w:szCs w:val="22"/>
          <w:lang w:eastAsia="zh-CN"/>
        </w:rPr>
        <w:t xml:space="preserve"> RAN2 running CR for TS36.300</w:t>
      </w:r>
    </w:p>
    <w:p w14:paraId="282E245F" w14:textId="632BCA20" w:rsidR="00BF481D" w:rsidRPr="00BF481D" w:rsidRDefault="00BF481D" w:rsidP="00BF481D">
      <w:pPr>
        <w:rPr>
          <w:sz w:val="22"/>
          <w:szCs w:val="22"/>
          <w:lang w:eastAsia="zh-CN"/>
        </w:rPr>
      </w:pPr>
      <w:r w:rsidRPr="00BF481D">
        <w:rPr>
          <w:rFonts w:eastAsia="SimSun"/>
          <w:sz w:val="22"/>
          <w:szCs w:val="22"/>
          <w:lang w:eastAsia="zh-CN"/>
        </w:rPr>
        <w:t xml:space="preserve">In the NB-IoT TS36.300 CR </w:t>
      </w:r>
      <w:r w:rsidRPr="00BF481D">
        <w:rPr>
          <w:sz w:val="22"/>
          <w:szCs w:val="22"/>
          <w:lang w:eastAsia="zh-CN"/>
        </w:rPr>
        <w:t>R2-1916567 [</w:t>
      </w:r>
      <w:r>
        <w:rPr>
          <w:sz w:val="22"/>
          <w:szCs w:val="22"/>
          <w:lang w:eastAsia="zh-CN"/>
        </w:rPr>
        <w:t>3</w:t>
      </w:r>
      <w:r w:rsidRPr="00BF481D">
        <w:rPr>
          <w:sz w:val="22"/>
          <w:szCs w:val="22"/>
          <w:lang w:eastAsia="zh-CN"/>
        </w:rPr>
        <w:t>], there are several things need to be updated:</w:t>
      </w:r>
    </w:p>
    <w:p w14:paraId="0D3609C3" w14:textId="77777777" w:rsidR="00BF481D" w:rsidRPr="00BF481D" w:rsidRDefault="00BF481D" w:rsidP="00BF481D">
      <w:pPr>
        <w:pStyle w:val="ListParagraph"/>
        <w:numPr>
          <w:ilvl w:val="0"/>
          <w:numId w:val="4"/>
        </w:numPr>
        <w:ind w:firstLineChars="0"/>
        <w:rPr>
          <w:rFonts w:eastAsia="SimSun"/>
          <w:sz w:val="22"/>
          <w:szCs w:val="22"/>
          <w:lang w:eastAsia="zh-CN"/>
        </w:rPr>
      </w:pPr>
      <w:r w:rsidRPr="00BF481D">
        <w:rPr>
          <w:rFonts w:eastAsia="SimSun"/>
          <w:sz w:val="22"/>
          <w:szCs w:val="22"/>
          <w:lang w:eastAsia="zh-CN"/>
        </w:rPr>
        <w:t>Section 7.1, “TS 24.501 [82]” should be “TS 24.501 [xx]”;</w:t>
      </w:r>
    </w:p>
    <w:p w14:paraId="6D21289F" w14:textId="4D3E1EAD" w:rsidR="00BF481D" w:rsidRDefault="00BF481D" w:rsidP="00BF481D">
      <w:pPr>
        <w:pStyle w:val="ListParagraph"/>
        <w:numPr>
          <w:ilvl w:val="0"/>
          <w:numId w:val="4"/>
        </w:numPr>
        <w:ind w:firstLineChars="0"/>
        <w:rPr>
          <w:sz w:val="22"/>
          <w:szCs w:val="22"/>
        </w:rPr>
      </w:pPr>
      <w:r w:rsidRPr="00BF481D">
        <w:rPr>
          <w:rFonts w:eastAsia="SimSun"/>
          <w:sz w:val="22"/>
          <w:szCs w:val="22"/>
          <w:lang w:eastAsia="zh-CN"/>
        </w:rPr>
        <w:t xml:space="preserve">Section </w:t>
      </w:r>
      <w:r w:rsidRPr="00BF481D">
        <w:rPr>
          <w:sz w:val="22"/>
          <w:szCs w:val="22"/>
        </w:rPr>
        <w:t>7.3a.3, in the Figure 7.3a.3-3a, as UE Context Resume procedure will not be used in such scenario, the step 7 should be updated to “7. NG-AP: Path Switch Request”, the step 9 should be updated to “9.NGAP: Path Switch Request Ack”;</w:t>
      </w:r>
    </w:p>
    <w:p w14:paraId="632BB60D" w14:textId="4889A718" w:rsidR="00BF481D" w:rsidRPr="00D67D9D" w:rsidRDefault="00BF481D" w:rsidP="00D67D9D">
      <w:pPr>
        <w:pStyle w:val="ListParagraph"/>
        <w:numPr>
          <w:ilvl w:val="0"/>
          <w:numId w:val="6"/>
        </w:numPr>
        <w:ind w:firstLineChars="0"/>
        <w:rPr>
          <w:sz w:val="22"/>
          <w:szCs w:val="22"/>
        </w:rPr>
      </w:pPr>
      <w:r>
        <w:rPr>
          <w:sz w:val="22"/>
          <w:szCs w:val="22"/>
        </w:rPr>
        <w:t>Section 7.3x.3, clarify how the Pending Data Indication IE is used by eNB in UP MT-EDT scenario</w:t>
      </w:r>
      <w:r w:rsidR="00D67D9D">
        <w:rPr>
          <w:sz w:val="22"/>
          <w:szCs w:val="22"/>
        </w:rPr>
        <w:t>,</w:t>
      </w:r>
      <w:r w:rsidR="00D67D9D" w:rsidRPr="00D67D9D">
        <w:rPr>
          <w:sz w:val="22"/>
          <w:szCs w:val="22"/>
        </w:rPr>
        <w:t xml:space="preserve"> </w:t>
      </w:r>
      <w:r w:rsidR="00D67D9D">
        <w:rPr>
          <w:sz w:val="22"/>
          <w:szCs w:val="22"/>
        </w:rPr>
        <w:t>following the related discussion in comeback #60bis.</w:t>
      </w:r>
    </w:p>
    <w:p w14:paraId="599065F4" w14:textId="5399CEBB" w:rsidR="00BF481D" w:rsidRPr="00BF481D" w:rsidRDefault="00BF481D" w:rsidP="00BF481D">
      <w:pPr>
        <w:pStyle w:val="ListParagraph"/>
        <w:numPr>
          <w:ilvl w:val="0"/>
          <w:numId w:val="4"/>
        </w:numPr>
        <w:ind w:firstLineChars="0"/>
        <w:rPr>
          <w:rFonts w:eastAsia="SimSun"/>
          <w:sz w:val="22"/>
          <w:szCs w:val="22"/>
          <w:lang w:eastAsia="zh-CN"/>
        </w:rPr>
      </w:pPr>
      <w:r w:rsidRPr="00BF481D">
        <w:rPr>
          <w:sz w:val="22"/>
          <w:szCs w:val="22"/>
        </w:rPr>
        <w:t>Section 7.3y.2, in the description of step2, “The eNB” should be “The (ng-)eNB”;</w:t>
      </w:r>
    </w:p>
    <w:p w14:paraId="13A427FF" w14:textId="4E9CBBD7" w:rsidR="00BF481D" w:rsidRPr="00BF481D" w:rsidRDefault="00BF481D" w:rsidP="00BF481D">
      <w:pPr>
        <w:pStyle w:val="ListParagraph"/>
        <w:numPr>
          <w:ilvl w:val="0"/>
          <w:numId w:val="4"/>
        </w:numPr>
        <w:ind w:firstLineChars="0"/>
        <w:rPr>
          <w:rFonts w:eastAsia="SimSun"/>
          <w:sz w:val="22"/>
          <w:szCs w:val="22"/>
          <w:lang w:eastAsia="zh-CN"/>
        </w:rPr>
      </w:pPr>
      <w:r w:rsidRPr="00BF481D">
        <w:rPr>
          <w:sz w:val="22"/>
          <w:szCs w:val="22"/>
        </w:rPr>
        <w:t>Section 22.3.2a, the Editor’s Note at the beginning of the section can be removed after RAN3 review.</w:t>
      </w:r>
    </w:p>
    <w:p w14:paraId="1B9F19C3" w14:textId="77777777" w:rsidR="00BF481D" w:rsidRPr="00BF481D" w:rsidRDefault="00BF481D" w:rsidP="00BF481D">
      <w:pPr>
        <w:pStyle w:val="ListParagraph"/>
        <w:numPr>
          <w:ilvl w:val="0"/>
          <w:numId w:val="4"/>
        </w:numPr>
        <w:ind w:firstLineChars="0"/>
        <w:rPr>
          <w:rFonts w:eastAsia="SimSun"/>
          <w:sz w:val="22"/>
          <w:szCs w:val="22"/>
          <w:lang w:eastAsia="zh-CN"/>
        </w:rPr>
      </w:pPr>
      <w:r w:rsidRPr="00BF481D">
        <w:rPr>
          <w:rFonts w:eastAsia="SimSun"/>
          <w:sz w:val="22"/>
          <w:szCs w:val="22"/>
          <w:lang w:eastAsia="zh-CN"/>
        </w:rPr>
        <w:lastRenderedPageBreak/>
        <w:t>Section 22.3.4x, as the step 4a and 4b are not alternative steps, they should be updated to step 4 and 5, in the Figure 22.3.4x-1 and the description part.</w:t>
      </w:r>
    </w:p>
    <w:p w14:paraId="41AC0330" w14:textId="77777777" w:rsidR="00BF481D" w:rsidRPr="00BF481D" w:rsidRDefault="00BF481D" w:rsidP="00BF481D">
      <w:pPr>
        <w:pStyle w:val="ListParagraph"/>
        <w:numPr>
          <w:ilvl w:val="0"/>
          <w:numId w:val="4"/>
        </w:numPr>
        <w:ind w:firstLineChars="0"/>
        <w:rPr>
          <w:rFonts w:eastAsia="SimSun"/>
          <w:sz w:val="22"/>
          <w:szCs w:val="22"/>
          <w:lang w:eastAsia="zh-CN"/>
        </w:rPr>
      </w:pPr>
      <w:r w:rsidRPr="00BF481D">
        <w:rPr>
          <w:rFonts w:eastAsia="SimSun"/>
          <w:sz w:val="22"/>
          <w:szCs w:val="22"/>
          <w:lang w:eastAsia="zh-CN"/>
        </w:rPr>
        <w:t xml:space="preserve">Section </w:t>
      </w:r>
      <w:r w:rsidRPr="00BF481D">
        <w:rPr>
          <w:sz w:val="22"/>
          <w:szCs w:val="22"/>
        </w:rPr>
        <w:t>22.4.2.x, need to add description that the eNB receiving the RLF Report from the UE may forward the report to the eNB that served the UE before the reported connection failure using the RLF INDICATION message.</w:t>
      </w:r>
    </w:p>
    <w:p w14:paraId="163A5E5A" w14:textId="54A7969A" w:rsidR="00152158" w:rsidRPr="00BF481D" w:rsidRDefault="00BF481D" w:rsidP="00BF481D">
      <w:pPr>
        <w:rPr>
          <w:color w:val="C00000"/>
          <w:sz w:val="22"/>
          <w:szCs w:val="22"/>
        </w:rPr>
      </w:pPr>
      <w:r w:rsidRPr="00BF481D">
        <w:rPr>
          <w:rFonts w:eastAsia="SimSun" w:hint="eastAsia"/>
          <w:sz w:val="22"/>
          <w:szCs w:val="22"/>
          <w:lang w:eastAsia="zh-CN"/>
        </w:rPr>
        <w:t>C</w:t>
      </w:r>
      <w:r w:rsidRPr="00BF481D">
        <w:rPr>
          <w:rFonts w:eastAsia="SimSun"/>
          <w:sz w:val="22"/>
          <w:szCs w:val="22"/>
          <w:lang w:eastAsia="zh-CN"/>
        </w:rPr>
        <w:t xml:space="preserve">orresponding draft CR for </w:t>
      </w:r>
      <w:r>
        <w:rPr>
          <w:rFonts w:eastAsia="SimSun"/>
          <w:sz w:val="22"/>
          <w:szCs w:val="22"/>
          <w:lang w:eastAsia="zh-CN"/>
        </w:rPr>
        <w:t>the above is provided in [4]</w:t>
      </w:r>
    </w:p>
    <w:p w14:paraId="10A05FE7" w14:textId="77777777" w:rsidR="00152158" w:rsidRDefault="00152158" w:rsidP="00152158">
      <w:pPr>
        <w:pStyle w:val="Heading1"/>
        <w:rPr>
          <w:sz w:val="32"/>
        </w:rPr>
      </w:pPr>
      <w:r>
        <w:rPr>
          <w:sz w:val="32"/>
          <w:lang w:val="en-US" w:eastAsia="zh-CN"/>
        </w:rPr>
        <w:t>3. Way Forward</w:t>
      </w:r>
    </w:p>
    <w:p w14:paraId="738BE134" w14:textId="0D86D68C" w:rsidR="00152158" w:rsidRDefault="00152158" w:rsidP="00152158">
      <w:pPr>
        <w:jc w:val="both"/>
        <w:rPr>
          <w:sz w:val="22"/>
          <w:szCs w:val="22"/>
          <w:lang w:eastAsia="zh-CN"/>
        </w:rPr>
      </w:pPr>
      <w:r>
        <w:rPr>
          <w:rFonts w:hint="eastAsia"/>
          <w:sz w:val="22"/>
          <w:szCs w:val="22"/>
          <w:lang w:eastAsia="zh-CN"/>
        </w:rPr>
        <w:t xml:space="preserve">After offline </w:t>
      </w:r>
      <w:r>
        <w:rPr>
          <w:sz w:val="22"/>
          <w:szCs w:val="22"/>
          <w:lang w:eastAsia="zh-CN"/>
        </w:rPr>
        <w:t>discussion</w:t>
      </w:r>
      <w:r>
        <w:rPr>
          <w:rFonts w:hint="eastAsia"/>
          <w:sz w:val="22"/>
          <w:szCs w:val="22"/>
          <w:lang w:eastAsia="zh-CN"/>
        </w:rPr>
        <w:t>,</w:t>
      </w:r>
      <w:r>
        <w:rPr>
          <w:sz w:val="22"/>
          <w:szCs w:val="22"/>
          <w:lang w:eastAsia="zh-CN"/>
        </w:rPr>
        <w:t xml:space="preserve"> it is proposed RAN3 to agree on the following way forward:</w:t>
      </w:r>
    </w:p>
    <w:p w14:paraId="08E16EF6" w14:textId="6432690F" w:rsidR="00BF481D" w:rsidRPr="00BF481D" w:rsidRDefault="00BF481D" w:rsidP="00BF481D">
      <w:pPr>
        <w:pStyle w:val="ListParagraph"/>
        <w:numPr>
          <w:ilvl w:val="0"/>
          <w:numId w:val="9"/>
        </w:numPr>
        <w:ind w:firstLineChars="0"/>
        <w:jc w:val="both"/>
        <w:rPr>
          <w:sz w:val="22"/>
          <w:szCs w:val="22"/>
          <w:lang w:eastAsia="zh-CN"/>
        </w:rPr>
      </w:pPr>
      <w:r w:rsidRPr="00BF481D">
        <w:rPr>
          <w:sz w:val="22"/>
          <w:szCs w:val="22"/>
          <w:lang w:eastAsia="zh-CN"/>
        </w:rPr>
        <w:t xml:space="preserve">Agree on the RAN3 CRs in [2] and [4] </w:t>
      </w:r>
    </w:p>
    <w:p w14:paraId="7C4A27A0" w14:textId="74895713" w:rsidR="00BF481D" w:rsidRDefault="00BF481D" w:rsidP="00BF481D">
      <w:pPr>
        <w:pStyle w:val="ListParagraph"/>
        <w:numPr>
          <w:ilvl w:val="0"/>
          <w:numId w:val="9"/>
        </w:numPr>
        <w:ind w:firstLineChars="0"/>
        <w:jc w:val="both"/>
        <w:rPr>
          <w:sz w:val="22"/>
          <w:szCs w:val="22"/>
          <w:lang w:eastAsia="zh-CN"/>
        </w:rPr>
      </w:pPr>
      <w:r w:rsidRPr="00BF481D">
        <w:rPr>
          <w:sz w:val="22"/>
          <w:szCs w:val="22"/>
          <w:lang w:eastAsia="zh-CN"/>
        </w:rPr>
        <w:t>Send the LS to RAN2 in [5]</w:t>
      </w:r>
    </w:p>
    <w:p w14:paraId="53DE7800" w14:textId="0305371B" w:rsidR="00BF481D" w:rsidRPr="00BF481D" w:rsidRDefault="00BF481D" w:rsidP="00BF481D">
      <w:pPr>
        <w:jc w:val="both"/>
        <w:rPr>
          <w:sz w:val="22"/>
          <w:szCs w:val="22"/>
          <w:lang w:eastAsia="zh-CN"/>
        </w:rPr>
      </w:pPr>
      <w:r>
        <w:rPr>
          <w:sz w:val="22"/>
          <w:szCs w:val="22"/>
          <w:lang w:eastAsia="zh-CN"/>
        </w:rPr>
        <w:t>Papers [2], [4] and [5] are provided in the draft folder</w:t>
      </w:r>
    </w:p>
    <w:p w14:paraId="5512BC1E" w14:textId="77777777" w:rsidR="00152158" w:rsidRDefault="00152158" w:rsidP="00152158">
      <w:pPr>
        <w:pStyle w:val="Heading1"/>
        <w:rPr>
          <w:sz w:val="32"/>
        </w:rPr>
      </w:pPr>
      <w:r>
        <w:rPr>
          <w:sz w:val="32"/>
          <w:lang w:val="en-US" w:eastAsia="zh-CN"/>
        </w:rPr>
        <w:t xml:space="preserve">4. References </w:t>
      </w:r>
    </w:p>
    <w:p w14:paraId="5052EBC6" w14:textId="19F294F7" w:rsidR="00BF481D" w:rsidRDefault="00BF481D" w:rsidP="00BF481D">
      <w:pPr>
        <w:numPr>
          <w:ilvl w:val="0"/>
          <w:numId w:val="7"/>
        </w:numPr>
        <w:rPr>
          <w:lang w:eastAsia="zh-CN"/>
        </w:rPr>
      </w:pPr>
      <w:r w:rsidRPr="00332C43">
        <w:rPr>
          <w:lang w:eastAsia="zh-CN"/>
        </w:rPr>
        <w:t>R2-1916361</w:t>
      </w:r>
      <w:r>
        <w:rPr>
          <w:lang w:eastAsia="zh-CN"/>
        </w:rPr>
        <w:t xml:space="preserve"> Introduction of Rel-16 eMTC enhancements, Intel, CR#1251 to TS 36.300</w:t>
      </w:r>
    </w:p>
    <w:p w14:paraId="0A499104" w14:textId="5005ED88" w:rsidR="00BF481D" w:rsidRDefault="00BF481D" w:rsidP="00BF481D">
      <w:pPr>
        <w:numPr>
          <w:ilvl w:val="0"/>
          <w:numId w:val="7"/>
        </w:numPr>
        <w:rPr>
          <w:lang w:eastAsia="zh-CN"/>
        </w:rPr>
      </w:pPr>
      <w:r>
        <w:rPr>
          <w:lang w:eastAsia="zh-CN"/>
        </w:rPr>
        <w:t>R3-20</w:t>
      </w:r>
      <w:r w:rsidR="00D67D9D">
        <w:rPr>
          <w:lang w:eastAsia="zh-CN"/>
        </w:rPr>
        <w:t>1272</w:t>
      </w:r>
      <w:r>
        <w:rPr>
          <w:lang w:eastAsia="zh-CN"/>
        </w:rPr>
        <w:t xml:space="preserve">, </w:t>
      </w:r>
      <w:r>
        <w:t>RAN3 inputs for RAN2 eMTC running CR, RAN3</w:t>
      </w:r>
    </w:p>
    <w:p w14:paraId="67028A97" w14:textId="1B6810ED" w:rsidR="00BF481D" w:rsidRDefault="00BF481D" w:rsidP="00BF481D">
      <w:pPr>
        <w:numPr>
          <w:ilvl w:val="0"/>
          <w:numId w:val="7"/>
        </w:numPr>
        <w:rPr>
          <w:lang w:eastAsia="zh-CN"/>
        </w:rPr>
      </w:pPr>
      <w:r w:rsidRPr="00332C43">
        <w:rPr>
          <w:lang w:eastAsia="zh-CN"/>
        </w:rPr>
        <w:t>R2-1916567</w:t>
      </w:r>
      <w:r w:rsidRPr="00332C43">
        <w:t xml:space="preserve"> </w:t>
      </w:r>
      <w:r w:rsidRPr="00372168">
        <w:t xml:space="preserve">Introduction of </w:t>
      </w:r>
      <w:r>
        <w:t xml:space="preserve">additional </w:t>
      </w:r>
      <w:r w:rsidRPr="00372168">
        <w:t xml:space="preserve">enhancements </w:t>
      </w:r>
      <w:r>
        <w:t xml:space="preserve">for NB-IoT in TS 36.300, </w:t>
      </w:r>
      <w:r w:rsidR="00D67D9D">
        <w:t xml:space="preserve">Huawei </w:t>
      </w:r>
      <w:bookmarkStart w:id="1" w:name="_GoBack"/>
      <w:bookmarkEnd w:id="1"/>
      <w:r>
        <w:t>CR# to TS36.300</w:t>
      </w:r>
    </w:p>
    <w:p w14:paraId="19798B61" w14:textId="15AEFBA8" w:rsidR="00BF481D" w:rsidRDefault="00BF481D" w:rsidP="00BF481D">
      <w:pPr>
        <w:numPr>
          <w:ilvl w:val="0"/>
          <w:numId w:val="7"/>
        </w:numPr>
        <w:rPr>
          <w:lang w:eastAsia="zh-CN"/>
        </w:rPr>
      </w:pPr>
      <w:r w:rsidRPr="00332C43">
        <w:rPr>
          <w:lang w:eastAsia="zh-CN"/>
        </w:rPr>
        <w:t>R2-</w:t>
      </w:r>
      <w:r>
        <w:rPr>
          <w:lang w:eastAsia="zh-CN"/>
        </w:rPr>
        <w:t>20</w:t>
      </w:r>
      <w:r w:rsidR="00D67D9D">
        <w:rPr>
          <w:lang w:eastAsia="zh-CN"/>
        </w:rPr>
        <w:t>1271</w:t>
      </w:r>
      <w:r>
        <w:rPr>
          <w:lang w:eastAsia="zh-CN"/>
        </w:rPr>
        <w:t xml:space="preserve">, </w:t>
      </w:r>
      <w:r>
        <w:t>RAN3 inputs for RAN2 NB</w:t>
      </w:r>
      <w:r>
        <w:rPr>
          <w:rFonts w:hint="eastAsia"/>
          <w:lang w:eastAsia="zh-CN"/>
        </w:rPr>
        <w:t>-</w:t>
      </w:r>
      <w:r>
        <w:t>IoT running CR, RAN3</w:t>
      </w:r>
    </w:p>
    <w:p w14:paraId="66E4B9EA" w14:textId="514D9798" w:rsidR="00BF481D" w:rsidRPr="007D3E81" w:rsidRDefault="00BF481D" w:rsidP="00BF481D">
      <w:pPr>
        <w:numPr>
          <w:ilvl w:val="0"/>
          <w:numId w:val="7"/>
        </w:numPr>
        <w:rPr>
          <w:lang w:eastAsia="zh-CN"/>
        </w:rPr>
      </w:pPr>
      <w:r w:rsidRPr="0085209E">
        <w:rPr>
          <w:lang w:eastAsia="zh-CN"/>
        </w:rPr>
        <w:t>R3-20</w:t>
      </w:r>
      <w:r w:rsidR="00D67D9D">
        <w:t>1297</w:t>
      </w:r>
      <w:r w:rsidR="00D67D9D">
        <w:rPr>
          <w:lang w:eastAsia="zh-CN"/>
        </w:rPr>
        <w:t>,</w:t>
      </w:r>
      <w:r>
        <w:rPr>
          <w:lang w:eastAsia="zh-CN"/>
        </w:rPr>
        <w:t xml:space="preserve"> </w:t>
      </w:r>
      <w:r w:rsidRPr="0085209E">
        <w:rPr>
          <w:lang w:eastAsia="zh-CN"/>
        </w:rPr>
        <w:t>Reply LS on updates for TS 36.300 and TS 38.300</w:t>
      </w:r>
      <w:r>
        <w:rPr>
          <w:lang w:eastAsia="zh-CN"/>
        </w:rPr>
        <w:t>, RAN3</w:t>
      </w:r>
    </w:p>
    <w:p w14:paraId="47794436" w14:textId="77777777" w:rsidR="00152158" w:rsidRDefault="00152158" w:rsidP="00152158">
      <w:pPr>
        <w:rPr>
          <w:sz w:val="22"/>
        </w:rPr>
      </w:pPr>
    </w:p>
    <w:p w14:paraId="68F3EC95" w14:textId="77777777" w:rsidR="00742D3E" w:rsidRDefault="00742D3E"/>
    <w:sectPr w:rsidR="00742D3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DB5BAC"/>
    <w:multiLevelType w:val="multilevel"/>
    <w:tmpl w:val="05DB5BAC"/>
    <w:lvl w:ilvl="0">
      <w:start w:val="1"/>
      <w:numFmt w:val="bullet"/>
      <w:lvlText w:val="−"/>
      <w:lvlJc w:val="left"/>
      <w:pPr>
        <w:ind w:left="420" w:hanging="420"/>
      </w:pPr>
      <w:rPr>
        <w:rFonts w:ascii="Microsoft YaHei" w:eastAsia="Microsoft YaHei" w:hAnsi="Microsoft YaHe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1FA5FE4"/>
    <w:multiLevelType w:val="hybridMultilevel"/>
    <w:tmpl w:val="FD52FF72"/>
    <w:lvl w:ilvl="0" w:tplc="B5A27B26">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2CA56FB"/>
    <w:multiLevelType w:val="multilevel"/>
    <w:tmpl w:val="22CA56F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3B0621E"/>
    <w:multiLevelType w:val="multilevel"/>
    <w:tmpl w:val="23B0621E"/>
    <w:lvl w:ilvl="0">
      <w:start w:val="1"/>
      <w:numFmt w:val="bullet"/>
      <w:lvlText w:val="−"/>
      <w:lvlJc w:val="left"/>
      <w:pPr>
        <w:ind w:left="420" w:hanging="420"/>
      </w:pPr>
      <w:rPr>
        <w:rFonts w:ascii="Microsoft YaHei" w:eastAsia="Microsoft YaHei" w:hAnsi="Microsoft YaHei"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39F81D91"/>
    <w:multiLevelType w:val="hybridMultilevel"/>
    <w:tmpl w:val="E05E0D00"/>
    <w:lvl w:ilvl="0" w:tplc="6706E65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3FC06467"/>
    <w:multiLevelType w:val="hybridMultilevel"/>
    <w:tmpl w:val="FA7053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B8A2B9D"/>
    <w:multiLevelType w:val="hybridMultilevel"/>
    <w:tmpl w:val="FD52FF72"/>
    <w:lvl w:ilvl="0" w:tplc="B5A27B26">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CF469FA"/>
    <w:multiLevelType w:val="hybridMultilevel"/>
    <w:tmpl w:val="1A5C95A2"/>
    <w:lvl w:ilvl="0" w:tplc="30883C06">
      <w:numFmt w:val="bullet"/>
      <w:lvlText w:val="-"/>
      <w:lvlJc w:val="left"/>
      <w:pPr>
        <w:ind w:left="720" w:hanging="360"/>
      </w:pPr>
      <w:rPr>
        <w:rFonts w:ascii="Times New Roman" w:eastAsia="DengXi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2"/>
  </w:num>
  <w:num w:numId="4">
    <w:abstractNumId w:val="7"/>
  </w:num>
  <w:num w:numId="5">
    <w:abstractNumId w:val="5"/>
  </w:num>
  <w:num w:numId="6">
    <w:abstractNumId w:val="1"/>
  </w:num>
  <w:num w:numId="7">
    <w:abstractNumId w:val="4"/>
  </w:num>
  <w:num w:numId="8">
    <w:abstractNumId w:val="6"/>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604"/>
    <w:rsid w:val="00106F99"/>
    <w:rsid w:val="00152158"/>
    <w:rsid w:val="00742D3E"/>
    <w:rsid w:val="00BF481D"/>
    <w:rsid w:val="00C74604"/>
    <w:rsid w:val="00D67D9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E9271"/>
  <w15:chartTrackingRefBased/>
  <w15:docId w15:val="{F2D6EEC0-0601-4F49-84D8-DFCE919DB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106F99"/>
    <w:pPr>
      <w:spacing w:after="180" w:line="240" w:lineRule="auto"/>
    </w:pPr>
    <w:rPr>
      <w:rFonts w:ascii="Times New Roman" w:eastAsia="DengXian" w:hAnsi="Times New Roman" w:cs="Times New Roman"/>
      <w:sz w:val="20"/>
      <w:szCs w:val="20"/>
      <w:lang w:val="en-GB"/>
    </w:rPr>
  </w:style>
  <w:style w:type="paragraph" w:styleId="Heading1">
    <w:name w:val="heading 1"/>
    <w:next w:val="Normal"/>
    <w:link w:val="Heading1Char"/>
    <w:qFormat/>
    <w:rsid w:val="00152158"/>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rPr>
  </w:style>
  <w:style w:type="paragraph" w:styleId="Heading2">
    <w:name w:val="heading 2"/>
    <w:basedOn w:val="Heading1"/>
    <w:next w:val="Normal"/>
    <w:link w:val="Heading2Char"/>
    <w:qFormat/>
    <w:rsid w:val="00152158"/>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5215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2158"/>
    <w:rPr>
      <w:rFonts w:ascii="Segoe UI" w:hAnsi="Segoe UI" w:cs="Segoe UI"/>
      <w:sz w:val="18"/>
      <w:szCs w:val="18"/>
      <w:lang w:val="fr-FR"/>
    </w:rPr>
  </w:style>
  <w:style w:type="character" w:customStyle="1" w:styleId="Heading1Char">
    <w:name w:val="Heading 1 Char"/>
    <w:basedOn w:val="DefaultParagraphFont"/>
    <w:link w:val="Heading1"/>
    <w:rsid w:val="00152158"/>
    <w:rPr>
      <w:rFonts w:ascii="Arial" w:eastAsia="DengXian" w:hAnsi="Arial" w:cs="Times New Roman"/>
      <w:sz w:val="36"/>
      <w:szCs w:val="20"/>
      <w:lang w:val="en-GB"/>
    </w:rPr>
  </w:style>
  <w:style w:type="character" w:customStyle="1" w:styleId="Heading2Char">
    <w:name w:val="Heading 2 Char"/>
    <w:basedOn w:val="DefaultParagraphFont"/>
    <w:link w:val="Heading2"/>
    <w:rsid w:val="00152158"/>
    <w:rPr>
      <w:rFonts w:ascii="Arial" w:eastAsia="DengXian" w:hAnsi="Arial" w:cs="Times New Roman"/>
      <w:sz w:val="32"/>
      <w:szCs w:val="20"/>
      <w:lang w:val="en-GB"/>
    </w:rPr>
  </w:style>
  <w:style w:type="character" w:styleId="Hyperlink">
    <w:name w:val="Hyperlink"/>
    <w:rsid w:val="00152158"/>
    <w:rPr>
      <w:color w:val="0000FF"/>
      <w:u w:val="single"/>
    </w:rPr>
  </w:style>
  <w:style w:type="character" w:customStyle="1" w:styleId="HeaderChar">
    <w:name w:val="Header Char"/>
    <w:link w:val="Header"/>
    <w:rsid w:val="00152158"/>
    <w:rPr>
      <w:rFonts w:ascii="Arial" w:hAnsi="Arial"/>
      <w:b/>
      <w:sz w:val="18"/>
      <w:lang w:val="sv-SE"/>
    </w:rPr>
  </w:style>
  <w:style w:type="paragraph" w:styleId="Header">
    <w:name w:val="header"/>
    <w:link w:val="HeaderChar"/>
    <w:rsid w:val="00152158"/>
    <w:pPr>
      <w:widowControl w:val="0"/>
      <w:spacing w:after="0" w:line="240" w:lineRule="auto"/>
    </w:pPr>
    <w:rPr>
      <w:rFonts w:ascii="Arial" w:hAnsi="Arial"/>
      <w:b/>
      <w:sz w:val="18"/>
    </w:rPr>
  </w:style>
  <w:style w:type="character" w:customStyle="1" w:styleId="HeaderChar1">
    <w:name w:val="Header Char1"/>
    <w:basedOn w:val="DefaultParagraphFont"/>
    <w:uiPriority w:val="99"/>
    <w:semiHidden/>
    <w:rsid w:val="00152158"/>
    <w:rPr>
      <w:rFonts w:ascii="Times New Roman" w:eastAsia="DengXian" w:hAnsi="Times New Roman" w:cs="Times New Roman"/>
      <w:sz w:val="20"/>
      <w:szCs w:val="20"/>
      <w:lang w:val="en-GB"/>
    </w:rPr>
  </w:style>
  <w:style w:type="paragraph" w:styleId="ListParagraph">
    <w:name w:val="List Paragraph"/>
    <w:basedOn w:val="Normal"/>
    <w:uiPriority w:val="34"/>
    <w:qFormat/>
    <w:rsid w:val="00BF481D"/>
    <w:pPr>
      <w:ind w:firstLineChars="200" w:firstLine="42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620749">
      <w:bodyDiv w:val="1"/>
      <w:marLeft w:val="0"/>
      <w:marRight w:val="0"/>
      <w:marTop w:val="0"/>
      <w:marBottom w:val="0"/>
      <w:divBdr>
        <w:top w:val="none" w:sz="0" w:space="0" w:color="auto"/>
        <w:left w:val="none" w:sz="0" w:space="0" w:color="auto"/>
        <w:bottom w:val="none" w:sz="0" w:space="0" w:color="auto"/>
        <w:right w:val="none" w:sz="0" w:space="0" w:color="auto"/>
      </w:divBdr>
    </w:div>
    <w:div w:id="165290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file:///C:\Users\ezlyamo\AppData\Local\Temp\Temp2_RAN3_107-e_agenda_with_Tdocs_20200224_1638.zip\Inbox\R3-201220.zi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2</Pages>
  <Words>536</Words>
  <Characters>2841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4</cp:revision>
  <dcterms:created xsi:type="dcterms:W3CDTF">2020-02-25T16:11:00Z</dcterms:created>
  <dcterms:modified xsi:type="dcterms:W3CDTF">2020-02-27T17:35:00Z</dcterms:modified>
</cp:coreProperties>
</file>